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8952581"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43C5A">
        <w:rPr>
          <w:rFonts w:ascii="Arial" w:hAnsi="Arial" w:cs="Arial"/>
          <w:sz w:val="36"/>
          <w:szCs w:val="36"/>
        </w:rPr>
        <w:t>CJ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1AE6E7F" w:rsidR="005861E1" w:rsidRPr="00EA25B2" w:rsidRDefault="00E43C5A">
      <w:pPr>
        <w:pStyle w:val="Title"/>
        <w:rPr>
          <w:rFonts w:ascii="Arial" w:hAnsi="Arial" w:cs="Arial"/>
          <w:sz w:val="36"/>
          <w:szCs w:val="36"/>
        </w:rPr>
      </w:pPr>
      <w:r>
        <w:rPr>
          <w:rFonts w:ascii="Arial" w:hAnsi="Arial" w:cs="Arial"/>
          <w:b w:val="0"/>
          <w:color w:val="auto"/>
          <w:sz w:val="36"/>
          <w:szCs w:val="36"/>
        </w:rPr>
        <w:t>Introduction to Criminal Justice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4073E835" w:rsidR="00770939" w:rsidRPr="00EA25B2" w:rsidRDefault="00E43C5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AF5D029" w:rsidR="00704941" w:rsidRPr="00E43C5A" w:rsidRDefault="00E43C5A" w:rsidP="004644BA">
      <w:pPr>
        <w:rPr>
          <w:rFonts w:ascii="Arial" w:eastAsiaTheme="majorEastAsia" w:hAnsi="Arial" w:cs="Arial"/>
          <w:b/>
          <w:bCs/>
          <w:color w:val="549E39" w:themeColor="accent1"/>
          <w:sz w:val="22"/>
          <w:szCs w:val="22"/>
        </w:rPr>
      </w:pPr>
      <w:r w:rsidRPr="00E43C5A">
        <w:rPr>
          <w:rFonts w:ascii="Arial" w:hAnsi="Arial" w:cs="Arial"/>
          <w:color w:val="000000"/>
          <w:sz w:val="22"/>
          <w:szCs w:val="22"/>
          <w:shd w:val="clear" w:color="auto" w:fill="FFFFFF"/>
        </w:rPr>
        <w:t>Presents the processes, institution, and administration of criminal justice in the United States. Examines the crime problem, criminal law, law enforcement, criminal prosecution, criminal defense, bail, the jury system, and sentencing among adult and juvenile offenders. Explores the correctional system; namely, probation, prisons, inmates' rights, and parole.</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59D10F2" w14:textId="77777777" w:rsidR="007D7B88" w:rsidRDefault="007D7B88" w:rsidP="007D7B88">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0F6CC50" w14:textId="77777777" w:rsidR="00E43C5A" w:rsidRPr="00E43C5A" w:rsidRDefault="00E43C5A" w:rsidP="00E43C5A">
      <w:pPr>
        <w:rPr>
          <w:rFonts w:ascii="Arial" w:hAnsi="Arial" w:cs="Arial"/>
          <w:b/>
          <w:bCs/>
          <w:color w:val="auto"/>
          <w:sz w:val="22"/>
          <w:szCs w:val="22"/>
        </w:rPr>
      </w:pPr>
      <w:r w:rsidRPr="00E43C5A">
        <w:rPr>
          <w:rFonts w:ascii="Arial" w:hAnsi="Arial" w:cs="Arial"/>
          <w:b/>
          <w:bCs/>
          <w:color w:val="auto"/>
          <w:sz w:val="22"/>
          <w:szCs w:val="22"/>
        </w:rPr>
        <w:t>Upon successful completion of this course students should be able to do the following:</w:t>
      </w:r>
    </w:p>
    <w:p w14:paraId="7708F4D9" w14:textId="77777777" w:rsidR="00E43C5A" w:rsidRPr="00E43C5A" w:rsidRDefault="00E43C5A" w:rsidP="00E43C5A">
      <w:pPr>
        <w:spacing w:after="0"/>
        <w:ind w:left="360"/>
        <w:rPr>
          <w:rFonts w:ascii="Arial" w:hAnsi="Arial" w:cs="Arial"/>
          <w:color w:val="auto"/>
          <w:sz w:val="22"/>
          <w:szCs w:val="22"/>
        </w:rPr>
      </w:pPr>
    </w:p>
    <w:tbl>
      <w:tblPr>
        <w:tblW w:w="9334" w:type="dxa"/>
        <w:tblCellSpacing w:w="0" w:type="dxa"/>
        <w:tblBorders>
          <w:top w:val="single" w:sz="6" w:space="0" w:color="000000"/>
          <w:left w:val="single" w:sz="6" w:space="0" w:color="000000"/>
        </w:tblBorders>
        <w:tblLook w:val="04A0" w:firstRow="1" w:lastRow="0" w:firstColumn="1" w:lastColumn="0" w:noHBand="0" w:noVBand="1"/>
      </w:tblPr>
      <w:tblGrid>
        <w:gridCol w:w="525"/>
        <w:gridCol w:w="8809"/>
      </w:tblGrid>
      <w:tr w:rsidR="00E43C5A" w:rsidRPr="00E43C5A" w14:paraId="05439763"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2DA6163B"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1 -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57AF9067"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Explain how the United States manages crime, articulating what is considered justice   </w:t>
            </w:r>
          </w:p>
        </w:tc>
      </w:tr>
      <w:tr w:rsidR="00E43C5A" w:rsidRPr="00E43C5A" w14:paraId="572CF4D2"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136DE3"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2 -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6B446E"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Outline crime statistics in the United States with particular emphasis on how crime data is collected.   </w:t>
            </w:r>
          </w:p>
        </w:tc>
      </w:tr>
      <w:tr w:rsidR="00E43C5A" w:rsidRPr="00E43C5A" w14:paraId="4E35DBE7"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72B8F35A"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3 -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3C5CC672"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Describe the role, mission, legal aspects and challenges of policing in the United States.   </w:t>
            </w:r>
          </w:p>
        </w:tc>
      </w:tr>
      <w:tr w:rsidR="00E43C5A" w:rsidRPr="00E43C5A" w14:paraId="1F4AB239"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421A9E"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4 -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03CFE1"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Describe the United States Criminal Court System including the process and participants.   </w:t>
            </w:r>
          </w:p>
        </w:tc>
      </w:tr>
      <w:tr w:rsidR="00E43C5A" w:rsidRPr="00E43C5A" w14:paraId="689AED3F"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0FA40A21"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5 -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23254A2A"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Use criminal law vocabulary correctly.   </w:t>
            </w:r>
          </w:p>
        </w:tc>
      </w:tr>
      <w:tr w:rsidR="00E43C5A" w:rsidRPr="00E43C5A" w14:paraId="1282D123"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8C6860"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6 -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8CE03A"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Order and describe the common procedural steps in a criminal case.   </w:t>
            </w:r>
          </w:p>
        </w:tc>
      </w:tr>
      <w:tr w:rsidR="00E43C5A" w:rsidRPr="00E43C5A" w14:paraId="15C11467"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3F9DEACE"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lastRenderedPageBreak/>
              <w:t xml:space="preserve">7 -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2845B86E"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Describe corrections including probation and parole.   </w:t>
            </w:r>
          </w:p>
        </w:tc>
      </w:tr>
      <w:tr w:rsidR="00E43C5A" w:rsidRPr="00E43C5A" w14:paraId="2CA413DE"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86EFD" w14:textId="77777777" w:rsidR="00E43C5A" w:rsidRPr="00E43C5A" w:rsidRDefault="00E43C5A">
            <w:pPr>
              <w:spacing w:after="0"/>
              <w:rPr>
                <w:rFonts w:ascii="Arial" w:hAnsi="Arial" w:cs="Arial"/>
                <w:b/>
                <w:bCs/>
                <w:color w:val="auto"/>
                <w:sz w:val="22"/>
                <w:szCs w:val="22"/>
              </w:rPr>
            </w:pPr>
            <w:r w:rsidRPr="00E43C5A">
              <w:rPr>
                <w:rFonts w:ascii="Arial" w:hAnsi="Arial" w:cs="Arial"/>
                <w:b/>
                <w:bCs/>
                <w:color w:val="auto"/>
                <w:sz w:val="22"/>
                <w:szCs w:val="22"/>
              </w:rPr>
              <w:t xml:space="preserve">8 -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06A2E6" w14:textId="77777777" w:rsidR="00E43C5A" w:rsidRPr="00E43C5A" w:rsidRDefault="00E43C5A">
            <w:pPr>
              <w:spacing w:after="0"/>
              <w:rPr>
                <w:rFonts w:ascii="Arial" w:hAnsi="Arial" w:cs="Arial"/>
                <w:color w:val="auto"/>
                <w:sz w:val="22"/>
                <w:szCs w:val="22"/>
              </w:rPr>
            </w:pPr>
            <w:r w:rsidRPr="00E43C5A">
              <w:rPr>
                <w:rFonts w:ascii="Arial" w:hAnsi="Arial" w:cs="Arial"/>
                <w:color w:val="auto"/>
                <w:sz w:val="22"/>
                <w:szCs w:val="22"/>
              </w:rPr>
              <w:t xml:space="preserve">Identify and describe various career opportunities within the field of criminal justice.   </w:t>
            </w:r>
          </w:p>
        </w:tc>
      </w:tr>
    </w:tbl>
    <w:p w14:paraId="42777B14" w14:textId="7CB997FC" w:rsidR="00770D44" w:rsidRPr="00770D44" w:rsidRDefault="00E43C5A" w:rsidP="00770D44">
      <w:pPr>
        <w:spacing w:after="0"/>
        <w:ind w:left="360"/>
        <w:rPr>
          <w:rFonts w:ascii="Arial" w:hAnsi="Arial" w:cs="Arial"/>
          <w:color w:val="auto"/>
          <w:sz w:val="22"/>
          <w:szCs w:val="22"/>
        </w:rPr>
      </w:pPr>
      <w:r w:rsidRPr="00E43C5A">
        <w:rPr>
          <w:rFonts w:ascii="Arial" w:hAnsi="Arial" w:cs="Arial"/>
          <w:color w:val="auto"/>
          <w:sz w:val="22"/>
          <w:szCs w:val="22"/>
        </w:rPr>
        <w:t xml:space="preserve">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2CBCF25"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 xml:space="preserve">Current event assignment: Each student will turn in a current event relating to Criminal Justice at the beginning of each class.  It can be one paragraph about something that happened in the news or you can cut and paste something you read online. YOUR NAME must be on top of the paper. This is how attendance will be taken. We will discuss some of the current events at the beginning of each class. </w:t>
      </w:r>
    </w:p>
    <w:p w14:paraId="0FD6B967"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Assignments and Presentation: There will be 3 group assignments and discussions during the semester. The topics will be decided by the students with the instructor’s approval. Each group will then put on a presentation.</w:t>
      </w:r>
    </w:p>
    <w:p w14:paraId="3B935ABE"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Quizzes: There will be 5 quizzes during the semester. They will cover the chapters and lectures. The quizzes will be True/False and Multiple Choice.</w:t>
      </w:r>
    </w:p>
    <w:p w14:paraId="1F0CF8F4"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Final Exam: The final Exam will cover all chapters and lecturers.</w:t>
      </w:r>
    </w:p>
    <w:p w14:paraId="4FB75885"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At the end of the semester students will be asked to complete an evaluation of this course.  This helps the Instructor to assess how the course was taught, how it can improve as a facilitator. Please make every attempt to complete this section</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D6A8229" w14:textId="77777777" w:rsidR="00E43C5A" w:rsidRPr="00E43C5A" w:rsidRDefault="002D5116"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E43C5A" w:rsidRPr="00E43C5A">
        <w:rPr>
          <w:rFonts w:ascii="Arial" w:hAnsi="Arial" w:cs="Arial"/>
          <w:color w:val="auto"/>
          <w:sz w:val="22"/>
          <w:szCs w:val="22"/>
        </w:rPr>
        <w:t>A   = 100-95</w:t>
      </w:r>
      <w:r w:rsidR="00E43C5A" w:rsidRPr="00E43C5A">
        <w:rPr>
          <w:rFonts w:ascii="Arial" w:hAnsi="Arial" w:cs="Arial"/>
          <w:color w:val="auto"/>
          <w:sz w:val="22"/>
          <w:szCs w:val="22"/>
        </w:rPr>
        <w:tab/>
      </w:r>
      <w:r w:rsidR="00E43C5A" w:rsidRPr="00E43C5A">
        <w:rPr>
          <w:rFonts w:ascii="Arial" w:hAnsi="Arial" w:cs="Arial"/>
          <w:color w:val="auto"/>
          <w:sz w:val="22"/>
          <w:szCs w:val="22"/>
        </w:rPr>
        <w:tab/>
        <w:t>B - = 83-80</w:t>
      </w:r>
      <w:r w:rsidR="00E43C5A" w:rsidRPr="00E43C5A">
        <w:rPr>
          <w:rFonts w:ascii="Arial" w:hAnsi="Arial" w:cs="Arial"/>
          <w:color w:val="auto"/>
          <w:sz w:val="22"/>
          <w:szCs w:val="22"/>
        </w:rPr>
        <w:tab/>
      </w:r>
      <w:r w:rsidR="00E43C5A" w:rsidRPr="00E43C5A">
        <w:rPr>
          <w:rFonts w:ascii="Arial" w:hAnsi="Arial" w:cs="Arial"/>
          <w:color w:val="auto"/>
          <w:sz w:val="22"/>
          <w:szCs w:val="22"/>
        </w:rPr>
        <w:tab/>
        <w:t>D+ = 69-67</w:t>
      </w:r>
    </w:p>
    <w:p w14:paraId="0A103331"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A - = 94-90</w:t>
      </w:r>
      <w:r w:rsidRPr="00E43C5A">
        <w:rPr>
          <w:rFonts w:ascii="Arial" w:hAnsi="Arial" w:cs="Arial"/>
          <w:color w:val="auto"/>
          <w:sz w:val="22"/>
          <w:szCs w:val="22"/>
        </w:rPr>
        <w:tab/>
      </w:r>
      <w:r w:rsidRPr="00E43C5A">
        <w:rPr>
          <w:rFonts w:ascii="Arial" w:hAnsi="Arial" w:cs="Arial"/>
          <w:color w:val="auto"/>
          <w:sz w:val="22"/>
          <w:szCs w:val="22"/>
        </w:rPr>
        <w:tab/>
        <w:t>C+ = 79-77</w:t>
      </w:r>
      <w:r w:rsidRPr="00E43C5A">
        <w:rPr>
          <w:rFonts w:ascii="Arial" w:hAnsi="Arial" w:cs="Arial"/>
          <w:color w:val="auto"/>
          <w:sz w:val="22"/>
          <w:szCs w:val="22"/>
        </w:rPr>
        <w:tab/>
      </w:r>
      <w:r w:rsidRPr="00E43C5A">
        <w:rPr>
          <w:rFonts w:ascii="Arial" w:hAnsi="Arial" w:cs="Arial"/>
          <w:color w:val="auto"/>
          <w:sz w:val="22"/>
          <w:szCs w:val="22"/>
        </w:rPr>
        <w:tab/>
        <w:t>D   = 66-64</w:t>
      </w:r>
    </w:p>
    <w:p w14:paraId="2A889F8A"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B+ = 89-87</w:t>
      </w:r>
      <w:r w:rsidRPr="00E43C5A">
        <w:rPr>
          <w:rFonts w:ascii="Arial" w:hAnsi="Arial" w:cs="Arial"/>
          <w:color w:val="auto"/>
          <w:sz w:val="22"/>
          <w:szCs w:val="22"/>
        </w:rPr>
        <w:tab/>
      </w:r>
      <w:r w:rsidRPr="00E43C5A">
        <w:rPr>
          <w:rFonts w:ascii="Arial" w:hAnsi="Arial" w:cs="Arial"/>
          <w:color w:val="auto"/>
          <w:sz w:val="22"/>
          <w:szCs w:val="22"/>
        </w:rPr>
        <w:tab/>
        <w:t>C   = 76-74</w:t>
      </w:r>
      <w:r w:rsidRPr="00E43C5A">
        <w:rPr>
          <w:rFonts w:ascii="Arial" w:hAnsi="Arial" w:cs="Arial"/>
          <w:color w:val="auto"/>
          <w:sz w:val="22"/>
          <w:szCs w:val="22"/>
        </w:rPr>
        <w:tab/>
      </w:r>
      <w:r w:rsidRPr="00E43C5A">
        <w:rPr>
          <w:rFonts w:ascii="Arial" w:hAnsi="Arial" w:cs="Arial"/>
          <w:color w:val="auto"/>
          <w:sz w:val="22"/>
          <w:szCs w:val="22"/>
        </w:rPr>
        <w:tab/>
        <w:t>D - = 63-60</w:t>
      </w:r>
    </w:p>
    <w:p w14:paraId="565D4893"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B   = 86-84</w:t>
      </w:r>
      <w:r w:rsidRPr="00E43C5A">
        <w:rPr>
          <w:rFonts w:ascii="Arial" w:hAnsi="Arial" w:cs="Arial"/>
          <w:color w:val="auto"/>
          <w:sz w:val="22"/>
          <w:szCs w:val="22"/>
        </w:rPr>
        <w:tab/>
      </w:r>
      <w:r w:rsidRPr="00E43C5A">
        <w:rPr>
          <w:rFonts w:ascii="Arial" w:hAnsi="Arial" w:cs="Arial"/>
          <w:color w:val="auto"/>
          <w:sz w:val="22"/>
          <w:szCs w:val="22"/>
        </w:rPr>
        <w:tab/>
        <w:t>C - = 73-70</w:t>
      </w:r>
      <w:r w:rsidRPr="00E43C5A">
        <w:rPr>
          <w:rFonts w:ascii="Arial" w:hAnsi="Arial" w:cs="Arial"/>
          <w:color w:val="auto"/>
          <w:sz w:val="22"/>
          <w:szCs w:val="22"/>
        </w:rPr>
        <w:tab/>
      </w:r>
      <w:r w:rsidRPr="00E43C5A">
        <w:rPr>
          <w:rFonts w:ascii="Arial" w:hAnsi="Arial" w:cs="Arial"/>
          <w:color w:val="auto"/>
          <w:sz w:val="22"/>
          <w:szCs w:val="22"/>
        </w:rPr>
        <w:tab/>
        <w:t xml:space="preserve">F    = 59-0 </w:t>
      </w:r>
    </w:p>
    <w:p w14:paraId="35A18F02" w14:textId="62BED126" w:rsidR="006831E2" w:rsidRPr="00EA25B2" w:rsidRDefault="006831E2"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2710A0C" w14:textId="77777777" w:rsidR="00770D44" w:rsidRDefault="00770D44" w:rsidP="00A368A6">
      <w:pPr>
        <w:rPr>
          <w:rFonts w:ascii="Arial" w:eastAsiaTheme="majorEastAsia" w:hAnsi="Arial" w:cs="Arial"/>
          <w:b/>
          <w:bCs/>
          <w:color w:val="404040" w:themeColor="text1" w:themeTint="BF"/>
          <w:sz w:val="28"/>
          <w:szCs w:val="28"/>
        </w:rPr>
      </w:pPr>
    </w:p>
    <w:p w14:paraId="3959DDFE" w14:textId="77777777" w:rsidR="009D680B" w:rsidRPr="00EA25B2" w:rsidRDefault="009D680B" w:rsidP="009D680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47A61F08" w14:textId="77777777" w:rsidR="009D680B" w:rsidRPr="00EA25B2" w:rsidRDefault="009D680B" w:rsidP="009D680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B0153DE"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CFB3CF3"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D5DECD4"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7533D7C" w14:textId="77777777" w:rsidR="009D680B" w:rsidRPr="00EA25B2" w:rsidRDefault="009D680B" w:rsidP="009D680B">
      <w:pPr>
        <w:pStyle w:val="NormalWeb"/>
        <w:spacing w:before="0" w:beforeAutospacing="0" w:after="0" w:afterAutospacing="0" w:line="330" w:lineRule="atLeast"/>
        <w:textAlignment w:val="baseline"/>
        <w:rPr>
          <w:rFonts w:ascii="Arial" w:hAnsi="Arial" w:cs="Arial"/>
          <w:color w:val="666666"/>
          <w:spacing w:val="8"/>
          <w:sz w:val="18"/>
          <w:szCs w:val="18"/>
        </w:rPr>
      </w:pPr>
    </w:p>
    <w:p w14:paraId="0F6A87EE" w14:textId="77777777" w:rsidR="009D680B" w:rsidRPr="00EA25B2" w:rsidRDefault="009D680B" w:rsidP="009D680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4ED6CB0" w14:textId="77777777" w:rsidR="009D680B" w:rsidRPr="00F14835"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36F4A65"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p>
    <w:p w14:paraId="7F85CFD7" w14:textId="77777777" w:rsidR="009D680B" w:rsidRPr="00F14835"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B83726D"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p>
    <w:p w14:paraId="0CC99B3D"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2D552C42" w14:textId="77777777" w:rsidR="009D680B" w:rsidRDefault="009D680B" w:rsidP="009D680B">
      <w:pPr>
        <w:rPr>
          <w:rFonts w:ascii="Arial" w:hAnsi="Arial" w:cs="Arial"/>
          <w:b/>
          <w:color w:val="549E39" w:themeColor="accent1"/>
          <w:sz w:val="22"/>
          <w:szCs w:val="22"/>
        </w:rPr>
      </w:pPr>
    </w:p>
    <w:p w14:paraId="378FA330"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C743FA8" w14:textId="77777777" w:rsidR="009D680B"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32BAD3FE" w14:textId="77777777" w:rsidR="009D680B" w:rsidRPr="00DF1766" w:rsidRDefault="009D680B" w:rsidP="009D680B">
      <w:pPr>
        <w:widowControl w:val="0"/>
        <w:rPr>
          <w:rFonts w:ascii="Arial" w:hAnsi="Arial" w:cs="Arial"/>
          <w:color w:val="auto"/>
          <w:sz w:val="22"/>
          <w:szCs w:val="22"/>
        </w:rPr>
      </w:pPr>
    </w:p>
    <w:p w14:paraId="44638772"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95007E4"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E4B89BF"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2F04F03"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1813EBC7" w14:textId="77777777" w:rsidR="009D680B" w:rsidRPr="002B1F2A" w:rsidRDefault="009D680B" w:rsidP="009D680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F48E1EC" w14:textId="77777777" w:rsidR="009D680B" w:rsidRPr="002B1F2A" w:rsidRDefault="009D680B" w:rsidP="009D680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A0FF027"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107CE4B5"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25EB3BF"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6225E83"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F907CF1"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515E99E"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4B0117D"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19BC001" w14:textId="77777777" w:rsidR="009D680B" w:rsidRPr="002B1F2A" w:rsidRDefault="009D680B" w:rsidP="009D680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F21A6CE" w14:textId="77777777" w:rsidR="009D680B" w:rsidRPr="00EA25B2" w:rsidRDefault="009D680B" w:rsidP="009D680B">
      <w:pPr>
        <w:pStyle w:val="Default"/>
        <w:rPr>
          <w:rFonts w:ascii="Arial" w:hAnsi="Arial" w:cs="Arial"/>
          <w:sz w:val="22"/>
          <w:szCs w:val="22"/>
        </w:rPr>
      </w:pPr>
    </w:p>
    <w:p w14:paraId="6908E867" w14:textId="77777777" w:rsidR="009D680B" w:rsidRPr="00EA25B2" w:rsidRDefault="009D680B" w:rsidP="009D680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5C8A0C5" w14:textId="77777777" w:rsidR="009D680B" w:rsidRPr="00EA25B2" w:rsidRDefault="009D680B" w:rsidP="009D680B">
      <w:pPr>
        <w:pStyle w:val="Default"/>
        <w:rPr>
          <w:rFonts w:ascii="Arial" w:eastAsiaTheme="minorHAnsi" w:hAnsi="Arial" w:cs="Arial"/>
          <w:color w:val="808080" w:themeColor="background1" w:themeShade="80"/>
          <w:sz w:val="22"/>
          <w:szCs w:val="22"/>
          <w:lang w:eastAsia="ja-JP"/>
        </w:rPr>
      </w:pPr>
    </w:p>
    <w:p w14:paraId="4CCC67E1" w14:textId="77777777" w:rsidR="009D680B" w:rsidRPr="00EA25B2" w:rsidRDefault="009D680B" w:rsidP="009D680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8B9F30F" w14:textId="77777777" w:rsidR="009D680B" w:rsidRDefault="009D680B" w:rsidP="009D680B">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70AE7BDC" w14:textId="77777777" w:rsidR="009D680B" w:rsidRPr="00354203" w:rsidRDefault="009D680B" w:rsidP="009D680B">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D298F6" w14:textId="77777777" w:rsidR="009D680B" w:rsidRPr="00D551E9" w:rsidRDefault="009D680B" w:rsidP="009D680B">
      <w:pPr>
        <w:pStyle w:val="Default"/>
        <w:rPr>
          <w:rFonts w:ascii="Arial" w:hAnsi="Arial" w:cs="Arial"/>
          <w:color w:val="auto"/>
          <w:sz w:val="22"/>
          <w:szCs w:val="22"/>
        </w:rPr>
      </w:pPr>
    </w:p>
    <w:p w14:paraId="5A4300E3" w14:textId="77777777" w:rsidR="009D680B" w:rsidRDefault="009D680B" w:rsidP="009D680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785F77B" w14:textId="77777777" w:rsidR="009D680B" w:rsidRDefault="009D680B" w:rsidP="009D680B">
      <w:pPr>
        <w:pStyle w:val="Default"/>
        <w:rPr>
          <w:rFonts w:ascii="Arial" w:hAnsi="Arial" w:cs="Arial"/>
          <w:b/>
          <w:bCs/>
          <w:color w:val="549E39" w:themeColor="accent1"/>
          <w:sz w:val="22"/>
          <w:szCs w:val="22"/>
        </w:rPr>
      </w:pPr>
    </w:p>
    <w:p w14:paraId="4973FC8E" w14:textId="77777777" w:rsidR="009D680B" w:rsidRPr="00D551E9" w:rsidRDefault="009D680B" w:rsidP="009D680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1ACA962" w14:textId="77777777" w:rsidR="009D680B" w:rsidRPr="00D551E9" w:rsidRDefault="009D680B" w:rsidP="009D680B">
      <w:pPr>
        <w:pStyle w:val="Default"/>
        <w:rPr>
          <w:rFonts w:ascii="Arial" w:hAnsi="Arial" w:cs="Arial"/>
          <w:sz w:val="22"/>
          <w:szCs w:val="22"/>
        </w:rPr>
      </w:pPr>
    </w:p>
    <w:p w14:paraId="57EAC741" w14:textId="77777777" w:rsidR="009D680B" w:rsidRDefault="009D680B" w:rsidP="009D680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64EADA5C" w14:textId="77777777" w:rsidR="009D680B" w:rsidRDefault="009D680B" w:rsidP="009D680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0C7F2C9" w14:textId="77777777" w:rsidR="009D680B" w:rsidRDefault="009D680B" w:rsidP="009D680B">
      <w:pPr>
        <w:widowControl w:val="0"/>
        <w:rPr>
          <w:rFonts w:ascii="Arial" w:hAnsi="Arial" w:cs="Arial"/>
          <w:b/>
          <w:color w:val="auto"/>
          <w:sz w:val="22"/>
          <w:szCs w:val="22"/>
        </w:rPr>
      </w:pPr>
    </w:p>
    <w:p w14:paraId="31B9CA0F"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F896E67"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65D2DCD" w14:textId="77777777" w:rsidR="009D680B" w:rsidRPr="00D551E9" w:rsidRDefault="009D680B" w:rsidP="009D680B">
      <w:pPr>
        <w:pStyle w:val="Default"/>
        <w:rPr>
          <w:rFonts w:ascii="Arial" w:hAnsi="Arial" w:cs="Arial"/>
          <w:sz w:val="22"/>
          <w:szCs w:val="22"/>
        </w:rPr>
      </w:pPr>
    </w:p>
    <w:p w14:paraId="0FB2D6C9" w14:textId="77777777" w:rsidR="009D680B" w:rsidRPr="00354203" w:rsidRDefault="009D680B" w:rsidP="009D680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AE6912B"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A5C08A5"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7C47C9B"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7ED17E7" w14:textId="77777777" w:rsidR="009D680B" w:rsidRDefault="009D680B" w:rsidP="009D680B">
      <w:pPr>
        <w:pBdr>
          <w:top w:val="nil"/>
          <w:left w:val="nil"/>
          <w:bottom w:val="nil"/>
          <w:right w:val="nil"/>
          <w:between w:val="nil"/>
        </w:pBdr>
        <w:rPr>
          <w:rFonts w:ascii="Arial" w:eastAsia="Calibri" w:hAnsi="Arial" w:cs="Arial"/>
          <w:b/>
          <w:color w:val="549E39" w:themeColor="accent1"/>
          <w:sz w:val="22"/>
          <w:szCs w:val="22"/>
        </w:rPr>
      </w:pPr>
    </w:p>
    <w:p w14:paraId="0DBAF1B5" w14:textId="77777777" w:rsidR="009D680B" w:rsidRPr="00DF1766" w:rsidRDefault="009D680B" w:rsidP="009D680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7D758BC" w14:textId="77777777" w:rsidR="009D680B" w:rsidRPr="00DF1766" w:rsidRDefault="009D680B" w:rsidP="009D680B">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B741609" w14:textId="77777777" w:rsidR="009D680B" w:rsidRPr="00EA25B2" w:rsidRDefault="009D680B" w:rsidP="009D680B">
      <w:pPr>
        <w:pStyle w:val="Heading3"/>
        <w:rPr>
          <w:rFonts w:ascii="Arial" w:hAnsi="Arial" w:cs="Arial"/>
          <w:b/>
          <w:bCs/>
          <w:color w:val="549E39" w:themeColor="accent1"/>
          <w:sz w:val="20"/>
          <w:szCs w:val="20"/>
        </w:rPr>
      </w:pPr>
    </w:p>
    <w:p w14:paraId="2F7E4D22" w14:textId="77777777" w:rsidR="009D680B" w:rsidRPr="00EA25B2" w:rsidRDefault="009D680B" w:rsidP="009D680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B61E08E" w14:textId="77777777" w:rsidR="009D680B" w:rsidRPr="00EA25B2" w:rsidRDefault="009D680B" w:rsidP="009D680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4F05AD7" w14:textId="77777777" w:rsidR="009D680B" w:rsidRDefault="009D680B" w:rsidP="009D680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3D9A6DF" w14:textId="77777777" w:rsidR="009D680B" w:rsidRPr="00DF1766" w:rsidRDefault="009D680B" w:rsidP="009D680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9D680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35B"/>
    <w:multiLevelType w:val="hybridMultilevel"/>
    <w:tmpl w:val="D13A1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3"/>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70D44"/>
    <w:rsid w:val="007D7B88"/>
    <w:rsid w:val="007E4222"/>
    <w:rsid w:val="00820148"/>
    <w:rsid w:val="00872E98"/>
    <w:rsid w:val="008A7519"/>
    <w:rsid w:val="009C5F61"/>
    <w:rsid w:val="009D680B"/>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43C5A"/>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76949159">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8113002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41333962">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2018-06-06T19:28:00Z</dcterms:created>
  <dcterms:modified xsi:type="dcterms:W3CDTF">2018-06-14T17:21:00Z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