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4EDA454B" w:rsidR="00A462B9" w:rsidRDefault="00234555" w:rsidP="00A462B9">
      <w:pPr>
        <w:spacing w:after="0" w:line="240" w:lineRule="auto"/>
        <w:jc w:val="center"/>
      </w:pPr>
      <w:r>
        <w:t>October 13</w:t>
      </w:r>
      <w:r w:rsidR="002348AB">
        <w:t>, 2015</w:t>
      </w:r>
    </w:p>
    <w:p w14:paraId="1B7E8CF5" w14:textId="77777777" w:rsidR="00A462B9" w:rsidRDefault="00A462B9" w:rsidP="00A462B9">
      <w:pPr>
        <w:spacing w:after="0" w:line="240" w:lineRule="auto"/>
        <w:jc w:val="center"/>
      </w:pPr>
      <w:r>
        <w:t>LC 243, 3:00-5:00 pm</w:t>
      </w:r>
    </w:p>
    <w:p w14:paraId="19088D68" w14:textId="77777777" w:rsidR="00F77913" w:rsidRDefault="00F77913" w:rsidP="00A462B9"/>
    <w:p w14:paraId="5E78D836" w14:textId="565086B8" w:rsidR="00627903" w:rsidRPr="002A5DB5" w:rsidRDefault="00A462B9" w:rsidP="00C051EA">
      <w:r w:rsidRPr="00C051EA">
        <w:rPr>
          <w:b/>
          <w:i/>
        </w:rPr>
        <w:t>Present</w:t>
      </w:r>
      <w:r w:rsidRPr="003B0E2E">
        <w:t xml:space="preserve">: </w:t>
      </w:r>
      <w:r w:rsidR="00FF3935" w:rsidRPr="00365816">
        <w:t xml:space="preserve">Kim Abunuwara, </w:t>
      </w:r>
      <w:r w:rsidR="00627903" w:rsidRPr="00365816">
        <w:t xml:space="preserve">Christa Albrecht-Crane, </w:t>
      </w:r>
      <w:r w:rsidR="001A2606" w:rsidRPr="00365816">
        <w:t xml:space="preserve">Steve Allred, </w:t>
      </w:r>
      <w:r w:rsidR="00627903" w:rsidRPr="00365816">
        <w:t>Anne</w:t>
      </w:r>
      <w:r w:rsidR="005C4A9E" w:rsidRPr="00365816">
        <w:t xml:space="preserve"> Arendt</w:t>
      </w:r>
      <w:r w:rsidR="00627903" w:rsidRPr="00365816">
        <w:t xml:space="preserve">, </w:t>
      </w:r>
      <w:r w:rsidR="00227375">
        <w:t xml:space="preserve">Brian Barthel, </w:t>
      </w:r>
      <w:r w:rsidR="00627903" w:rsidRPr="00365816">
        <w:t xml:space="preserve">Nicholas Ball, </w:t>
      </w:r>
      <w:r w:rsidR="001A2606" w:rsidRPr="00365816">
        <w:t xml:space="preserve">Howard Bezzant, </w:t>
      </w:r>
      <w:r w:rsidR="00627903" w:rsidRPr="00365816">
        <w:t xml:space="preserve">Debanjan Bhattacharjee, </w:t>
      </w:r>
      <w:r w:rsidR="001A2606" w:rsidRPr="00365816">
        <w:t xml:space="preserve">Dean Bohl, </w:t>
      </w:r>
      <w:r w:rsidR="00627903" w:rsidRPr="00365816">
        <w:t xml:space="preserve">Mark Bracken, Clayton Brown, </w:t>
      </w:r>
      <w:r w:rsidR="00227375">
        <w:t xml:space="preserve">Josh Cieslewicz, Alan Clarke, </w:t>
      </w:r>
      <w:r w:rsidR="00627903" w:rsidRPr="00365816">
        <w:t xml:space="preserve">David Connelly, </w:t>
      </w:r>
      <w:r w:rsidR="00227375">
        <w:t xml:space="preserve">Rob Cousins, Ken Crook, </w:t>
      </w:r>
      <w:r w:rsidR="00627903" w:rsidRPr="00365816">
        <w:t>Karen Cushing, Courtney Davis, Debora Escalante,</w:t>
      </w:r>
      <w:r w:rsidR="00227375">
        <w:t xml:space="preserve"> Dustin Fife (Library),</w:t>
      </w:r>
      <w:r w:rsidR="00627903" w:rsidRPr="00365816">
        <w:t xml:space="preserve"> Doug Gardner, </w:t>
      </w:r>
      <w:r w:rsidR="00227375">
        <w:t xml:space="preserve">Lindsey Gerber, </w:t>
      </w:r>
      <w:r w:rsidR="00627903" w:rsidRPr="00365816">
        <w:t xml:space="preserve">Laurie Harrop-Purser, </w:t>
      </w:r>
      <w:r w:rsidR="00227375">
        <w:t xml:space="preserve">Sherry Harward (PACE), </w:t>
      </w:r>
      <w:r w:rsidR="001A2606" w:rsidRPr="00365816">
        <w:t xml:space="preserve">Matthew Holland, </w:t>
      </w:r>
      <w:r w:rsidR="00627903" w:rsidRPr="00365816">
        <w:t xml:space="preserve">Ellis Jensen, </w:t>
      </w:r>
      <w:r w:rsidR="00227375">
        <w:t xml:space="preserve">Robert Jorgensen, Lydia Kerr, </w:t>
      </w:r>
      <w:r w:rsidR="00627903" w:rsidRPr="00365816">
        <w:t xml:space="preserve">Dianne McAdams-Jones, </w:t>
      </w:r>
      <w:r w:rsidR="00227375">
        <w:t xml:space="preserve">Duane Miller, </w:t>
      </w:r>
      <w:r w:rsidR="001A2606" w:rsidRPr="00365816">
        <w:t xml:space="preserve">David Morin, Tyler Nelson, </w:t>
      </w:r>
      <w:r w:rsidR="00627903" w:rsidRPr="00365816">
        <w:t xml:space="preserve">CheolHwan Oh, </w:t>
      </w:r>
      <w:r w:rsidR="001A2606" w:rsidRPr="00365816">
        <w:t xml:space="preserve">Jeff Olson, </w:t>
      </w:r>
      <w:r w:rsidR="00227375">
        <w:t xml:space="preserve">Jeff Peterson, Karen Preston, Robert Robbins, </w:t>
      </w:r>
      <w:r w:rsidR="005C4A9E" w:rsidRPr="00365816">
        <w:t xml:space="preserve">Matt Robins (UVUSA), </w:t>
      </w:r>
      <w:r w:rsidR="00227375">
        <w:t xml:space="preserve">Anthony Romrell, </w:t>
      </w:r>
      <w:r w:rsidR="00627903" w:rsidRPr="00365816">
        <w:t xml:space="preserve">Sheri Rysdam, Makenzie Selland, Cyrill Slezak, </w:t>
      </w:r>
      <w:r w:rsidR="00227375">
        <w:t xml:space="preserve">Stuart Stein, </w:t>
      </w:r>
      <w:r w:rsidR="001A2606" w:rsidRPr="00365816">
        <w:t xml:space="preserve">Allison Swenson, </w:t>
      </w:r>
      <w:r w:rsidR="00627903" w:rsidRPr="00365816">
        <w:t xml:space="preserve">Craig Thulin, </w:t>
      </w:r>
      <w:r w:rsidR="00227375">
        <w:t xml:space="preserve">Sean Tolman, </w:t>
      </w:r>
      <w:r w:rsidR="00627903" w:rsidRPr="00365816">
        <w:t>Violeta Vasilevska, Alex Yuan</w:t>
      </w:r>
      <w:r w:rsidR="002F5FEB">
        <w:t xml:space="preserve"> </w:t>
      </w:r>
    </w:p>
    <w:p w14:paraId="1CD8FCA6" w14:textId="2D52F11B" w:rsidR="00627903" w:rsidRDefault="00A462B9" w:rsidP="00627903">
      <w:r w:rsidRPr="002A5DB5">
        <w:rPr>
          <w:b/>
          <w:i/>
        </w:rPr>
        <w:t>Excused or Absent</w:t>
      </w:r>
      <w:r w:rsidRPr="002A5DB5">
        <w:t xml:space="preserve">: </w:t>
      </w:r>
      <w:r w:rsidR="00227375" w:rsidRPr="00365816">
        <w:t>Mark Borchelt,</w:t>
      </w:r>
      <w:r w:rsidR="00227375" w:rsidRPr="00227375">
        <w:t xml:space="preserve"> </w:t>
      </w:r>
      <w:r w:rsidR="00227375" w:rsidRPr="00365816">
        <w:t>Joel Bradford,</w:t>
      </w:r>
      <w:r w:rsidR="00227375" w:rsidRPr="00227375">
        <w:t xml:space="preserve"> </w:t>
      </w:r>
      <w:r w:rsidR="00227375" w:rsidRPr="00365816">
        <w:t>Kat Brown,</w:t>
      </w:r>
      <w:r w:rsidR="00227375" w:rsidRPr="00227375">
        <w:t xml:space="preserve"> </w:t>
      </w:r>
      <w:r w:rsidR="00227375" w:rsidRPr="00365816">
        <w:t>Barry Hallsted,</w:t>
      </w:r>
      <w:r w:rsidR="00227375">
        <w:t xml:space="preserve"> Ron Hammond, </w:t>
      </w:r>
      <w:r w:rsidR="00227375" w:rsidRPr="00365816">
        <w:t>John Hunt,</w:t>
      </w:r>
      <w:r w:rsidR="00227375" w:rsidRPr="00227375">
        <w:t xml:space="preserve"> </w:t>
      </w:r>
      <w:r w:rsidR="00227375" w:rsidRPr="00365816">
        <w:t>Ryan Leick,</w:t>
      </w:r>
      <w:r w:rsidR="00227375" w:rsidRPr="00227375">
        <w:t xml:space="preserve"> </w:t>
      </w:r>
      <w:r w:rsidR="00227375" w:rsidRPr="00365816">
        <w:t>Gary Mercado,</w:t>
      </w:r>
      <w:r w:rsidR="00227375">
        <w:t xml:space="preserve"> Jim Pettersson, Jim Price</w:t>
      </w:r>
    </w:p>
    <w:p w14:paraId="1BC5706A" w14:textId="6F3253B1" w:rsidR="007454C7" w:rsidRPr="00B46A03" w:rsidRDefault="00750980" w:rsidP="007454C7">
      <w:r w:rsidRPr="00750980">
        <w:rPr>
          <w:b/>
          <w:i/>
        </w:rPr>
        <w:t>Guests:</w:t>
      </w:r>
      <w:r>
        <w:rPr>
          <w:b/>
          <w:i/>
        </w:rPr>
        <w:tab/>
      </w:r>
      <w:r w:rsidR="00B46A03">
        <w:t xml:space="preserve">Karen Clemes, Melissa Frost, Alexis Palmer, </w:t>
      </w:r>
      <w:r w:rsidR="00234555">
        <w:t>Jim Bailey, Cara O’Sullivan, Jennifer Gallagher</w:t>
      </w:r>
    </w:p>
    <w:p w14:paraId="1FC4F74E" w14:textId="4B96CB90" w:rsidR="002A5018" w:rsidRDefault="00FA71E1" w:rsidP="007454C7">
      <w:r>
        <w:t xml:space="preserve">Call to order </w:t>
      </w:r>
      <w:r w:rsidR="00000CD0">
        <w:t>–</w:t>
      </w:r>
      <w:r>
        <w:t xml:space="preserve"> </w:t>
      </w:r>
      <w:r w:rsidR="008F300D">
        <w:t>3:06</w:t>
      </w:r>
      <w:r w:rsidR="00361F88">
        <w:t xml:space="preserve"> p.m.</w:t>
      </w:r>
    </w:p>
    <w:p w14:paraId="29456DC3" w14:textId="00A8CBC3" w:rsidR="008F300D" w:rsidRDefault="00231C91" w:rsidP="00B866CA">
      <w:r>
        <w:t>App</w:t>
      </w:r>
      <w:r w:rsidR="00C7032C">
        <w:t>r</w:t>
      </w:r>
      <w:r w:rsidR="00D9442D">
        <w:t xml:space="preserve">oval of Minutes </w:t>
      </w:r>
      <w:r w:rsidR="00BC3E4E">
        <w:t xml:space="preserve">from </w:t>
      </w:r>
      <w:r w:rsidR="00234555">
        <w:t>September 29</w:t>
      </w:r>
      <w:r w:rsidR="001D7E92">
        <w:t>, 2015</w:t>
      </w:r>
      <w:r w:rsidR="004C37D8">
        <w:t>.</w:t>
      </w:r>
      <w:r w:rsidR="00860DBD">
        <w:t xml:space="preserve"> Minutes approved.</w:t>
      </w:r>
    </w:p>
    <w:p w14:paraId="1F985DDB" w14:textId="674F7B7A" w:rsidR="00860DBD" w:rsidRDefault="00CB7994" w:rsidP="00B866CA">
      <w:r>
        <w:t>PRESIDENT</w:t>
      </w:r>
    </w:p>
    <w:p w14:paraId="3355626A" w14:textId="703DBB06" w:rsidR="00860DBD" w:rsidRDefault="00860DBD" w:rsidP="00860DBD">
      <w:pPr>
        <w:pStyle w:val="ListParagraph"/>
        <w:numPr>
          <w:ilvl w:val="0"/>
          <w:numId w:val="42"/>
        </w:numPr>
      </w:pPr>
      <w:r>
        <w:t>Headlines – UVU largest institution in State with 33,000+. Excitement is that we are ready for the growth. Est</w:t>
      </w:r>
      <w:r w:rsidR="008B0B74">
        <w:t>imate</w:t>
      </w:r>
      <w:r>
        <w:t xml:space="preserve"> over 40K by 2020. Compared to 2011, we are much stronger to handle that growth. Per student funding model increase</w:t>
      </w:r>
      <w:r w:rsidR="008B0B74">
        <w:t>d</w:t>
      </w:r>
      <w:r>
        <w:t xml:space="preserve"> to $4500. Most of acute equity funds went into Academic Affairs. Faculty headcount </w:t>
      </w:r>
      <w:r w:rsidR="008B0B74">
        <w:t xml:space="preserve">grew from </w:t>
      </w:r>
      <w:r>
        <w:t>476 (2009) to 650 (2015).</w:t>
      </w:r>
      <w:r w:rsidR="00620BEF">
        <w:t xml:space="preserve"> Staff to faculty ratio is 1.4. Student to Faculty ratio is 38.8. 56% of instruction is taught by FT faculty reaching our goal to obtain university status.</w:t>
      </w:r>
      <w:r w:rsidR="0088688B">
        <w:t xml:space="preserve"> </w:t>
      </w:r>
    </w:p>
    <w:p w14:paraId="6617E433" w14:textId="1701EB52" w:rsidR="0088688B" w:rsidRDefault="0088688B" w:rsidP="00860DBD">
      <w:pPr>
        <w:pStyle w:val="ListParagraph"/>
        <w:numPr>
          <w:ilvl w:val="0"/>
          <w:numId w:val="42"/>
        </w:numPr>
      </w:pPr>
      <w:r>
        <w:t>UVU will need to use technology and be creative with scheduling to manage</w:t>
      </w:r>
      <w:r w:rsidR="008B0B74">
        <w:t xml:space="preserve"> growth</w:t>
      </w:r>
      <w:r>
        <w:t xml:space="preserve">, but we will also need bricks and mortar. The Arts is a mark of what it </w:t>
      </w:r>
      <w:r w:rsidR="008B0B74">
        <w:t>means to be a true university. UVU’s t</w:t>
      </w:r>
      <w:r>
        <w:t xml:space="preserve">op priority is a new Arts Building. Have </w:t>
      </w:r>
      <w:proofErr w:type="gramStart"/>
      <w:r>
        <w:t>raised</w:t>
      </w:r>
      <w:proofErr w:type="gramEnd"/>
      <w:r>
        <w:t xml:space="preserve"> $17M</w:t>
      </w:r>
      <w:r w:rsidR="008B0B74">
        <w:t>, but</w:t>
      </w:r>
      <w:r>
        <w:t xml:space="preserve"> need $20M to come to the table. Encourage everyone to express the importance of this building. Part of fundraising succ</w:t>
      </w:r>
      <w:r w:rsidR="008B0B74">
        <w:t>ess has come from outside Utah C</w:t>
      </w:r>
      <w:r>
        <w:t xml:space="preserve">ounty. Building Board has </w:t>
      </w:r>
      <w:r w:rsidR="008B0B74">
        <w:t xml:space="preserve">the </w:t>
      </w:r>
      <w:r>
        <w:t xml:space="preserve">UVU Arts building ranked #1 with </w:t>
      </w:r>
      <w:r w:rsidR="008B0B74">
        <w:t>Board of Regents</w:t>
      </w:r>
      <w:r>
        <w:t xml:space="preserve"> ranking it as #2.</w:t>
      </w:r>
    </w:p>
    <w:p w14:paraId="5368D8B2" w14:textId="1208DAE9" w:rsidR="0088688B" w:rsidRDefault="0088688B" w:rsidP="00860DBD">
      <w:pPr>
        <w:pStyle w:val="ListParagraph"/>
        <w:numPr>
          <w:ilvl w:val="0"/>
          <w:numId w:val="42"/>
        </w:numPr>
      </w:pPr>
      <w:r>
        <w:t>USHE Priorities</w:t>
      </w:r>
    </w:p>
    <w:p w14:paraId="63320C25" w14:textId="3FAD7897" w:rsidR="0088688B" w:rsidRDefault="0088688B" w:rsidP="0088688B">
      <w:pPr>
        <w:pStyle w:val="ListParagraph"/>
        <w:numPr>
          <w:ilvl w:val="1"/>
          <w:numId w:val="42"/>
        </w:numPr>
      </w:pPr>
      <w:r>
        <w:t>Compensation – USHE seeking 3% with understanding that it is performance-based with 7.6% for health premiums</w:t>
      </w:r>
      <w:r w:rsidR="008B0B74">
        <w:t>. What this means is that it will not be an across the board salary increase.</w:t>
      </w:r>
    </w:p>
    <w:p w14:paraId="4720AA8C" w14:textId="23C6D4EA" w:rsidR="0088688B" w:rsidRDefault="0088688B" w:rsidP="0088688B">
      <w:pPr>
        <w:pStyle w:val="ListParagraph"/>
        <w:numPr>
          <w:ilvl w:val="1"/>
          <w:numId w:val="42"/>
        </w:numPr>
      </w:pPr>
      <w:r>
        <w:t xml:space="preserve">Access &amp; Affordability – Crucial </w:t>
      </w:r>
      <w:r w:rsidR="008B0B74">
        <w:t xml:space="preserve">that </w:t>
      </w:r>
      <w:r>
        <w:t>UV</w:t>
      </w:r>
      <w:r w:rsidR="008B0B74">
        <w:t xml:space="preserve">U gets this line funded. If not, </w:t>
      </w:r>
      <w:r>
        <w:t xml:space="preserve">will have to do what we do </w:t>
      </w:r>
      <w:r w:rsidR="008B0B74">
        <w:t xml:space="preserve">with existing resources </w:t>
      </w:r>
      <w:r>
        <w:t>while increasing growth.</w:t>
      </w:r>
    </w:p>
    <w:p w14:paraId="5DF75F94" w14:textId="21405FFB" w:rsidR="0088688B" w:rsidRDefault="0088688B" w:rsidP="0088688B">
      <w:pPr>
        <w:pStyle w:val="ListParagraph"/>
        <w:numPr>
          <w:ilvl w:val="1"/>
          <w:numId w:val="42"/>
        </w:numPr>
      </w:pPr>
      <w:r>
        <w:t>Market Demand Programs</w:t>
      </w:r>
    </w:p>
    <w:p w14:paraId="74E21B5B" w14:textId="79ACAD06" w:rsidR="0088688B" w:rsidRDefault="0088688B" w:rsidP="0088688B">
      <w:pPr>
        <w:pStyle w:val="ListParagraph"/>
        <w:numPr>
          <w:ilvl w:val="1"/>
          <w:numId w:val="42"/>
        </w:numPr>
      </w:pPr>
      <w:r>
        <w:t>Performance funding</w:t>
      </w:r>
    </w:p>
    <w:p w14:paraId="2BA4E32D" w14:textId="7C9ABC2A" w:rsidR="0088688B" w:rsidRDefault="0088688B" w:rsidP="0088688B">
      <w:pPr>
        <w:pStyle w:val="ListParagraph"/>
        <w:numPr>
          <w:ilvl w:val="2"/>
          <w:numId w:val="42"/>
        </w:numPr>
      </w:pPr>
      <w:r>
        <w:t>Completion – 25%, set to get 100%</w:t>
      </w:r>
    </w:p>
    <w:p w14:paraId="7184EBE1" w14:textId="57318AB9" w:rsidR="0088688B" w:rsidRDefault="0088688B" w:rsidP="0088688B">
      <w:pPr>
        <w:pStyle w:val="ListParagraph"/>
        <w:numPr>
          <w:ilvl w:val="2"/>
          <w:numId w:val="42"/>
        </w:numPr>
      </w:pPr>
      <w:r>
        <w:t>Underserved Students – 15%, set to get 100%</w:t>
      </w:r>
    </w:p>
    <w:p w14:paraId="774E3C82" w14:textId="22A3B19A" w:rsidR="0088688B" w:rsidRDefault="0088688B" w:rsidP="0088688B">
      <w:pPr>
        <w:pStyle w:val="ListParagraph"/>
        <w:numPr>
          <w:ilvl w:val="2"/>
          <w:numId w:val="42"/>
        </w:numPr>
      </w:pPr>
      <w:r>
        <w:lastRenderedPageBreak/>
        <w:t>Market Demand – 10%, set to get 100%</w:t>
      </w:r>
    </w:p>
    <w:p w14:paraId="0B3B54D8" w14:textId="6DA8EF49" w:rsidR="0088688B" w:rsidRDefault="0088688B" w:rsidP="0088688B">
      <w:pPr>
        <w:pStyle w:val="ListParagraph"/>
        <w:numPr>
          <w:ilvl w:val="2"/>
          <w:numId w:val="42"/>
        </w:numPr>
      </w:pPr>
      <w:r>
        <w:t>Graduation Effici</w:t>
      </w:r>
      <w:r w:rsidR="005974F6">
        <w:t>ency – 50%, set to get 70.56%. C</w:t>
      </w:r>
      <w:r>
        <w:t xml:space="preserve">hallenge is the measuring stick they use </w:t>
      </w:r>
      <w:r w:rsidR="005974F6">
        <w:t xml:space="preserve">is </w:t>
      </w:r>
      <w:r>
        <w:t>based on IPEDS.</w:t>
      </w:r>
      <w:r w:rsidR="00A211A6">
        <w:t xml:space="preserve"> As of today </w:t>
      </w:r>
      <w:r w:rsidR="005974F6">
        <w:t xml:space="preserve">the calculation </w:t>
      </w:r>
      <w:r w:rsidR="00A211A6">
        <w:t>would be based on about 1200 students and their completion rates are not good.</w:t>
      </w:r>
    </w:p>
    <w:p w14:paraId="3DAEE5A5" w14:textId="17C996A4" w:rsidR="0088688B" w:rsidRDefault="0088688B" w:rsidP="0088688B">
      <w:pPr>
        <w:pStyle w:val="ListParagraph"/>
        <w:numPr>
          <w:ilvl w:val="1"/>
          <w:numId w:val="42"/>
        </w:numPr>
      </w:pPr>
      <w:r>
        <w:t>Statewide Programs</w:t>
      </w:r>
    </w:p>
    <w:p w14:paraId="7076C752" w14:textId="28680B36" w:rsidR="0088688B" w:rsidRDefault="004E2C21" w:rsidP="004E2C21">
      <w:r>
        <w:t>SVPAA</w:t>
      </w:r>
    </w:p>
    <w:p w14:paraId="5533343E" w14:textId="52F66D4D" w:rsidR="004E2C21" w:rsidRDefault="004E2C21" w:rsidP="004E2C21">
      <w:pPr>
        <w:pStyle w:val="ListParagraph"/>
        <w:numPr>
          <w:ilvl w:val="0"/>
          <w:numId w:val="43"/>
        </w:numPr>
      </w:pPr>
      <w:r>
        <w:t xml:space="preserve">Expressed thanks for </w:t>
      </w:r>
      <w:r w:rsidR="00F54D06">
        <w:t xml:space="preserve">Faculty Senate’s </w:t>
      </w:r>
      <w:r>
        <w:t xml:space="preserve">active participation in the Academic Master Planning sessions. Have compiled all the comments and are working on coding in </w:t>
      </w:r>
      <w:proofErr w:type="spellStart"/>
      <w:r>
        <w:t>Nvivo</w:t>
      </w:r>
      <w:proofErr w:type="spellEnd"/>
      <w:r>
        <w:t xml:space="preserve">. Will provide </w:t>
      </w:r>
      <w:r w:rsidR="00F54D06">
        <w:t xml:space="preserve">information </w:t>
      </w:r>
      <w:r>
        <w:t>once completed.</w:t>
      </w:r>
    </w:p>
    <w:p w14:paraId="595723CA" w14:textId="76F11522" w:rsidR="004E2C21" w:rsidRDefault="004E2C21" w:rsidP="004E2C21">
      <w:pPr>
        <w:pStyle w:val="ListParagraph"/>
        <w:numPr>
          <w:ilvl w:val="0"/>
          <w:numId w:val="43"/>
        </w:numPr>
      </w:pPr>
      <w:r>
        <w:t xml:space="preserve">Starting processes for RTP evaluations. Faculty play primary role in making sure the </w:t>
      </w:r>
      <w:proofErr w:type="gramStart"/>
      <w:r w:rsidR="00F54D06">
        <w:t xml:space="preserve">faculty </w:t>
      </w:r>
      <w:r>
        <w:t xml:space="preserve"> put</w:t>
      </w:r>
      <w:proofErr w:type="gramEnd"/>
      <w:r>
        <w:t xml:space="preserve"> in the classrooms are qualified and committed to fulfilling the mission of the university and helping students toward life-long learning and completion.</w:t>
      </w:r>
    </w:p>
    <w:p w14:paraId="5D4ACA58" w14:textId="100972C0" w:rsidR="004E2C21" w:rsidRDefault="004E2C21" w:rsidP="004E2C21">
      <w:r>
        <w:t>PACE</w:t>
      </w:r>
    </w:p>
    <w:p w14:paraId="027650E1" w14:textId="55D7B63C" w:rsidR="004E2C21" w:rsidRDefault="004E2C21" w:rsidP="004E2C21">
      <w:pPr>
        <w:pStyle w:val="ListParagraph"/>
        <w:numPr>
          <w:ilvl w:val="0"/>
          <w:numId w:val="44"/>
        </w:numPr>
      </w:pPr>
      <w:r>
        <w:t xml:space="preserve">New </w:t>
      </w:r>
      <w:r w:rsidR="0000080A">
        <w:t>Facebook</w:t>
      </w:r>
      <w:r>
        <w:t xml:space="preserve"> page</w:t>
      </w:r>
      <w:r w:rsidR="0000080A">
        <w:t>. W</w:t>
      </w:r>
      <w:r>
        <w:t>ill be posting events and information as a social tool.</w:t>
      </w:r>
    </w:p>
    <w:p w14:paraId="1E717231" w14:textId="0280CAE9" w:rsidR="004E2C21" w:rsidRDefault="0000080A" w:rsidP="004E2C21">
      <w:pPr>
        <w:pStyle w:val="ListParagraph"/>
        <w:numPr>
          <w:ilvl w:val="0"/>
          <w:numId w:val="44"/>
        </w:numPr>
      </w:pPr>
      <w:r>
        <w:t>Encouraged everyone to l</w:t>
      </w:r>
      <w:r w:rsidR="004E2C21">
        <w:t xml:space="preserve">ook for examples of employees supporting students and use Wolverine Sightings. All nominees receive a gift card and </w:t>
      </w:r>
      <w:r>
        <w:t xml:space="preserve">are </w:t>
      </w:r>
      <w:r w:rsidR="004E2C21">
        <w:t xml:space="preserve">put into a drawing for </w:t>
      </w:r>
      <w:r>
        <w:t xml:space="preserve">the monthly </w:t>
      </w:r>
      <w:r w:rsidR="004E2C21">
        <w:t>certificate.</w:t>
      </w:r>
    </w:p>
    <w:p w14:paraId="7D13044B" w14:textId="7771F9EE" w:rsidR="004E2C21" w:rsidRDefault="00CB7994" w:rsidP="004E2C21">
      <w:r>
        <w:t>ACTION ITEMS</w:t>
      </w:r>
    </w:p>
    <w:p w14:paraId="7CBB959B" w14:textId="42087D6A" w:rsidR="004E2C21" w:rsidRDefault="004E2C21" w:rsidP="004E2C21">
      <w:r>
        <w:t xml:space="preserve">David Connelly reviewed points of order and </w:t>
      </w:r>
      <w:r w:rsidR="00CB7994">
        <w:t>defined</w:t>
      </w:r>
      <w:r>
        <w:t xml:space="preserve"> the process.</w:t>
      </w:r>
    </w:p>
    <w:p w14:paraId="53E8D92F" w14:textId="5D8629FD" w:rsidR="004E2C21" w:rsidRDefault="00327124" w:rsidP="00327124">
      <w:pPr>
        <w:pStyle w:val="ListParagraph"/>
        <w:numPr>
          <w:ilvl w:val="0"/>
          <w:numId w:val="46"/>
        </w:numPr>
      </w:pPr>
      <w:r>
        <w:t>Policy 547 –</w:t>
      </w:r>
      <w:r w:rsidR="00837429">
        <w:t xml:space="preserve"> </w:t>
      </w:r>
      <w:r w:rsidR="00837429" w:rsidRPr="00837429">
        <w:rPr>
          <w:i/>
        </w:rPr>
        <w:t>Priority of Service for Veterans</w:t>
      </w:r>
      <w:r w:rsidR="00837429">
        <w:t xml:space="preserve">. </w:t>
      </w:r>
      <w:r>
        <w:t xml:space="preserve"> </w:t>
      </w:r>
      <w:r w:rsidR="004D7226" w:rsidRPr="004D7226">
        <w:rPr>
          <w:b/>
        </w:rPr>
        <w:t>MOTION</w:t>
      </w:r>
      <w:r w:rsidR="004D7226">
        <w:t xml:space="preserve"> - </w:t>
      </w:r>
      <w:r>
        <w:t xml:space="preserve">Bezzant </w:t>
      </w:r>
      <w:r w:rsidR="004D7226">
        <w:t>motioned for</w:t>
      </w:r>
      <w:r>
        <w:t xml:space="preserve"> 4.3 and 4.4.2 </w:t>
      </w:r>
      <w:r w:rsidR="00837429">
        <w:t>to contain</w:t>
      </w:r>
      <w:r>
        <w:t xml:space="preserve"> language to </w:t>
      </w:r>
      <w:r w:rsidR="00837429">
        <w:t>explicitly</w:t>
      </w:r>
      <w:r>
        <w:t xml:space="preserve"> indicate they</w:t>
      </w:r>
      <w:r w:rsidR="00837429">
        <w:t xml:space="preserve"> are “</w:t>
      </w:r>
      <w:r w:rsidR="004856D5">
        <w:t>meeting program qualifications.</w:t>
      </w:r>
      <w:r w:rsidR="00837429">
        <w:t>”</w:t>
      </w:r>
      <w:r w:rsidR="002D040B">
        <w:t xml:space="preserve"> Clarke proposed </w:t>
      </w:r>
      <w:r w:rsidR="00837429">
        <w:t xml:space="preserve">an </w:t>
      </w:r>
      <w:r w:rsidR="002D040B">
        <w:t>amendment that approved veteran</w:t>
      </w:r>
      <w:r w:rsidR="00837429">
        <w:t>s “meet</w:t>
      </w:r>
      <w:r w:rsidR="002D040B">
        <w:t xml:space="preserve"> all prerequisites.” Bezzant accepted the amendment. Clarke motioned to pass the policy with the amendment. Arendt seconded.</w:t>
      </w:r>
      <w:r w:rsidR="004856D5">
        <w:t xml:space="preserve"> 4.3 will now read “The University provides priority registration for eligible veterans and eligible spouses in qualifying programs for veterans and spouses who meet all prerequisites.”</w:t>
      </w:r>
      <w:r w:rsidR="002D040B">
        <w:t xml:space="preserve"> </w:t>
      </w:r>
      <w:r w:rsidR="00837429">
        <w:t>Another friendly amendment to the motion for more clarity should read</w:t>
      </w:r>
      <w:r w:rsidR="002D040B">
        <w:t xml:space="preserve"> “</w:t>
      </w:r>
      <w:r w:rsidR="00CF3D3F">
        <w:t xml:space="preserve">who meet </w:t>
      </w:r>
      <w:r w:rsidR="002D040B">
        <w:t xml:space="preserve">all program and </w:t>
      </w:r>
      <w:r w:rsidR="00CF3D3F">
        <w:t>course requirements</w:t>
      </w:r>
      <w:r w:rsidR="002D040B">
        <w:t xml:space="preserve">.” </w:t>
      </w:r>
      <w:r w:rsidR="00837429">
        <w:t xml:space="preserve">Bezzant accepted the amendment. </w:t>
      </w:r>
      <w:r w:rsidR="002D040B">
        <w:t>All in favor?  Motion passed.</w:t>
      </w:r>
      <w:r w:rsidR="00137441">
        <w:t xml:space="preserve"> </w:t>
      </w:r>
    </w:p>
    <w:p w14:paraId="3DDE6B90" w14:textId="31D3857F" w:rsidR="002D040B" w:rsidRDefault="002D040B" w:rsidP="00327124">
      <w:pPr>
        <w:pStyle w:val="ListParagraph"/>
        <w:numPr>
          <w:ilvl w:val="0"/>
          <w:numId w:val="46"/>
        </w:numPr>
      </w:pPr>
      <w:r>
        <w:t>Policy 162</w:t>
      </w:r>
      <w:r w:rsidR="00171125">
        <w:t xml:space="preserve"> – </w:t>
      </w:r>
      <w:r w:rsidR="00171125" w:rsidRPr="00171125">
        <w:rPr>
          <w:i/>
        </w:rPr>
        <w:t>Sexual Misconduct</w:t>
      </w:r>
    </w:p>
    <w:p w14:paraId="2D61E72F" w14:textId="79C298F8" w:rsidR="002D040B" w:rsidRDefault="00171125" w:rsidP="002D040B">
      <w:pPr>
        <w:pStyle w:val="ListParagraph"/>
        <w:numPr>
          <w:ilvl w:val="1"/>
          <w:numId w:val="46"/>
        </w:numPr>
      </w:pPr>
      <w:r>
        <w:t>Albrecht-Crane</w:t>
      </w:r>
      <w:r w:rsidR="002D040B">
        <w:t xml:space="preserve"> reported that English supports the policy</w:t>
      </w:r>
      <w:r>
        <w:t xml:space="preserve"> but are recommending several changes</w:t>
      </w:r>
      <w:r w:rsidR="002D040B">
        <w:t>.</w:t>
      </w:r>
    </w:p>
    <w:p w14:paraId="705BF4C2" w14:textId="51ED52D2" w:rsidR="002D040B" w:rsidRDefault="00171125" w:rsidP="00171125">
      <w:pPr>
        <w:pStyle w:val="ListParagraph"/>
        <w:numPr>
          <w:ilvl w:val="2"/>
          <w:numId w:val="46"/>
        </w:numPr>
      </w:pPr>
      <w:r>
        <w:t xml:space="preserve">5.10.2 – </w:t>
      </w:r>
      <w:r w:rsidR="00185006">
        <w:t>Recommend a change</w:t>
      </w:r>
      <w:r w:rsidR="002D040B">
        <w:t xml:space="preserve"> </w:t>
      </w:r>
      <w:r w:rsidR="00036488">
        <w:t xml:space="preserve">to read </w:t>
      </w:r>
      <w:r>
        <w:t>“</w:t>
      </w:r>
      <w:r w:rsidR="00185006">
        <w:t xml:space="preserve">…written request </w:t>
      </w:r>
      <w:r>
        <w:t>one or more”</w:t>
      </w:r>
    </w:p>
    <w:p w14:paraId="3A88AB14" w14:textId="534DB2B6" w:rsidR="00036488" w:rsidRDefault="00036488" w:rsidP="00171125">
      <w:pPr>
        <w:pStyle w:val="ListParagraph"/>
        <w:numPr>
          <w:ilvl w:val="2"/>
          <w:numId w:val="46"/>
        </w:numPr>
      </w:pPr>
      <w:r>
        <w:t xml:space="preserve">5.10.2 – </w:t>
      </w:r>
      <w:r w:rsidR="00171125">
        <w:t>Recommends</w:t>
      </w:r>
      <w:r>
        <w:t xml:space="preserve"> </w:t>
      </w:r>
      <w:r w:rsidR="00185006">
        <w:t xml:space="preserve">that grounds for review be extended beyond the four very limited reasons. </w:t>
      </w:r>
      <w:r>
        <w:t xml:space="preserve">Clemes responded that these are </w:t>
      </w:r>
      <w:r w:rsidR="00B35B4C">
        <w:t xml:space="preserve">the </w:t>
      </w:r>
      <w:r>
        <w:t>standard</w:t>
      </w:r>
      <w:r w:rsidR="00B35B4C">
        <w:t xml:space="preserve"> of review to get into the appeals panel. They do allow leeway and panelists are instructed to err on the side of taking the appeal.</w:t>
      </w:r>
    </w:p>
    <w:p w14:paraId="0689A401" w14:textId="7F05C90A" w:rsidR="00036488" w:rsidRDefault="00036488" w:rsidP="00171125">
      <w:pPr>
        <w:pStyle w:val="ListParagraph"/>
        <w:numPr>
          <w:ilvl w:val="2"/>
          <w:numId w:val="46"/>
        </w:numPr>
      </w:pPr>
      <w:r>
        <w:t>5.10.7 – How are the pool of individuals selected</w:t>
      </w:r>
      <w:r w:rsidR="004E0C89">
        <w:t>, trained, and by whom? How often</w:t>
      </w:r>
      <w:r>
        <w:t xml:space="preserve"> cycled? </w:t>
      </w:r>
      <w:r w:rsidR="004E0C89">
        <w:t xml:space="preserve">Will administrative staff be selected for this pool? Who selects the three members from the pool for the review panel? Does the accused have any input in the </w:t>
      </w:r>
      <w:r w:rsidR="004E0C89">
        <w:lastRenderedPageBreak/>
        <w:t xml:space="preserve">selection of the review panel? </w:t>
      </w:r>
      <w:r>
        <w:t xml:space="preserve">Would like more faculty representation. </w:t>
      </w:r>
      <w:r w:rsidR="004E0C89">
        <w:t xml:space="preserve">Recommend that accused faculty have an option to choose a representative from their department or college as one of the three panelists to hear their case. </w:t>
      </w:r>
      <w:r>
        <w:t xml:space="preserve">Clemes noted the policy does discuss the trained panel and that </w:t>
      </w:r>
      <w:r w:rsidR="00491802">
        <w:t>panel members</w:t>
      </w:r>
      <w:r>
        <w:t xml:space="preserve"> aren’t biased or</w:t>
      </w:r>
      <w:r w:rsidR="00491802">
        <w:t xml:space="preserve"> could</w:t>
      </w:r>
      <w:r>
        <w:t xml:space="preserve"> impede</w:t>
      </w:r>
      <w:r w:rsidR="004856D5">
        <w:t xml:space="preserve"> </w:t>
      </w:r>
      <w:r>
        <w:t xml:space="preserve">their ability to be unbiased. Panel members for faculty will be </w:t>
      </w:r>
      <w:r w:rsidR="00381FA5">
        <w:t xml:space="preserve">recommended by the SVPAA and </w:t>
      </w:r>
      <w:r>
        <w:t xml:space="preserve">approved by the </w:t>
      </w:r>
      <w:r w:rsidR="004856D5">
        <w:t>Faculty Senate President.</w:t>
      </w:r>
      <w:r>
        <w:t xml:space="preserve"> Staff is </w:t>
      </w:r>
      <w:r w:rsidR="004856D5">
        <w:t>approved by PACE and s</w:t>
      </w:r>
      <w:r>
        <w:t xml:space="preserve">tudent </w:t>
      </w:r>
      <w:r w:rsidR="004856D5">
        <w:t>by</w:t>
      </w:r>
      <w:r>
        <w:t xml:space="preserve"> UVUSA. </w:t>
      </w:r>
      <w:r w:rsidR="00D22182">
        <w:t>Due to the training and commitment level, t</w:t>
      </w:r>
      <w:r>
        <w:t xml:space="preserve">hese members will serve for a 2-3 year period with student’s serving for 1 year. Will add the 2-3 year term limit. </w:t>
      </w:r>
      <w:r w:rsidR="00E61F1C">
        <w:t>Albrecht-Crane</w:t>
      </w:r>
      <w:r>
        <w:t xml:space="preserve"> </w:t>
      </w:r>
      <w:r w:rsidR="00E61F1C">
        <w:t>expressed concern</w:t>
      </w:r>
      <w:r>
        <w:t xml:space="preserve"> about the transparency in the selection of faculty for the panel. Clemes responded </w:t>
      </w:r>
      <w:r w:rsidR="00515E98">
        <w:t>that due to the sensitive nature of the issues, tried to address in a fair way with the selection process. T</w:t>
      </w:r>
      <w:r>
        <w:t xml:space="preserve">hey plan to consider all aspects of the </w:t>
      </w:r>
      <w:r w:rsidR="00515E98">
        <w:t xml:space="preserve">individuals during the </w:t>
      </w:r>
      <w:r>
        <w:t xml:space="preserve">selection process. </w:t>
      </w:r>
      <w:r w:rsidR="00515E98">
        <w:t>Clemes</w:t>
      </w:r>
      <w:r>
        <w:t xml:space="preserve"> also </w:t>
      </w:r>
      <w:r w:rsidR="00515E98">
        <w:t>addressed</w:t>
      </w:r>
      <w:r>
        <w:t xml:space="preserve"> the 3 member vs 5 member panel</w:t>
      </w:r>
      <w:r w:rsidR="00515E98">
        <w:t xml:space="preserve"> and the fact that they are trying to keep matters </w:t>
      </w:r>
      <w:r w:rsidR="003214D2">
        <w:t>confidential</w:t>
      </w:r>
      <w:r>
        <w:t>.</w:t>
      </w:r>
      <w:r w:rsidR="00590EEA">
        <w:t xml:space="preserve"> Title IX coordinator will select panel members to be sure meeting OCR compliance. </w:t>
      </w:r>
      <w:r w:rsidR="004D7226" w:rsidRPr="004D7226">
        <w:rPr>
          <w:b/>
        </w:rPr>
        <w:t>MOTION</w:t>
      </w:r>
      <w:r w:rsidR="004D7226">
        <w:t xml:space="preserve"> - </w:t>
      </w:r>
      <w:r w:rsidR="00590EEA">
        <w:t xml:space="preserve">Bezzant motioned to limit additional comments </w:t>
      </w:r>
      <w:r w:rsidR="003214D2">
        <w:t xml:space="preserve">on 5.10.7 </w:t>
      </w:r>
      <w:r w:rsidR="00590EEA">
        <w:t xml:space="preserve">to </w:t>
      </w:r>
      <w:r w:rsidR="003214D2">
        <w:t>four</w:t>
      </w:r>
      <w:r w:rsidR="00590EEA">
        <w:t xml:space="preserve"> more minutes. Morin seconded. All in favor? 3 Opposed. 5 Abstained. Motion passed. </w:t>
      </w:r>
    </w:p>
    <w:p w14:paraId="0823A908" w14:textId="2DE1E0CC" w:rsidR="00590EEA" w:rsidRDefault="00590EEA" w:rsidP="00171125">
      <w:pPr>
        <w:pStyle w:val="ListParagraph"/>
        <w:numPr>
          <w:ilvl w:val="2"/>
          <w:numId w:val="46"/>
        </w:numPr>
      </w:pPr>
      <w:r>
        <w:t xml:space="preserve">5.10.7 – </w:t>
      </w:r>
      <w:r w:rsidR="003214D2">
        <w:t xml:space="preserve">Arendt recommended to </w:t>
      </w:r>
      <w:r>
        <w:t xml:space="preserve">change </w:t>
      </w:r>
      <w:r w:rsidR="003214D2">
        <w:t>language to read “…shall be approved by the Faculty Senate Executive Committee.”</w:t>
      </w:r>
      <w:r>
        <w:t xml:space="preserve"> Also </w:t>
      </w:r>
      <w:r w:rsidR="003214D2">
        <w:t>include</w:t>
      </w:r>
      <w:r>
        <w:t xml:space="preserve"> the term limits to </w:t>
      </w:r>
      <w:r w:rsidR="003214D2">
        <w:t>be staggered three</w:t>
      </w:r>
      <w:r>
        <w:t xml:space="preserve"> year terms.</w:t>
      </w:r>
      <w:r w:rsidR="003214D2">
        <w:t xml:space="preserve"> </w:t>
      </w:r>
    </w:p>
    <w:p w14:paraId="5141287B" w14:textId="13AC9B11" w:rsidR="00590EEA" w:rsidRDefault="00F21AF4" w:rsidP="002D040B">
      <w:pPr>
        <w:pStyle w:val="ListParagraph"/>
        <w:numPr>
          <w:ilvl w:val="1"/>
          <w:numId w:val="46"/>
        </w:numPr>
      </w:pPr>
      <w:r>
        <w:t>English Department felt th</w:t>
      </w:r>
      <w:r w:rsidR="00590EEA">
        <w:t>at not enough faculty were involved in the drafting of the policy and would like more faculty involved as move forward. Clemes noted that there were several faculty</w:t>
      </w:r>
      <w:r w:rsidR="004776FB">
        <w:t xml:space="preserve"> members on the drafting committee – T</w:t>
      </w:r>
      <w:r w:rsidR="00590EEA">
        <w:t xml:space="preserve">om Henry and Todd Peterson. Clemes reported that the </w:t>
      </w:r>
      <w:r w:rsidR="004776FB">
        <w:t>T</w:t>
      </w:r>
      <w:r w:rsidR="00590EEA">
        <w:t>itle IX coordinator is charged by statute to be sure process</w:t>
      </w:r>
      <w:r w:rsidR="004776FB">
        <w:t>es</w:t>
      </w:r>
      <w:r w:rsidR="00590EEA">
        <w:t xml:space="preserve"> and compliance </w:t>
      </w:r>
      <w:r w:rsidR="000B5EF8">
        <w:t>is</w:t>
      </w:r>
      <w:r w:rsidR="00590EEA">
        <w:t xml:space="preserve"> met. Title IX does not make any decisions. Counsel get</w:t>
      </w:r>
      <w:r w:rsidR="00B549AF">
        <w:t>s involved only as needed. The Appeals B</w:t>
      </w:r>
      <w:r w:rsidR="00590EEA">
        <w:t>oard decides whether or not to hear the appeal and grant the appeal.</w:t>
      </w:r>
      <w:r w:rsidR="0058693D">
        <w:t xml:space="preserve"> Frost noted that the law requires neutrality.</w:t>
      </w:r>
    </w:p>
    <w:p w14:paraId="1E7C395B" w14:textId="647F585F" w:rsidR="00803B42" w:rsidRDefault="00D3748F" w:rsidP="002D040B">
      <w:pPr>
        <w:pStyle w:val="ListParagraph"/>
        <w:numPr>
          <w:ilvl w:val="1"/>
          <w:numId w:val="46"/>
        </w:numPr>
      </w:pPr>
      <w:r>
        <w:t xml:space="preserve">5.3.9 </w:t>
      </w:r>
      <w:r w:rsidR="00DB320A">
        <w:t>–</w:t>
      </w:r>
      <w:r>
        <w:t xml:space="preserve"> </w:t>
      </w:r>
      <w:r w:rsidR="00DB320A">
        <w:t xml:space="preserve">Presented </w:t>
      </w:r>
      <w:r>
        <w:t xml:space="preserve">Case Scenario – Would like more specific language included regarding course </w:t>
      </w:r>
      <w:r w:rsidR="00BA6BE8">
        <w:t>materials dealing with human sexuality</w:t>
      </w:r>
      <w:r>
        <w:t>.</w:t>
      </w:r>
      <w:r w:rsidR="00BA6BE8">
        <w:t xml:space="preserve"> Clemes referred to Section 3.9 which deals with Hostile Environment which talks about all the things the investigator will take into account. Will consider course content. Frost provided </w:t>
      </w:r>
      <w:r w:rsidR="00A24173">
        <w:t>clarification for the case scenario presented.</w:t>
      </w:r>
      <w:r>
        <w:t xml:space="preserve"> Connelly noted </w:t>
      </w:r>
      <w:r w:rsidR="00762278">
        <w:t xml:space="preserve">that </w:t>
      </w:r>
      <w:r w:rsidR="00677763">
        <w:t xml:space="preserve">course </w:t>
      </w:r>
      <w:r w:rsidR="00762278">
        <w:t xml:space="preserve">content concerns </w:t>
      </w:r>
      <w:r>
        <w:t xml:space="preserve">fall </w:t>
      </w:r>
      <w:r w:rsidR="00762278">
        <w:t>under</w:t>
      </w:r>
      <w:r>
        <w:t xml:space="preserve"> Policy 609. Clarke expressed concern about the preponderance of the evidence.</w:t>
      </w:r>
      <w:r w:rsidR="00E63214">
        <w:t xml:space="preserve"> The appeal is to a panel that is to determine if the investigator followed the rules. If the rules were followed, the punishment isn’t disproportionate, no new evidence, you are cooked. No hearing at any stage ever and can be terminated as a tenured professor based upon that. AAUP guidelines have a solution for this and don’t deny a hearing as this policy does. AAUP refers one to the “Dismissal Policy” and the rules when it comes to sexual harassment which gives a faculty member a right to a hearing, right to cross examination and so forth. Problem with existing policy is you never get a hearing.</w:t>
      </w:r>
      <w:r w:rsidR="003B7332">
        <w:t xml:space="preserve"> AAUP resolution of that problem allows the committee to decide whether or not a witness should or shouldn’t appear and allows questions in writing for the hearing.</w:t>
      </w:r>
    </w:p>
    <w:p w14:paraId="02EBE909" w14:textId="16954CEC" w:rsidR="00803B42" w:rsidRDefault="00803B42" w:rsidP="002D040B">
      <w:pPr>
        <w:pStyle w:val="ListParagraph"/>
        <w:numPr>
          <w:ilvl w:val="1"/>
          <w:numId w:val="46"/>
        </w:numPr>
      </w:pPr>
      <w:r>
        <w:t>5.8.10 - Incapacitation portion is also p</w:t>
      </w:r>
      <w:r w:rsidR="00300224">
        <w:t>roblematic. Provides n</w:t>
      </w:r>
      <w:r>
        <w:t xml:space="preserve">o due process. </w:t>
      </w:r>
      <w:r w:rsidR="00300224">
        <w:t xml:space="preserve">If termination or dismissal is going to be the issue, Clarke would like to follow in this case only to follow AAUP for </w:t>
      </w:r>
      <w:r w:rsidR="00300224">
        <w:lastRenderedPageBreak/>
        <w:t xml:space="preserve">a hearing. </w:t>
      </w:r>
      <w:r>
        <w:t>Submit to Bracken comments. Clemes reiterated this is not a criminal proceeding. OCR requires a preponderance of the evidence. Due process does not require a hearing. She shared that this process does provide for due process and urges faculty to read the OCR letter.</w:t>
      </w:r>
    </w:p>
    <w:p w14:paraId="15CFAA69" w14:textId="5AC93B82" w:rsidR="005F67F0" w:rsidRDefault="005F67F0" w:rsidP="002D040B">
      <w:pPr>
        <w:pStyle w:val="ListParagraph"/>
        <w:numPr>
          <w:ilvl w:val="1"/>
          <w:numId w:val="46"/>
        </w:numPr>
      </w:pPr>
      <w:r>
        <w:t>Abunuwara and Clarke recommended holding an additional meeting to address some of the specific concerns prior to the next senate meeting.</w:t>
      </w:r>
    </w:p>
    <w:p w14:paraId="51BD6A4E" w14:textId="6BB4FE4B" w:rsidR="00074A0B" w:rsidRDefault="00074A0B" w:rsidP="002D040B">
      <w:pPr>
        <w:pStyle w:val="ListParagraph"/>
        <w:numPr>
          <w:ilvl w:val="1"/>
          <w:numId w:val="46"/>
        </w:numPr>
      </w:pPr>
      <w:r>
        <w:t>Clemes clarified that Department of Education Office of Civil Rights states if we don’t comply with Title IX, we could lose our federal funding. Clarke noted the preponderance of evidence is understood, but that doesn’t mean we can’t modify the procedures.</w:t>
      </w:r>
    </w:p>
    <w:p w14:paraId="74FCE15C" w14:textId="67F85957" w:rsidR="005F67F0" w:rsidRDefault="006F3CD5" w:rsidP="005F67F0">
      <w:pPr>
        <w:pStyle w:val="ListParagraph"/>
        <w:numPr>
          <w:ilvl w:val="1"/>
          <w:numId w:val="46"/>
        </w:numPr>
      </w:pPr>
      <w:r w:rsidRPr="006F3CD5">
        <w:rPr>
          <w:b/>
        </w:rPr>
        <w:t>MOTION</w:t>
      </w:r>
      <w:r>
        <w:t xml:space="preserve"> - </w:t>
      </w:r>
      <w:r w:rsidR="005F67F0">
        <w:t>Bezzant motioned to table the discussion. Abunuwara seconded. All in favor? Motion passed.</w:t>
      </w:r>
    </w:p>
    <w:p w14:paraId="5816EB75" w14:textId="4918F5AD" w:rsidR="005F67F0" w:rsidRDefault="005F67F0" w:rsidP="005F67F0">
      <w:pPr>
        <w:pStyle w:val="ListParagraph"/>
        <w:numPr>
          <w:ilvl w:val="0"/>
          <w:numId w:val="46"/>
        </w:numPr>
      </w:pPr>
      <w:r>
        <w:t>Policy 155</w:t>
      </w:r>
      <w:r w:rsidR="00300224">
        <w:t xml:space="preserve"> </w:t>
      </w:r>
      <w:r w:rsidR="00E16DD1">
        <w:t>–</w:t>
      </w:r>
      <w:r w:rsidR="00300224">
        <w:t xml:space="preserve"> </w:t>
      </w:r>
      <w:r w:rsidR="00E16DD1" w:rsidRPr="00E16DD1">
        <w:rPr>
          <w:i/>
        </w:rPr>
        <w:t>Sexual Harassment and Consensual Relationships and Grievance</w:t>
      </w:r>
    </w:p>
    <w:p w14:paraId="0253C0F9" w14:textId="29E95561" w:rsidR="005F67F0" w:rsidRDefault="004D7226" w:rsidP="005F67F0">
      <w:pPr>
        <w:pStyle w:val="ListParagraph"/>
        <w:numPr>
          <w:ilvl w:val="1"/>
          <w:numId w:val="46"/>
        </w:numPr>
      </w:pPr>
      <w:r>
        <w:t xml:space="preserve">This policy was suspended when Policy 162 was put into temporary emergency status. </w:t>
      </w:r>
      <w:r w:rsidR="006F3CD5" w:rsidRPr="006F3CD5">
        <w:rPr>
          <w:b/>
        </w:rPr>
        <w:t>MOTION</w:t>
      </w:r>
      <w:r w:rsidR="006F3CD5">
        <w:t xml:space="preserve"> - </w:t>
      </w:r>
      <w:r w:rsidR="00CD0963">
        <w:t xml:space="preserve">Escalante </w:t>
      </w:r>
      <w:r w:rsidR="005F67F0">
        <w:t>motion</w:t>
      </w:r>
      <w:r w:rsidR="006F3CD5">
        <w:t>ed</w:t>
      </w:r>
      <w:r w:rsidR="005F67F0">
        <w:t xml:space="preserve"> to accept </w:t>
      </w:r>
      <w:r w:rsidR="006F3CD5">
        <w:t xml:space="preserve">the </w:t>
      </w:r>
      <w:r w:rsidR="005F67F0">
        <w:t>deletion</w:t>
      </w:r>
      <w:r w:rsidR="006F3CD5">
        <w:t xml:space="preserve"> of the policy</w:t>
      </w:r>
      <w:r w:rsidR="005F67F0">
        <w:t xml:space="preserve">. Bezzant seconded. All in favor? 3 – </w:t>
      </w:r>
      <w:r w:rsidR="00CD0963">
        <w:t>Abstentions</w:t>
      </w:r>
      <w:r w:rsidR="005F67F0">
        <w:t>. Motion passed.</w:t>
      </w:r>
    </w:p>
    <w:p w14:paraId="12ECD752" w14:textId="013A6811" w:rsidR="005F67F0" w:rsidRDefault="005F67F0" w:rsidP="005F67F0">
      <w:pPr>
        <w:pStyle w:val="ListParagraph"/>
        <w:numPr>
          <w:ilvl w:val="0"/>
          <w:numId w:val="46"/>
        </w:numPr>
      </w:pPr>
      <w:r>
        <w:t>Policy 655</w:t>
      </w:r>
      <w:r w:rsidR="00300224">
        <w:t xml:space="preserve"> </w:t>
      </w:r>
      <w:r w:rsidR="004D7226">
        <w:t>–</w:t>
      </w:r>
      <w:r w:rsidR="00300224">
        <w:t xml:space="preserve"> </w:t>
      </w:r>
      <w:r w:rsidR="004D7226" w:rsidRPr="004D7226">
        <w:rPr>
          <w:i/>
        </w:rPr>
        <w:t>Graduate Faculty</w:t>
      </w:r>
    </w:p>
    <w:p w14:paraId="48435C0E" w14:textId="70432206" w:rsidR="005F67F0" w:rsidRDefault="00B374AB" w:rsidP="005F67F0">
      <w:pPr>
        <w:pStyle w:val="ListParagraph"/>
        <w:numPr>
          <w:ilvl w:val="1"/>
          <w:numId w:val="46"/>
        </w:numPr>
      </w:pPr>
      <w:r>
        <w:t>USHE indicated that UVU needed to have an Office Graduate Studies and have a Graduate Council in order to move forward. Approved a temporary emergency policy for the Graduate Council during the summer. This policy deals with qualifications for the Graduate Council and for Graduate Faculty to teach in graduate programs. Reviewed policies in the state in the development of the current policies.</w:t>
      </w:r>
    </w:p>
    <w:p w14:paraId="2520A413" w14:textId="70763F95" w:rsidR="00B374AB" w:rsidRDefault="00B374AB" w:rsidP="005F67F0">
      <w:pPr>
        <w:pStyle w:val="ListParagraph"/>
        <w:numPr>
          <w:ilvl w:val="1"/>
          <w:numId w:val="46"/>
        </w:numPr>
      </w:pPr>
      <w:r>
        <w:t>Clarke expressed concern around the research component in determining graduate faculty was vague. Feels the research component</w:t>
      </w:r>
      <w:r w:rsidR="009A72FF">
        <w:t xml:space="preserve"> needs to be stronger for the Associate Faculty member. Also concerned about the Professional faculty member qualifications. </w:t>
      </w:r>
      <w:r w:rsidR="00B7110A">
        <w:t>Albrecht-Crane expressed concern over the qualifications for graduate faculty</w:t>
      </w:r>
      <w:r w:rsidR="007B4D61">
        <w:t xml:space="preserve"> and the differentiation</w:t>
      </w:r>
      <w:r w:rsidR="00B7110A">
        <w:t>.</w:t>
      </w:r>
      <w:r w:rsidR="007B4D61">
        <w:t xml:space="preserve"> </w:t>
      </w:r>
      <w:r w:rsidR="009A72FF">
        <w:t>Bailey noted that under 5.4.1 it does allow the college to set the research expectations.</w:t>
      </w:r>
    </w:p>
    <w:p w14:paraId="2E943ED0" w14:textId="23DB31B9" w:rsidR="009A72FF" w:rsidRDefault="009A72FF" w:rsidP="005F67F0">
      <w:pPr>
        <w:pStyle w:val="ListParagraph"/>
        <w:numPr>
          <w:ilvl w:val="1"/>
          <w:numId w:val="46"/>
        </w:numPr>
      </w:pPr>
      <w:r>
        <w:t xml:space="preserve">Bezzant noted that our accreditation drives part of our qualifications and would like the policy to remain as is. Bracken will forward emails to </w:t>
      </w:r>
      <w:r w:rsidR="00ED0A02">
        <w:t>Faculty Senate</w:t>
      </w:r>
      <w:r>
        <w:t>.</w:t>
      </w:r>
    </w:p>
    <w:p w14:paraId="46F4B7C2" w14:textId="03722833" w:rsidR="009A72FF" w:rsidRDefault="009A72FF" w:rsidP="005F67F0">
      <w:pPr>
        <w:pStyle w:val="ListParagraph"/>
        <w:numPr>
          <w:ilvl w:val="1"/>
          <w:numId w:val="46"/>
        </w:numPr>
      </w:pPr>
      <w:r>
        <w:t xml:space="preserve">Jorgensen noted that under the policy that </w:t>
      </w:r>
      <w:r w:rsidR="00A360DF">
        <w:t>tenure track</w:t>
      </w:r>
      <w:r>
        <w:t xml:space="preserve"> faculty would not be able to teach. Arendt referred to </w:t>
      </w:r>
      <w:r w:rsidR="00A360DF">
        <w:t xml:space="preserve">Board of Regent Policy </w:t>
      </w:r>
      <w:r>
        <w:t>R312</w:t>
      </w:r>
      <w:r w:rsidR="007B4D61">
        <w:t xml:space="preserve"> as it pertains to the undergraduate level</w:t>
      </w:r>
      <w:r>
        <w:t>. Clarke noted we need to set a presumptive level and a process to allow individuals to teach.</w:t>
      </w:r>
    </w:p>
    <w:p w14:paraId="070215F6" w14:textId="3F2744A3" w:rsidR="009A72FF" w:rsidRDefault="009A72FF" w:rsidP="005F67F0">
      <w:pPr>
        <w:pStyle w:val="ListParagraph"/>
        <w:numPr>
          <w:ilvl w:val="1"/>
          <w:numId w:val="46"/>
        </w:numPr>
      </w:pPr>
      <w:r>
        <w:t>Bracken recommend</w:t>
      </w:r>
      <w:r w:rsidR="00407376">
        <w:t>ed</w:t>
      </w:r>
      <w:r>
        <w:t xml:space="preserve"> sending comments with proposed language for the next discussion.</w:t>
      </w:r>
    </w:p>
    <w:p w14:paraId="1DE7C8AF" w14:textId="6B531E25" w:rsidR="009A72FF" w:rsidRDefault="009A72FF" w:rsidP="005F67F0">
      <w:pPr>
        <w:pStyle w:val="ListParagraph"/>
        <w:numPr>
          <w:ilvl w:val="1"/>
          <w:numId w:val="46"/>
        </w:numPr>
      </w:pPr>
      <w:r>
        <w:t xml:space="preserve">5.3 – Graduate Council </w:t>
      </w:r>
      <w:r w:rsidR="00A360DF">
        <w:t xml:space="preserve">members </w:t>
      </w:r>
      <w:r>
        <w:t>were nominated for the first time since we did not have a graduate faculty to populate. Connelly will submit language for clarification.</w:t>
      </w:r>
    </w:p>
    <w:p w14:paraId="534610ED" w14:textId="4C517810" w:rsidR="009A72FF" w:rsidRDefault="0071741E" w:rsidP="005F67F0">
      <w:pPr>
        <w:pStyle w:val="ListParagraph"/>
        <w:numPr>
          <w:ilvl w:val="1"/>
          <w:numId w:val="46"/>
        </w:numPr>
      </w:pPr>
      <w:r>
        <w:t>Jorgensen referenced the n</w:t>
      </w:r>
      <w:r w:rsidR="009A72FF">
        <w:t xml:space="preserve">arrative on page 11 regarding </w:t>
      </w:r>
      <w:r>
        <w:t>“</w:t>
      </w:r>
      <w:r w:rsidR="009A72FF">
        <w:t xml:space="preserve">extraordinary </w:t>
      </w:r>
      <w:r>
        <w:t>circumstances” clause and noted this is problematic.</w:t>
      </w:r>
    </w:p>
    <w:p w14:paraId="092FD98A" w14:textId="5ADB5711" w:rsidR="000A6403" w:rsidRDefault="000A6403" w:rsidP="005F67F0">
      <w:pPr>
        <w:pStyle w:val="ListParagraph"/>
        <w:numPr>
          <w:ilvl w:val="1"/>
          <w:numId w:val="46"/>
        </w:numPr>
      </w:pPr>
      <w:r>
        <w:t xml:space="preserve">Need to be sure our processes conform to USHE policy and crafting language to address specific areas. </w:t>
      </w:r>
    </w:p>
    <w:p w14:paraId="0BB932B7" w14:textId="6A88E21A" w:rsidR="000A6403" w:rsidRDefault="000A6403" w:rsidP="005F67F0">
      <w:pPr>
        <w:pStyle w:val="ListParagraph"/>
        <w:numPr>
          <w:ilvl w:val="1"/>
          <w:numId w:val="46"/>
        </w:numPr>
      </w:pPr>
      <w:r>
        <w:t>Send proposed language to Bracken.</w:t>
      </w:r>
    </w:p>
    <w:p w14:paraId="2BA8170C" w14:textId="3426A019" w:rsidR="000A6403" w:rsidRDefault="000A6403" w:rsidP="000A6403">
      <w:pPr>
        <w:pStyle w:val="ListParagraph"/>
        <w:numPr>
          <w:ilvl w:val="0"/>
          <w:numId w:val="46"/>
        </w:numPr>
      </w:pPr>
      <w:r>
        <w:t>Policy 407</w:t>
      </w:r>
      <w:r w:rsidR="00ED0A02">
        <w:t xml:space="preserve"> – </w:t>
      </w:r>
      <w:proofErr w:type="spellStart"/>
      <w:r w:rsidR="00ED0A02" w:rsidRPr="00ED0A02">
        <w:rPr>
          <w:i/>
        </w:rPr>
        <w:t>Clery</w:t>
      </w:r>
      <w:proofErr w:type="spellEnd"/>
      <w:r w:rsidR="00ED0A02" w:rsidRPr="00ED0A02">
        <w:rPr>
          <w:i/>
        </w:rPr>
        <w:t xml:space="preserve"> Act: Campus Safety and Security</w:t>
      </w:r>
    </w:p>
    <w:p w14:paraId="2056E8DF" w14:textId="234E0DA9" w:rsidR="000A6403" w:rsidRDefault="000A6403" w:rsidP="000A6403">
      <w:pPr>
        <w:pStyle w:val="ListParagraph"/>
        <w:numPr>
          <w:ilvl w:val="1"/>
          <w:numId w:val="46"/>
        </w:numPr>
      </w:pPr>
      <w:r>
        <w:lastRenderedPageBreak/>
        <w:t>Cleary Act passed in 1990 and contains specific requirements</w:t>
      </w:r>
      <w:r w:rsidR="00AC126D">
        <w:t xml:space="preserve"> for campus security</w:t>
      </w:r>
      <w:r>
        <w:t>. The policy tracks those requirements. Elements of policy: 1) encouragement of reporting, 2) annual security report, 3) education and training, and 4) timely warnings and emergency notifications.</w:t>
      </w:r>
    </w:p>
    <w:p w14:paraId="1D752FEC" w14:textId="14D28F3B" w:rsidR="00F3265B" w:rsidRDefault="00F3265B" w:rsidP="00F3265B">
      <w:pPr>
        <w:pStyle w:val="ListParagraph"/>
        <w:numPr>
          <w:ilvl w:val="0"/>
          <w:numId w:val="46"/>
        </w:numPr>
      </w:pPr>
      <w:r>
        <w:t>Policy 524</w:t>
      </w:r>
      <w:r w:rsidR="00ED0A02">
        <w:t xml:space="preserve"> – </w:t>
      </w:r>
      <w:r w:rsidR="00ED0A02" w:rsidRPr="00ED0A02">
        <w:rPr>
          <w:i/>
        </w:rPr>
        <w:t>Graduate Program Credit and Graduation Requirements</w:t>
      </w:r>
    </w:p>
    <w:p w14:paraId="05A245D7" w14:textId="66D0939D" w:rsidR="00F3265B" w:rsidRDefault="00E43B3A" w:rsidP="00F3265B">
      <w:pPr>
        <w:pStyle w:val="ListParagraph"/>
        <w:numPr>
          <w:ilvl w:val="1"/>
          <w:numId w:val="46"/>
        </w:numPr>
      </w:pPr>
      <w:r>
        <w:t xml:space="preserve">Policy has been revised to deal with graduate and certificate program requirements. </w:t>
      </w:r>
    </w:p>
    <w:p w14:paraId="33BC4508" w14:textId="555DAC27" w:rsidR="00F3265B" w:rsidRDefault="00F3265B" w:rsidP="00F3265B">
      <w:r>
        <w:t>Committee Reports</w:t>
      </w:r>
    </w:p>
    <w:p w14:paraId="5717AFAD" w14:textId="317BDDC6" w:rsidR="00F3265B" w:rsidRDefault="00F3265B" w:rsidP="00F3265B">
      <w:pPr>
        <w:pStyle w:val="ListParagraph"/>
        <w:numPr>
          <w:ilvl w:val="0"/>
          <w:numId w:val="47"/>
        </w:numPr>
      </w:pPr>
      <w:r>
        <w:t>Special Assignments</w:t>
      </w:r>
    </w:p>
    <w:p w14:paraId="2CFE43CD" w14:textId="65BE1725" w:rsidR="00F3265B" w:rsidRDefault="00F3265B" w:rsidP="00F3265B">
      <w:pPr>
        <w:pStyle w:val="ListParagraph"/>
        <w:numPr>
          <w:ilvl w:val="1"/>
          <w:numId w:val="47"/>
        </w:numPr>
      </w:pPr>
      <w:r>
        <w:t xml:space="preserve">Canvas Access Proposal – Arendt provided an overview of the proposal about </w:t>
      </w:r>
      <w:r w:rsidR="00E43B3A">
        <w:t>Department Chair</w:t>
      </w:r>
      <w:r>
        <w:t xml:space="preserve"> level access to any </w:t>
      </w:r>
      <w:r w:rsidR="002530F4">
        <w:t xml:space="preserve">university supported </w:t>
      </w:r>
      <w:r>
        <w:t>course within th</w:t>
      </w:r>
      <w:r w:rsidR="00F9423C">
        <w:t xml:space="preserve">eir department with </w:t>
      </w:r>
      <w:r w:rsidR="002530F4">
        <w:t xml:space="preserve">evidence or </w:t>
      </w:r>
      <w:r w:rsidR="00F9423C">
        <w:t xml:space="preserve">justification. Needs </w:t>
      </w:r>
      <w:r w:rsidR="002530F4">
        <w:t xml:space="preserve">more </w:t>
      </w:r>
      <w:r w:rsidR="00F9423C">
        <w:t>clarification. Please review in preparation for next senate meeting.</w:t>
      </w:r>
    </w:p>
    <w:p w14:paraId="4C13BC0F" w14:textId="59879A5F" w:rsidR="00F9423C" w:rsidRDefault="00F9423C" w:rsidP="00F3265B">
      <w:pPr>
        <w:pStyle w:val="ListParagraph"/>
        <w:numPr>
          <w:ilvl w:val="1"/>
          <w:numId w:val="47"/>
        </w:numPr>
      </w:pPr>
      <w:r>
        <w:t xml:space="preserve">Consider Banner access </w:t>
      </w:r>
      <w:r w:rsidR="000445F6">
        <w:t>in emergency circumstances.</w:t>
      </w:r>
    </w:p>
    <w:p w14:paraId="08023D08" w14:textId="58EC1AFF" w:rsidR="007F1DE8" w:rsidRDefault="007F1DE8" w:rsidP="00F3265B">
      <w:pPr>
        <w:pStyle w:val="ListParagraph"/>
        <w:numPr>
          <w:ilvl w:val="1"/>
          <w:numId w:val="47"/>
        </w:numPr>
      </w:pPr>
      <w:r>
        <w:t>Concern over rogue chairs.</w:t>
      </w:r>
    </w:p>
    <w:p w14:paraId="78C7C53B" w14:textId="26E03F81" w:rsidR="00F9423C" w:rsidRDefault="00A84A7E" w:rsidP="007F1DE8">
      <w:pPr>
        <w:pStyle w:val="ListParagraph"/>
        <w:numPr>
          <w:ilvl w:val="1"/>
          <w:numId w:val="47"/>
        </w:numPr>
      </w:pPr>
      <w:r w:rsidRPr="00A84A7E">
        <w:rPr>
          <w:b/>
        </w:rPr>
        <w:t>MOTION</w:t>
      </w:r>
      <w:r>
        <w:t xml:space="preserve"> - </w:t>
      </w:r>
      <w:r w:rsidR="00F9423C">
        <w:t xml:space="preserve">Bezzant motioned to extend </w:t>
      </w:r>
      <w:r>
        <w:t xml:space="preserve">discussion </w:t>
      </w:r>
      <w:r w:rsidR="00F9423C">
        <w:t xml:space="preserve">for 5 minutes. Robbins seconded. </w:t>
      </w:r>
      <w:r w:rsidR="000445F6">
        <w:t>7 Abstained. Motion passed.</w:t>
      </w:r>
    </w:p>
    <w:p w14:paraId="538A6186" w14:textId="7D4ED536" w:rsidR="007F1DE8" w:rsidRDefault="007F1DE8" w:rsidP="007F1DE8">
      <w:pPr>
        <w:pStyle w:val="ListParagraph"/>
        <w:numPr>
          <w:ilvl w:val="0"/>
          <w:numId w:val="47"/>
        </w:numPr>
      </w:pPr>
      <w:r>
        <w:t>Large Classroom Resolution</w:t>
      </w:r>
    </w:p>
    <w:p w14:paraId="7ECC43B8" w14:textId="4E4C4041" w:rsidR="007F1DE8" w:rsidRDefault="00220B57" w:rsidP="007F1DE8">
      <w:pPr>
        <w:pStyle w:val="ListParagraph"/>
        <w:numPr>
          <w:ilvl w:val="1"/>
          <w:numId w:val="47"/>
        </w:numPr>
      </w:pPr>
      <w:r>
        <w:t>Davis r</w:t>
      </w:r>
      <w:r w:rsidR="007F1DE8">
        <w:t>eviewed previous resolution. The Ad</w:t>
      </w:r>
      <w:r>
        <w:t xml:space="preserve"> </w:t>
      </w:r>
      <w:r w:rsidR="007F1DE8">
        <w:t xml:space="preserve">Hoc committee developed a proposal </w:t>
      </w:r>
      <w:r>
        <w:t>to address</w:t>
      </w:r>
      <w:r w:rsidR="007F1DE8">
        <w:t xml:space="preserve"> </w:t>
      </w:r>
      <w:r>
        <w:t>Academic Affairs distribution of</w:t>
      </w:r>
      <w:r w:rsidR="007F1DE8">
        <w:t xml:space="preserve"> funds directly to large sections as opposed to the deans. Olson asked senators to discuss this matter with their </w:t>
      </w:r>
      <w:r>
        <w:t xml:space="preserve">department </w:t>
      </w:r>
      <w:bookmarkStart w:id="0" w:name="_GoBack"/>
      <w:bookmarkEnd w:id="0"/>
      <w:r w:rsidR="007F1DE8">
        <w:t>chairs as the funds were provided to the departments.</w:t>
      </w:r>
    </w:p>
    <w:p w14:paraId="5456840F" w14:textId="54551002" w:rsidR="007F1DE8" w:rsidRDefault="007F1DE8" w:rsidP="007F1DE8">
      <w:pPr>
        <w:pStyle w:val="ListParagraph"/>
        <w:numPr>
          <w:ilvl w:val="1"/>
          <w:numId w:val="47"/>
        </w:numPr>
      </w:pPr>
      <w:r>
        <w:t>Discuss next senate.</w:t>
      </w:r>
    </w:p>
    <w:p w14:paraId="40DF5F3A" w14:textId="5E53F1B2" w:rsidR="007F1DE8" w:rsidRDefault="007F1DE8" w:rsidP="007F1DE8">
      <w:pPr>
        <w:pStyle w:val="ListParagraph"/>
        <w:numPr>
          <w:ilvl w:val="1"/>
          <w:numId w:val="47"/>
        </w:numPr>
      </w:pPr>
      <w:r>
        <w:t>Send electronic copy.</w:t>
      </w:r>
    </w:p>
    <w:p w14:paraId="74D4803A" w14:textId="77777777" w:rsidR="007F1DE8" w:rsidRDefault="007F1DE8" w:rsidP="007F1DE8"/>
    <w:p w14:paraId="2FCDAE69" w14:textId="0539A74F" w:rsidR="00860DBD" w:rsidRDefault="00704EFE" w:rsidP="00B866CA">
      <w:r>
        <w:t>Meeting adjourned at 5:07 p.m.</w:t>
      </w:r>
    </w:p>
    <w:p w14:paraId="3EB24AF0" w14:textId="67908A42" w:rsidR="00522287" w:rsidRDefault="00AF2652" w:rsidP="00B866CA">
      <w:r>
        <w:t xml:space="preserve"> </w:t>
      </w:r>
    </w:p>
    <w:sectPr w:rsidR="00522287" w:rsidSect="00EF30C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F51"/>
    <w:multiLevelType w:val="hybridMultilevel"/>
    <w:tmpl w:val="9052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70FB2"/>
    <w:multiLevelType w:val="hybridMultilevel"/>
    <w:tmpl w:val="951A84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0C396A"/>
    <w:multiLevelType w:val="hybridMultilevel"/>
    <w:tmpl w:val="D1C2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A04D0"/>
    <w:multiLevelType w:val="hybridMultilevel"/>
    <w:tmpl w:val="7082B510"/>
    <w:lvl w:ilvl="0" w:tplc="9C5A9F76">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F2534A"/>
    <w:multiLevelType w:val="hybridMultilevel"/>
    <w:tmpl w:val="2BA85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E5022"/>
    <w:multiLevelType w:val="hybridMultilevel"/>
    <w:tmpl w:val="C31ED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5621DD"/>
    <w:multiLevelType w:val="hybridMultilevel"/>
    <w:tmpl w:val="AC08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B04043"/>
    <w:multiLevelType w:val="hybridMultilevel"/>
    <w:tmpl w:val="16EC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994263"/>
    <w:multiLevelType w:val="hybridMultilevel"/>
    <w:tmpl w:val="4568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23A4E"/>
    <w:multiLevelType w:val="hybridMultilevel"/>
    <w:tmpl w:val="07CC6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B0E27"/>
    <w:multiLevelType w:val="hybridMultilevel"/>
    <w:tmpl w:val="4B241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9509EA"/>
    <w:multiLevelType w:val="hybridMultilevel"/>
    <w:tmpl w:val="0FA8D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E85E82"/>
    <w:multiLevelType w:val="hybridMultilevel"/>
    <w:tmpl w:val="6FA44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630B50"/>
    <w:multiLevelType w:val="hybridMultilevel"/>
    <w:tmpl w:val="448E8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824A85"/>
    <w:multiLevelType w:val="hybridMultilevel"/>
    <w:tmpl w:val="4970C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1368E0"/>
    <w:multiLevelType w:val="hybridMultilevel"/>
    <w:tmpl w:val="545C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5404D4"/>
    <w:multiLevelType w:val="hybridMultilevel"/>
    <w:tmpl w:val="C7D6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0832AB"/>
    <w:multiLevelType w:val="hybridMultilevel"/>
    <w:tmpl w:val="0AE4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8B2259"/>
    <w:multiLevelType w:val="hybridMultilevel"/>
    <w:tmpl w:val="6F2C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E24BCE"/>
    <w:multiLevelType w:val="hybridMultilevel"/>
    <w:tmpl w:val="363C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BA2749"/>
    <w:multiLevelType w:val="hybridMultilevel"/>
    <w:tmpl w:val="C958C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2F50A9"/>
    <w:multiLevelType w:val="hybridMultilevel"/>
    <w:tmpl w:val="3E1A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793924"/>
    <w:multiLevelType w:val="hybridMultilevel"/>
    <w:tmpl w:val="C78C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B05E5F"/>
    <w:multiLevelType w:val="hybridMultilevel"/>
    <w:tmpl w:val="3D66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2A373C"/>
    <w:multiLevelType w:val="hybridMultilevel"/>
    <w:tmpl w:val="7E14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3B4FA0"/>
    <w:multiLevelType w:val="hybridMultilevel"/>
    <w:tmpl w:val="DA5E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5773C1"/>
    <w:multiLevelType w:val="hybridMultilevel"/>
    <w:tmpl w:val="1584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0B2604"/>
    <w:multiLevelType w:val="hybridMultilevel"/>
    <w:tmpl w:val="462C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8342EA"/>
    <w:multiLevelType w:val="hybridMultilevel"/>
    <w:tmpl w:val="B014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4860F9"/>
    <w:multiLevelType w:val="hybridMultilevel"/>
    <w:tmpl w:val="E0363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663DC6"/>
    <w:multiLevelType w:val="hybridMultilevel"/>
    <w:tmpl w:val="18C8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3257F3"/>
    <w:multiLevelType w:val="hybridMultilevel"/>
    <w:tmpl w:val="7082B510"/>
    <w:lvl w:ilvl="0" w:tplc="9C5A9F7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7E1B6C"/>
    <w:multiLevelType w:val="hybridMultilevel"/>
    <w:tmpl w:val="52CE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5359CA"/>
    <w:multiLevelType w:val="hybridMultilevel"/>
    <w:tmpl w:val="E768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9418FE"/>
    <w:multiLevelType w:val="hybridMultilevel"/>
    <w:tmpl w:val="EF48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334A8C"/>
    <w:multiLevelType w:val="hybridMultilevel"/>
    <w:tmpl w:val="2CCAA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B70BDE"/>
    <w:multiLevelType w:val="hybridMultilevel"/>
    <w:tmpl w:val="0608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1A354A"/>
    <w:multiLevelType w:val="hybridMultilevel"/>
    <w:tmpl w:val="45EE4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AD077C"/>
    <w:multiLevelType w:val="hybridMultilevel"/>
    <w:tmpl w:val="998A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FD7F1E"/>
    <w:multiLevelType w:val="hybridMultilevel"/>
    <w:tmpl w:val="EEBEA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05439D"/>
    <w:multiLevelType w:val="hybridMultilevel"/>
    <w:tmpl w:val="06A07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5E0B6D"/>
    <w:multiLevelType w:val="hybridMultilevel"/>
    <w:tmpl w:val="20B8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354620"/>
    <w:multiLevelType w:val="hybridMultilevel"/>
    <w:tmpl w:val="FC24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D63880"/>
    <w:multiLevelType w:val="hybridMultilevel"/>
    <w:tmpl w:val="751A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D27725"/>
    <w:multiLevelType w:val="hybridMultilevel"/>
    <w:tmpl w:val="1242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EA33D5"/>
    <w:multiLevelType w:val="hybridMultilevel"/>
    <w:tmpl w:val="6B4A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D020F9"/>
    <w:multiLevelType w:val="hybridMultilevel"/>
    <w:tmpl w:val="34B8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5"/>
  </w:num>
  <w:num w:numId="4">
    <w:abstractNumId w:val="38"/>
  </w:num>
  <w:num w:numId="5">
    <w:abstractNumId w:val="25"/>
  </w:num>
  <w:num w:numId="6">
    <w:abstractNumId w:val="21"/>
  </w:num>
  <w:num w:numId="7">
    <w:abstractNumId w:val="6"/>
  </w:num>
  <w:num w:numId="8">
    <w:abstractNumId w:val="35"/>
  </w:num>
  <w:num w:numId="9">
    <w:abstractNumId w:val="16"/>
  </w:num>
  <w:num w:numId="10">
    <w:abstractNumId w:val="15"/>
  </w:num>
  <w:num w:numId="11">
    <w:abstractNumId w:val="2"/>
  </w:num>
  <w:num w:numId="12">
    <w:abstractNumId w:val="18"/>
  </w:num>
  <w:num w:numId="13">
    <w:abstractNumId w:val="19"/>
  </w:num>
  <w:num w:numId="14">
    <w:abstractNumId w:val="0"/>
  </w:num>
  <w:num w:numId="15">
    <w:abstractNumId w:val="32"/>
  </w:num>
  <w:num w:numId="16">
    <w:abstractNumId w:val="13"/>
  </w:num>
  <w:num w:numId="17">
    <w:abstractNumId w:val="44"/>
  </w:num>
  <w:num w:numId="18">
    <w:abstractNumId w:val="11"/>
  </w:num>
  <w:num w:numId="19">
    <w:abstractNumId w:val="36"/>
  </w:num>
  <w:num w:numId="20">
    <w:abstractNumId w:val="43"/>
  </w:num>
  <w:num w:numId="21">
    <w:abstractNumId w:val="12"/>
  </w:num>
  <w:num w:numId="22">
    <w:abstractNumId w:val="26"/>
  </w:num>
  <w:num w:numId="23">
    <w:abstractNumId w:val="10"/>
  </w:num>
  <w:num w:numId="24">
    <w:abstractNumId w:val="45"/>
  </w:num>
  <w:num w:numId="25">
    <w:abstractNumId w:val="39"/>
  </w:num>
  <w:num w:numId="26">
    <w:abstractNumId w:val="17"/>
  </w:num>
  <w:num w:numId="27">
    <w:abstractNumId w:val="24"/>
  </w:num>
  <w:num w:numId="28">
    <w:abstractNumId w:val="7"/>
  </w:num>
  <w:num w:numId="29">
    <w:abstractNumId w:val="37"/>
  </w:num>
  <w:num w:numId="30">
    <w:abstractNumId w:val="33"/>
  </w:num>
  <w:num w:numId="31">
    <w:abstractNumId w:val="4"/>
  </w:num>
  <w:num w:numId="32">
    <w:abstractNumId w:val="40"/>
  </w:num>
  <w:num w:numId="33">
    <w:abstractNumId w:val="46"/>
  </w:num>
  <w:num w:numId="34">
    <w:abstractNumId w:val="27"/>
  </w:num>
  <w:num w:numId="35">
    <w:abstractNumId w:val="1"/>
  </w:num>
  <w:num w:numId="36">
    <w:abstractNumId w:val="23"/>
  </w:num>
  <w:num w:numId="37">
    <w:abstractNumId w:val="42"/>
  </w:num>
  <w:num w:numId="38">
    <w:abstractNumId w:val="8"/>
  </w:num>
  <w:num w:numId="39">
    <w:abstractNumId w:val="30"/>
  </w:num>
  <w:num w:numId="40">
    <w:abstractNumId w:val="34"/>
  </w:num>
  <w:num w:numId="41">
    <w:abstractNumId w:val="41"/>
  </w:num>
  <w:num w:numId="42">
    <w:abstractNumId w:val="9"/>
  </w:num>
  <w:num w:numId="43">
    <w:abstractNumId w:val="14"/>
  </w:num>
  <w:num w:numId="44">
    <w:abstractNumId w:val="28"/>
  </w:num>
  <w:num w:numId="45">
    <w:abstractNumId w:val="22"/>
  </w:num>
  <w:num w:numId="46">
    <w:abstractNumId w:val="29"/>
  </w:num>
  <w:num w:numId="47">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2D"/>
    <w:rsid w:val="0000080A"/>
    <w:rsid w:val="00000CD0"/>
    <w:rsid w:val="00002096"/>
    <w:rsid w:val="0000227A"/>
    <w:rsid w:val="00002D13"/>
    <w:rsid w:val="00004880"/>
    <w:rsid w:val="000067BA"/>
    <w:rsid w:val="00010F69"/>
    <w:rsid w:val="00011062"/>
    <w:rsid w:val="00015075"/>
    <w:rsid w:val="0001549C"/>
    <w:rsid w:val="00020547"/>
    <w:rsid w:val="0002114F"/>
    <w:rsid w:val="00023460"/>
    <w:rsid w:val="000238D8"/>
    <w:rsid w:val="00025F7F"/>
    <w:rsid w:val="0003376F"/>
    <w:rsid w:val="00033F77"/>
    <w:rsid w:val="00034503"/>
    <w:rsid w:val="00036488"/>
    <w:rsid w:val="0004257B"/>
    <w:rsid w:val="00042937"/>
    <w:rsid w:val="000445F6"/>
    <w:rsid w:val="0004485A"/>
    <w:rsid w:val="00044FA7"/>
    <w:rsid w:val="000462E4"/>
    <w:rsid w:val="00051C8A"/>
    <w:rsid w:val="000565DB"/>
    <w:rsid w:val="00057C3A"/>
    <w:rsid w:val="00057D44"/>
    <w:rsid w:val="00057E03"/>
    <w:rsid w:val="000642F5"/>
    <w:rsid w:val="0006520E"/>
    <w:rsid w:val="00066131"/>
    <w:rsid w:val="00066496"/>
    <w:rsid w:val="00066624"/>
    <w:rsid w:val="00066B1A"/>
    <w:rsid w:val="00067B1C"/>
    <w:rsid w:val="00067F02"/>
    <w:rsid w:val="00070369"/>
    <w:rsid w:val="00074A0B"/>
    <w:rsid w:val="0007549E"/>
    <w:rsid w:val="00077999"/>
    <w:rsid w:val="00080055"/>
    <w:rsid w:val="00080A3E"/>
    <w:rsid w:val="00081939"/>
    <w:rsid w:val="00081F83"/>
    <w:rsid w:val="00082D7A"/>
    <w:rsid w:val="00083D10"/>
    <w:rsid w:val="00085039"/>
    <w:rsid w:val="00085170"/>
    <w:rsid w:val="00086C02"/>
    <w:rsid w:val="00087212"/>
    <w:rsid w:val="00087439"/>
    <w:rsid w:val="00091EA8"/>
    <w:rsid w:val="00094EA1"/>
    <w:rsid w:val="000A03A9"/>
    <w:rsid w:val="000A070F"/>
    <w:rsid w:val="000A0B1B"/>
    <w:rsid w:val="000A1D4C"/>
    <w:rsid w:val="000A6403"/>
    <w:rsid w:val="000A6645"/>
    <w:rsid w:val="000A67B3"/>
    <w:rsid w:val="000A6DA7"/>
    <w:rsid w:val="000B4246"/>
    <w:rsid w:val="000B55D7"/>
    <w:rsid w:val="000B5EF8"/>
    <w:rsid w:val="000B6C77"/>
    <w:rsid w:val="000C110B"/>
    <w:rsid w:val="000C1225"/>
    <w:rsid w:val="000C2498"/>
    <w:rsid w:val="000C2A59"/>
    <w:rsid w:val="000C2E9D"/>
    <w:rsid w:val="000C42D4"/>
    <w:rsid w:val="000C5FE7"/>
    <w:rsid w:val="000C650C"/>
    <w:rsid w:val="000C7ED6"/>
    <w:rsid w:val="000D1AEC"/>
    <w:rsid w:val="000D2715"/>
    <w:rsid w:val="000D5D74"/>
    <w:rsid w:val="000D6468"/>
    <w:rsid w:val="000D732D"/>
    <w:rsid w:val="000E0676"/>
    <w:rsid w:val="000E0E56"/>
    <w:rsid w:val="000E11C2"/>
    <w:rsid w:val="000E134B"/>
    <w:rsid w:val="000E1A12"/>
    <w:rsid w:val="000E2957"/>
    <w:rsid w:val="000E2E0C"/>
    <w:rsid w:val="000E358F"/>
    <w:rsid w:val="000E3811"/>
    <w:rsid w:val="000E3877"/>
    <w:rsid w:val="000E5F89"/>
    <w:rsid w:val="000E61AB"/>
    <w:rsid w:val="000F00B1"/>
    <w:rsid w:val="000F02F8"/>
    <w:rsid w:val="000F09A8"/>
    <w:rsid w:val="000F15DD"/>
    <w:rsid w:val="000F3BCA"/>
    <w:rsid w:val="000F4373"/>
    <w:rsid w:val="000F45B3"/>
    <w:rsid w:val="000F50CA"/>
    <w:rsid w:val="000F51DC"/>
    <w:rsid w:val="000F6F9B"/>
    <w:rsid w:val="000F75BE"/>
    <w:rsid w:val="00101FDB"/>
    <w:rsid w:val="00103D19"/>
    <w:rsid w:val="001050DD"/>
    <w:rsid w:val="001073D8"/>
    <w:rsid w:val="00110035"/>
    <w:rsid w:val="0011024E"/>
    <w:rsid w:val="00112256"/>
    <w:rsid w:val="001203A2"/>
    <w:rsid w:val="00121C71"/>
    <w:rsid w:val="00122395"/>
    <w:rsid w:val="001248AF"/>
    <w:rsid w:val="00125E71"/>
    <w:rsid w:val="00126DAA"/>
    <w:rsid w:val="00126DC5"/>
    <w:rsid w:val="00131319"/>
    <w:rsid w:val="00132B75"/>
    <w:rsid w:val="0013375B"/>
    <w:rsid w:val="00134965"/>
    <w:rsid w:val="00135611"/>
    <w:rsid w:val="00137441"/>
    <w:rsid w:val="0013744F"/>
    <w:rsid w:val="00140115"/>
    <w:rsid w:val="00140D49"/>
    <w:rsid w:val="001414F1"/>
    <w:rsid w:val="00142A7A"/>
    <w:rsid w:val="00143791"/>
    <w:rsid w:val="00144CB7"/>
    <w:rsid w:val="00145787"/>
    <w:rsid w:val="001500B4"/>
    <w:rsid w:val="00150289"/>
    <w:rsid w:val="00150623"/>
    <w:rsid w:val="0015175D"/>
    <w:rsid w:val="00151D5E"/>
    <w:rsid w:val="001537A5"/>
    <w:rsid w:val="0015459C"/>
    <w:rsid w:val="00156BE7"/>
    <w:rsid w:val="001606FD"/>
    <w:rsid w:val="001617B3"/>
    <w:rsid w:val="001632AE"/>
    <w:rsid w:val="001643EB"/>
    <w:rsid w:val="00167430"/>
    <w:rsid w:val="00170A72"/>
    <w:rsid w:val="00171125"/>
    <w:rsid w:val="00173157"/>
    <w:rsid w:val="001737DF"/>
    <w:rsid w:val="00174651"/>
    <w:rsid w:val="00177616"/>
    <w:rsid w:val="00181DEC"/>
    <w:rsid w:val="0018460C"/>
    <w:rsid w:val="00185006"/>
    <w:rsid w:val="0019143E"/>
    <w:rsid w:val="00191EB3"/>
    <w:rsid w:val="001923E8"/>
    <w:rsid w:val="0019247E"/>
    <w:rsid w:val="00196EEC"/>
    <w:rsid w:val="001A01C1"/>
    <w:rsid w:val="001A177B"/>
    <w:rsid w:val="001A2606"/>
    <w:rsid w:val="001A4134"/>
    <w:rsid w:val="001A4BE7"/>
    <w:rsid w:val="001A5273"/>
    <w:rsid w:val="001A5B61"/>
    <w:rsid w:val="001A5DA8"/>
    <w:rsid w:val="001B1745"/>
    <w:rsid w:val="001B4A48"/>
    <w:rsid w:val="001B5379"/>
    <w:rsid w:val="001B6D68"/>
    <w:rsid w:val="001B7541"/>
    <w:rsid w:val="001C0365"/>
    <w:rsid w:val="001C126C"/>
    <w:rsid w:val="001C19E3"/>
    <w:rsid w:val="001C265D"/>
    <w:rsid w:val="001C5E1E"/>
    <w:rsid w:val="001D0D51"/>
    <w:rsid w:val="001D155F"/>
    <w:rsid w:val="001D288D"/>
    <w:rsid w:val="001D3D0F"/>
    <w:rsid w:val="001D45F8"/>
    <w:rsid w:val="001D4FD7"/>
    <w:rsid w:val="001D5053"/>
    <w:rsid w:val="001D7E92"/>
    <w:rsid w:val="001E2C9C"/>
    <w:rsid w:val="001E4729"/>
    <w:rsid w:val="001E47BE"/>
    <w:rsid w:val="001E516F"/>
    <w:rsid w:val="001E5296"/>
    <w:rsid w:val="001F0189"/>
    <w:rsid w:val="001F0539"/>
    <w:rsid w:val="001F0C15"/>
    <w:rsid w:val="001F0E83"/>
    <w:rsid w:val="001F32AD"/>
    <w:rsid w:val="001F3914"/>
    <w:rsid w:val="001F4651"/>
    <w:rsid w:val="001F60B1"/>
    <w:rsid w:val="00200B55"/>
    <w:rsid w:val="00201747"/>
    <w:rsid w:val="00203194"/>
    <w:rsid w:val="002032F7"/>
    <w:rsid w:val="00203A65"/>
    <w:rsid w:val="00203A84"/>
    <w:rsid w:val="00204B82"/>
    <w:rsid w:val="00204ED9"/>
    <w:rsid w:val="00204FEE"/>
    <w:rsid w:val="00205315"/>
    <w:rsid w:val="00205D5D"/>
    <w:rsid w:val="00206012"/>
    <w:rsid w:val="00207060"/>
    <w:rsid w:val="00211F60"/>
    <w:rsid w:val="00215E76"/>
    <w:rsid w:val="00220B57"/>
    <w:rsid w:val="00221C66"/>
    <w:rsid w:val="002220B4"/>
    <w:rsid w:val="00224FD7"/>
    <w:rsid w:val="002254A6"/>
    <w:rsid w:val="0022700E"/>
    <w:rsid w:val="00227375"/>
    <w:rsid w:val="00230378"/>
    <w:rsid w:val="0023062E"/>
    <w:rsid w:val="00231607"/>
    <w:rsid w:val="00231C91"/>
    <w:rsid w:val="0023278D"/>
    <w:rsid w:val="00232B65"/>
    <w:rsid w:val="002343B0"/>
    <w:rsid w:val="00234555"/>
    <w:rsid w:val="002348AB"/>
    <w:rsid w:val="00235DE0"/>
    <w:rsid w:val="00236C14"/>
    <w:rsid w:val="002377C9"/>
    <w:rsid w:val="002377F1"/>
    <w:rsid w:val="0024088B"/>
    <w:rsid w:val="00240FA0"/>
    <w:rsid w:val="00244986"/>
    <w:rsid w:val="00244C4C"/>
    <w:rsid w:val="00246F0B"/>
    <w:rsid w:val="00246F89"/>
    <w:rsid w:val="00246F91"/>
    <w:rsid w:val="00250F6D"/>
    <w:rsid w:val="002520D4"/>
    <w:rsid w:val="002530F4"/>
    <w:rsid w:val="00253F19"/>
    <w:rsid w:val="00255F25"/>
    <w:rsid w:val="0025760D"/>
    <w:rsid w:val="002579C4"/>
    <w:rsid w:val="00262652"/>
    <w:rsid w:val="00265154"/>
    <w:rsid w:val="00265EAC"/>
    <w:rsid w:val="002702B9"/>
    <w:rsid w:val="00270714"/>
    <w:rsid w:val="00270F91"/>
    <w:rsid w:val="00275D3C"/>
    <w:rsid w:val="00276A61"/>
    <w:rsid w:val="0028205C"/>
    <w:rsid w:val="00282188"/>
    <w:rsid w:val="00285D85"/>
    <w:rsid w:val="00285F34"/>
    <w:rsid w:val="00286FC6"/>
    <w:rsid w:val="00291A61"/>
    <w:rsid w:val="002924B2"/>
    <w:rsid w:val="00293BD2"/>
    <w:rsid w:val="00293EC4"/>
    <w:rsid w:val="002952F0"/>
    <w:rsid w:val="00295A09"/>
    <w:rsid w:val="00296A06"/>
    <w:rsid w:val="00297D43"/>
    <w:rsid w:val="002A011C"/>
    <w:rsid w:val="002A02FA"/>
    <w:rsid w:val="002A4110"/>
    <w:rsid w:val="002A4C7D"/>
    <w:rsid w:val="002A4FAB"/>
    <w:rsid w:val="002A4FF3"/>
    <w:rsid w:val="002A5018"/>
    <w:rsid w:val="002A563C"/>
    <w:rsid w:val="002A5DB5"/>
    <w:rsid w:val="002A7970"/>
    <w:rsid w:val="002A7BD0"/>
    <w:rsid w:val="002B0855"/>
    <w:rsid w:val="002B10E9"/>
    <w:rsid w:val="002B3660"/>
    <w:rsid w:val="002B3748"/>
    <w:rsid w:val="002B42ED"/>
    <w:rsid w:val="002B47BF"/>
    <w:rsid w:val="002B6504"/>
    <w:rsid w:val="002B6653"/>
    <w:rsid w:val="002B6CC5"/>
    <w:rsid w:val="002B6E98"/>
    <w:rsid w:val="002B6EED"/>
    <w:rsid w:val="002C220F"/>
    <w:rsid w:val="002C2AC9"/>
    <w:rsid w:val="002C34C0"/>
    <w:rsid w:val="002C6248"/>
    <w:rsid w:val="002C65A8"/>
    <w:rsid w:val="002C6AA3"/>
    <w:rsid w:val="002C72AF"/>
    <w:rsid w:val="002C763B"/>
    <w:rsid w:val="002D040B"/>
    <w:rsid w:val="002D04FA"/>
    <w:rsid w:val="002D05EA"/>
    <w:rsid w:val="002D0CB6"/>
    <w:rsid w:val="002D0E7D"/>
    <w:rsid w:val="002D165F"/>
    <w:rsid w:val="002D30C2"/>
    <w:rsid w:val="002D32E0"/>
    <w:rsid w:val="002D37C2"/>
    <w:rsid w:val="002D3AA9"/>
    <w:rsid w:val="002D432D"/>
    <w:rsid w:val="002D5828"/>
    <w:rsid w:val="002D5F62"/>
    <w:rsid w:val="002E07BC"/>
    <w:rsid w:val="002E3C8D"/>
    <w:rsid w:val="002E5222"/>
    <w:rsid w:val="002E6977"/>
    <w:rsid w:val="002F04B6"/>
    <w:rsid w:val="002F1223"/>
    <w:rsid w:val="002F2972"/>
    <w:rsid w:val="002F2C65"/>
    <w:rsid w:val="002F3BDE"/>
    <w:rsid w:val="002F43D4"/>
    <w:rsid w:val="002F5E20"/>
    <w:rsid w:val="002F5FEB"/>
    <w:rsid w:val="002F6C98"/>
    <w:rsid w:val="00300224"/>
    <w:rsid w:val="00302FFC"/>
    <w:rsid w:val="0030492A"/>
    <w:rsid w:val="00304A04"/>
    <w:rsid w:val="00310133"/>
    <w:rsid w:val="0031313E"/>
    <w:rsid w:val="0031377F"/>
    <w:rsid w:val="00315E01"/>
    <w:rsid w:val="00315F43"/>
    <w:rsid w:val="00316C9E"/>
    <w:rsid w:val="00317283"/>
    <w:rsid w:val="00317AF4"/>
    <w:rsid w:val="00317C22"/>
    <w:rsid w:val="0032106C"/>
    <w:rsid w:val="003214D2"/>
    <w:rsid w:val="003232E1"/>
    <w:rsid w:val="0032330E"/>
    <w:rsid w:val="00327124"/>
    <w:rsid w:val="00327321"/>
    <w:rsid w:val="00327B7C"/>
    <w:rsid w:val="00327FC7"/>
    <w:rsid w:val="00327FEF"/>
    <w:rsid w:val="00331FDD"/>
    <w:rsid w:val="003331DF"/>
    <w:rsid w:val="00333994"/>
    <w:rsid w:val="00335B17"/>
    <w:rsid w:val="00336999"/>
    <w:rsid w:val="00337D35"/>
    <w:rsid w:val="00340624"/>
    <w:rsid w:val="00340BA1"/>
    <w:rsid w:val="003421F5"/>
    <w:rsid w:val="0034413D"/>
    <w:rsid w:val="003443C7"/>
    <w:rsid w:val="00344B2A"/>
    <w:rsid w:val="00345FBE"/>
    <w:rsid w:val="00351DA8"/>
    <w:rsid w:val="00352FA6"/>
    <w:rsid w:val="0035357A"/>
    <w:rsid w:val="00360525"/>
    <w:rsid w:val="00361F88"/>
    <w:rsid w:val="00362C1B"/>
    <w:rsid w:val="003647B8"/>
    <w:rsid w:val="00365816"/>
    <w:rsid w:val="003705D0"/>
    <w:rsid w:val="00371D89"/>
    <w:rsid w:val="00372662"/>
    <w:rsid w:val="00373B2C"/>
    <w:rsid w:val="00375F91"/>
    <w:rsid w:val="0037708E"/>
    <w:rsid w:val="0037783B"/>
    <w:rsid w:val="00381B4B"/>
    <w:rsid w:val="00381FA5"/>
    <w:rsid w:val="00382D2D"/>
    <w:rsid w:val="003860A2"/>
    <w:rsid w:val="00386F9C"/>
    <w:rsid w:val="00387258"/>
    <w:rsid w:val="00387679"/>
    <w:rsid w:val="00392B11"/>
    <w:rsid w:val="00393306"/>
    <w:rsid w:val="003933C7"/>
    <w:rsid w:val="00394DE2"/>
    <w:rsid w:val="00396C25"/>
    <w:rsid w:val="00397231"/>
    <w:rsid w:val="003A09C5"/>
    <w:rsid w:val="003A0C8B"/>
    <w:rsid w:val="003A273E"/>
    <w:rsid w:val="003A388A"/>
    <w:rsid w:val="003A616A"/>
    <w:rsid w:val="003A61DB"/>
    <w:rsid w:val="003B0E2E"/>
    <w:rsid w:val="003B22D9"/>
    <w:rsid w:val="003B2542"/>
    <w:rsid w:val="003B25FD"/>
    <w:rsid w:val="003B5E61"/>
    <w:rsid w:val="003B5FAD"/>
    <w:rsid w:val="003B7332"/>
    <w:rsid w:val="003C044D"/>
    <w:rsid w:val="003C0519"/>
    <w:rsid w:val="003C3B9E"/>
    <w:rsid w:val="003C4FC0"/>
    <w:rsid w:val="003C7EA6"/>
    <w:rsid w:val="003D0F46"/>
    <w:rsid w:val="003D0F80"/>
    <w:rsid w:val="003D2B32"/>
    <w:rsid w:val="003D3D03"/>
    <w:rsid w:val="003D4746"/>
    <w:rsid w:val="003D532F"/>
    <w:rsid w:val="003D654A"/>
    <w:rsid w:val="003E1C54"/>
    <w:rsid w:val="003E67CC"/>
    <w:rsid w:val="003E7969"/>
    <w:rsid w:val="003F0435"/>
    <w:rsid w:val="003F1989"/>
    <w:rsid w:val="003F356C"/>
    <w:rsid w:val="003F4A06"/>
    <w:rsid w:val="003F4C47"/>
    <w:rsid w:val="003F6BE5"/>
    <w:rsid w:val="003F7C1C"/>
    <w:rsid w:val="00400788"/>
    <w:rsid w:val="00401293"/>
    <w:rsid w:val="00401D6F"/>
    <w:rsid w:val="00403046"/>
    <w:rsid w:val="00403F08"/>
    <w:rsid w:val="004055AA"/>
    <w:rsid w:val="004057B6"/>
    <w:rsid w:val="00405FB6"/>
    <w:rsid w:val="0040637E"/>
    <w:rsid w:val="00407376"/>
    <w:rsid w:val="00407D21"/>
    <w:rsid w:val="0041016F"/>
    <w:rsid w:val="00410EA2"/>
    <w:rsid w:val="00413C6C"/>
    <w:rsid w:val="0042177A"/>
    <w:rsid w:val="004228FB"/>
    <w:rsid w:val="00422EA8"/>
    <w:rsid w:val="00426D72"/>
    <w:rsid w:val="00427F71"/>
    <w:rsid w:val="00431E4F"/>
    <w:rsid w:val="00440FF3"/>
    <w:rsid w:val="00441E22"/>
    <w:rsid w:val="00442BAA"/>
    <w:rsid w:val="00445B93"/>
    <w:rsid w:val="00447048"/>
    <w:rsid w:val="004517F1"/>
    <w:rsid w:val="004553ED"/>
    <w:rsid w:val="00455B6D"/>
    <w:rsid w:val="00456318"/>
    <w:rsid w:val="00456943"/>
    <w:rsid w:val="00460380"/>
    <w:rsid w:val="0046093B"/>
    <w:rsid w:val="00462887"/>
    <w:rsid w:val="00464178"/>
    <w:rsid w:val="00465AC5"/>
    <w:rsid w:val="00470316"/>
    <w:rsid w:val="00470801"/>
    <w:rsid w:val="00470D00"/>
    <w:rsid w:val="004759D7"/>
    <w:rsid w:val="00476309"/>
    <w:rsid w:val="00476BE8"/>
    <w:rsid w:val="004776FB"/>
    <w:rsid w:val="00480DE2"/>
    <w:rsid w:val="004811FD"/>
    <w:rsid w:val="004835D1"/>
    <w:rsid w:val="00483E72"/>
    <w:rsid w:val="00484137"/>
    <w:rsid w:val="00484CA1"/>
    <w:rsid w:val="0048554A"/>
    <w:rsid w:val="004856D5"/>
    <w:rsid w:val="00490CAF"/>
    <w:rsid w:val="00491802"/>
    <w:rsid w:val="00491B0B"/>
    <w:rsid w:val="00495158"/>
    <w:rsid w:val="00496499"/>
    <w:rsid w:val="00497136"/>
    <w:rsid w:val="004A00C1"/>
    <w:rsid w:val="004A0EE4"/>
    <w:rsid w:val="004A10BE"/>
    <w:rsid w:val="004A3870"/>
    <w:rsid w:val="004A47D3"/>
    <w:rsid w:val="004A4ABF"/>
    <w:rsid w:val="004A5BF5"/>
    <w:rsid w:val="004A66C5"/>
    <w:rsid w:val="004B0407"/>
    <w:rsid w:val="004B071D"/>
    <w:rsid w:val="004B0D96"/>
    <w:rsid w:val="004B2DA6"/>
    <w:rsid w:val="004B474C"/>
    <w:rsid w:val="004B63BE"/>
    <w:rsid w:val="004C37D8"/>
    <w:rsid w:val="004C3986"/>
    <w:rsid w:val="004C3DD3"/>
    <w:rsid w:val="004C476F"/>
    <w:rsid w:val="004C4CD5"/>
    <w:rsid w:val="004C60A6"/>
    <w:rsid w:val="004C61F4"/>
    <w:rsid w:val="004D3A56"/>
    <w:rsid w:val="004D4652"/>
    <w:rsid w:val="004D552B"/>
    <w:rsid w:val="004D67C9"/>
    <w:rsid w:val="004D6A3E"/>
    <w:rsid w:val="004D6CE5"/>
    <w:rsid w:val="004D7226"/>
    <w:rsid w:val="004E0C89"/>
    <w:rsid w:val="004E1028"/>
    <w:rsid w:val="004E18B6"/>
    <w:rsid w:val="004E2C21"/>
    <w:rsid w:val="004E5BE3"/>
    <w:rsid w:val="004F1AC7"/>
    <w:rsid w:val="004F2ADA"/>
    <w:rsid w:val="004F362C"/>
    <w:rsid w:val="004F64F0"/>
    <w:rsid w:val="004F735D"/>
    <w:rsid w:val="00500B28"/>
    <w:rsid w:val="00501000"/>
    <w:rsid w:val="00501562"/>
    <w:rsid w:val="005018D6"/>
    <w:rsid w:val="00501F9F"/>
    <w:rsid w:val="005022EC"/>
    <w:rsid w:val="00502E23"/>
    <w:rsid w:val="00503BE9"/>
    <w:rsid w:val="005045E2"/>
    <w:rsid w:val="00504970"/>
    <w:rsid w:val="00504D82"/>
    <w:rsid w:val="005055F1"/>
    <w:rsid w:val="005056C4"/>
    <w:rsid w:val="00506597"/>
    <w:rsid w:val="00506B82"/>
    <w:rsid w:val="00507EE4"/>
    <w:rsid w:val="00510840"/>
    <w:rsid w:val="00510BB4"/>
    <w:rsid w:val="00511538"/>
    <w:rsid w:val="00515E98"/>
    <w:rsid w:val="00522287"/>
    <w:rsid w:val="0052424F"/>
    <w:rsid w:val="005246ED"/>
    <w:rsid w:val="005269D6"/>
    <w:rsid w:val="005323D9"/>
    <w:rsid w:val="00533160"/>
    <w:rsid w:val="005355FC"/>
    <w:rsid w:val="005437DF"/>
    <w:rsid w:val="00550668"/>
    <w:rsid w:val="00550A31"/>
    <w:rsid w:val="00551D01"/>
    <w:rsid w:val="00552F82"/>
    <w:rsid w:val="0055447A"/>
    <w:rsid w:val="00554D7F"/>
    <w:rsid w:val="005551E8"/>
    <w:rsid w:val="005551FF"/>
    <w:rsid w:val="005554D4"/>
    <w:rsid w:val="00556194"/>
    <w:rsid w:val="00560109"/>
    <w:rsid w:val="00560825"/>
    <w:rsid w:val="00562607"/>
    <w:rsid w:val="0056446B"/>
    <w:rsid w:val="00566A9C"/>
    <w:rsid w:val="00566CD9"/>
    <w:rsid w:val="00570188"/>
    <w:rsid w:val="0057025D"/>
    <w:rsid w:val="005702AF"/>
    <w:rsid w:val="00570CE4"/>
    <w:rsid w:val="005761A2"/>
    <w:rsid w:val="005766D2"/>
    <w:rsid w:val="00577886"/>
    <w:rsid w:val="00580038"/>
    <w:rsid w:val="005806AD"/>
    <w:rsid w:val="00581B15"/>
    <w:rsid w:val="00583856"/>
    <w:rsid w:val="00585A08"/>
    <w:rsid w:val="0058693D"/>
    <w:rsid w:val="00590104"/>
    <w:rsid w:val="00590EEA"/>
    <w:rsid w:val="00590FA2"/>
    <w:rsid w:val="00594114"/>
    <w:rsid w:val="0059445A"/>
    <w:rsid w:val="00595A85"/>
    <w:rsid w:val="005974F6"/>
    <w:rsid w:val="005A199D"/>
    <w:rsid w:val="005A1DFB"/>
    <w:rsid w:val="005A24B0"/>
    <w:rsid w:val="005A2F7D"/>
    <w:rsid w:val="005A447E"/>
    <w:rsid w:val="005A4A7C"/>
    <w:rsid w:val="005A509C"/>
    <w:rsid w:val="005A71ED"/>
    <w:rsid w:val="005A77B2"/>
    <w:rsid w:val="005B38D2"/>
    <w:rsid w:val="005B3D28"/>
    <w:rsid w:val="005B52F7"/>
    <w:rsid w:val="005B7934"/>
    <w:rsid w:val="005C1511"/>
    <w:rsid w:val="005C19A8"/>
    <w:rsid w:val="005C4A9E"/>
    <w:rsid w:val="005C6B45"/>
    <w:rsid w:val="005D2FED"/>
    <w:rsid w:val="005D3F9C"/>
    <w:rsid w:val="005D4744"/>
    <w:rsid w:val="005D4830"/>
    <w:rsid w:val="005D6333"/>
    <w:rsid w:val="005D6E77"/>
    <w:rsid w:val="005E009E"/>
    <w:rsid w:val="005E1FDA"/>
    <w:rsid w:val="005E262D"/>
    <w:rsid w:val="005E4B2D"/>
    <w:rsid w:val="005E5D31"/>
    <w:rsid w:val="005E73E9"/>
    <w:rsid w:val="005F04B8"/>
    <w:rsid w:val="005F06E4"/>
    <w:rsid w:val="005F1A80"/>
    <w:rsid w:val="005F2078"/>
    <w:rsid w:val="005F2696"/>
    <w:rsid w:val="005F40AE"/>
    <w:rsid w:val="005F5B4C"/>
    <w:rsid w:val="005F5C6C"/>
    <w:rsid w:val="005F629E"/>
    <w:rsid w:val="005F67F0"/>
    <w:rsid w:val="005F7276"/>
    <w:rsid w:val="00601A59"/>
    <w:rsid w:val="00602503"/>
    <w:rsid w:val="00602E2A"/>
    <w:rsid w:val="00613A54"/>
    <w:rsid w:val="00613D86"/>
    <w:rsid w:val="00617041"/>
    <w:rsid w:val="00617E7D"/>
    <w:rsid w:val="0062002D"/>
    <w:rsid w:val="00620BEF"/>
    <w:rsid w:val="00621766"/>
    <w:rsid w:val="00621E7F"/>
    <w:rsid w:val="0062290A"/>
    <w:rsid w:val="006234CA"/>
    <w:rsid w:val="006235E2"/>
    <w:rsid w:val="00623873"/>
    <w:rsid w:val="0062508B"/>
    <w:rsid w:val="00625AF2"/>
    <w:rsid w:val="00627713"/>
    <w:rsid w:val="00627903"/>
    <w:rsid w:val="00630C75"/>
    <w:rsid w:val="00631863"/>
    <w:rsid w:val="0063676D"/>
    <w:rsid w:val="006422F1"/>
    <w:rsid w:val="006435DF"/>
    <w:rsid w:val="006453DE"/>
    <w:rsid w:val="00646FD1"/>
    <w:rsid w:val="006478AB"/>
    <w:rsid w:val="00650106"/>
    <w:rsid w:val="006505F2"/>
    <w:rsid w:val="006512A5"/>
    <w:rsid w:val="00651AEB"/>
    <w:rsid w:val="00652F1E"/>
    <w:rsid w:val="00653063"/>
    <w:rsid w:val="006537BE"/>
    <w:rsid w:val="0066226B"/>
    <w:rsid w:val="00665E72"/>
    <w:rsid w:val="0066615D"/>
    <w:rsid w:val="006672DA"/>
    <w:rsid w:val="00670BDA"/>
    <w:rsid w:val="00671850"/>
    <w:rsid w:val="00672D5B"/>
    <w:rsid w:val="006749BA"/>
    <w:rsid w:val="006753B0"/>
    <w:rsid w:val="00676403"/>
    <w:rsid w:val="006764A7"/>
    <w:rsid w:val="00676637"/>
    <w:rsid w:val="00677176"/>
    <w:rsid w:val="00677763"/>
    <w:rsid w:val="00680A39"/>
    <w:rsid w:val="00680F5A"/>
    <w:rsid w:val="006826D0"/>
    <w:rsid w:val="00683AA6"/>
    <w:rsid w:val="00687022"/>
    <w:rsid w:val="00692A83"/>
    <w:rsid w:val="006935CF"/>
    <w:rsid w:val="00693E7B"/>
    <w:rsid w:val="006949B3"/>
    <w:rsid w:val="00694B84"/>
    <w:rsid w:val="006A0271"/>
    <w:rsid w:val="006A13A3"/>
    <w:rsid w:val="006A2DD4"/>
    <w:rsid w:val="006A32FD"/>
    <w:rsid w:val="006A56EB"/>
    <w:rsid w:val="006A6C7C"/>
    <w:rsid w:val="006B0D23"/>
    <w:rsid w:val="006B3EA5"/>
    <w:rsid w:val="006B4297"/>
    <w:rsid w:val="006B4411"/>
    <w:rsid w:val="006C02E9"/>
    <w:rsid w:val="006C1057"/>
    <w:rsid w:val="006C1CCA"/>
    <w:rsid w:val="006C1E6F"/>
    <w:rsid w:val="006C7960"/>
    <w:rsid w:val="006C7FC8"/>
    <w:rsid w:val="006D20B1"/>
    <w:rsid w:val="006D28A4"/>
    <w:rsid w:val="006D2BD9"/>
    <w:rsid w:val="006D2CF3"/>
    <w:rsid w:val="006D30C2"/>
    <w:rsid w:val="006D3C25"/>
    <w:rsid w:val="006D45A5"/>
    <w:rsid w:val="006D45DE"/>
    <w:rsid w:val="006D5502"/>
    <w:rsid w:val="006D6A2D"/>
    <w:rsid w:val="006E01A4"/>
    <w:rsid w:val="006E0959"/>
    <w:rsid w:val="006E17A7"/>
    <w:rsid w:val="006E61E6"/>
    <w:rsid w:val="006E6459"/>
    <w:rsid w:val="006E6C51"/>
    <w:rsid w:val="006F2416"/>
    <w:rsid w:val="006F27D3"/>
    <w:rsid w:val="006F2E21"/>
    <w:rsid w:val="006F3056"/>
    <w:rsid w:val="006F3CD5"/>
    <w:rsid w:val="006F626D"/>
    <w:rsid w:val="006F6579"/>
    <w:rsid w:val="007041E0"/>
    <w:rsid w:val="00704EFE"/>
    <w:rsid w:val="007056CB"/>
    <w:rsid w:val="00706DCB"/>
    <w:rsid w:val="00710A48"/>
    <w:rsid w:val="0071159A"/>
    <w:rsid w:val="007121D0"/>
    <w:rsid w:val="007133AE"/>
    <w:rsid w:val="00713CF7"/>
    <w:rsid w:val="00713F81"/>
    <w:rsid w:val="007148B0"/>
    <w:rsid w:val="0071741E"/>
    <w:rsid w:val="007174AE"/>
    <w:rsid w:val="007216DB"/>
    <w:rsid w:val="00721719"/>
    <w:rsid w:val="00723603"/>
    <w:rsid w:val="00725248"/>
    <w:rsid w:val="007274F4"/>
    <w:rsid w:val="00730014"/>
    <w:rsid w:val="00731088"/>
    <w:rsid w:val="00731128"/>
    <w:rsid w:val="0073165F"/>
    <w:rsid w:val="00732BC2"/>
    <w:rsid w:val="00733C7B"/>
    <w:rsid w:val="00735C27"/>
    <w:rsid w:val="007369F5"/>
    <w:rsid w:val="00736A69"/>
    <w:rsid w:val="007404B2"/>
    <w:rsid w:val="00741D80"/>
    <w:rsid w:val="00742579"/>
    <w:rsid w:val="00744FEA"/>
    <w:rsid w:val="007454C7"/>
    <w:rsid w:val="0074552C"/>
    <w:rsid w:val="00746F2B"/>
    <w:rsid w:val="00747094"/>
    <w:rsid w:val="00750980"/>
    <w:rsid w:val="0075122B"/>
    <w:rsid w:val="007531F8"/>
    <w:rsid w:val="00754E68"/>
    <w:rsid w:val="00754E76"/>
    <w:rsid w:val="007554FB"/>
    <w:rsid w:val="00755D43"/>
    <w:rsid w:val="00756EE4"/>
    <w:rsid w:val="0075770F"/>
    <w:rsid w:val="007615BE"/>
    <w:rsid w:val="00762278"/>
    <w:rsid w:val="00762682"/>
    <w:rsid w:val="007639A0"/>
    <w:rsid w:val="00763DE9"/>
    <w:rsid w:val="007642BB"/>
    <w:rsid w:val="007645E8"/>
    <w:rsid w:val="007650D2"/>
    <w:rsid w:val="007702B4"/>
    <w:rsid w:val="00770FD9"/>
    <w:rsid w:val="0077261B"/>
    <w:rsid w:val="00772EA0"/>
    <w:rsid w:val="00774182"/>
    <w:rsid w:val="007747C8"/>
    <w:rsid w:val="00774965"/>
    <w:rsid w:val="007776DA"/>
    <w:rsid w:val="00781A81"/>
    <w:rsid w:val="00781D1F"/>
    <w:rsid w:val="00783194"/>
    <w:rsid w:val="00784301"/>
    <w:rsid w:val="00785B78"/>
    <w:rsid w:val="007860C5"/>
    <w:rsid w:val="007866CB"/>
    <w:rsid w:val="007923D9"/>
    <w:rsid w:val="00792929"/>
    <w:rsid w:val="0079662B"/>
    <w:rsid w:val="00796E55"/>
    <w:rsid w:val="00797692"/>
    <w:rsid w:val="007A14D6"/>
    <w:rsid w:val="007A1A76"/>
    <w:rsid w:val="007A1D61"/>
    <w:rsid w:val="007A2808"/>
    <w:rsid w:val="007A315C"/>
    <w:rsid w:val="007A38F8"/>
    <w:rsid w:val="007A41D4"/>
    <w:rsid w:val="007A4A9E"/>
    <w:rsid w:val="007A4D4A"/>
    <w:rsid w:val="007A5DB4"/>
    <w:rsid w:val="007A7695"/>
    <w:rsid w:val="007B2428"/>
    <w:rsid w:val="007B2EA9"/>
    <w:rsid w:val="007B3C7A"/>
    <w:rsid w:val="007B4D61"/>
    <w:rsid w:val="007B5144"/>
    <w:rsid w:val="007B5ED6"/>
    <w:rsid w:val="007B731D"/>
    <w:rsid w:val="007B7ED3"/>
    <w:rsid w:val="007C06CC"/>
    <w:rsid w:val="007C20D4"/>
    <w:rsid w:val="007C2A03"/>
    <w:rsid w:val="007C2E2B"/>
    <w:rsid w:val="007C356E"/>
    <w:rsid w:val="007C5B18"/>
    <w:rsid w:val="007C6984"/>
    <w:rsid w:val="007C705D"/>
    <w:rsid w:val="007C7673"/>
    <w:rsid w:val="007D44D6"/>
    <w:rsid w:val="007D519E"/>
    <w:rsid w:val="007E0FA6"/>
    <w:rsid w:val="007E1E07"/>
    <w:rsid w:val="007E2884"/>
    <w:rsid w:val="007E3731"/>
    <w:rsid w:val="007E398E"/>
    <w:rsid w:val="007E3CC9"/>
    <w:rsid w:val="007E44E4"/>
    <w:rsid w:val="007E5F08"/>
    <w:rsid w:val="007E65AD"/>
    <w:rsid w:val="007E6B6F"/>
    <w:rsid w:val="007E6D5C"/>
    <w:rsid w:val="007F066C"/>
    <w:rsid w:val="007F1DE8"/>
    <w:rsid w:val="007F1EDE"/>
    <w:rsid w:val="007F47B3"/>
    <w:rsid w:val="007F5996"/>
    <w:rsid w:val="007F5D74"/>
    <w:rsid w:val="007F668E"/>
    <w:rsid w:val="007F78D9"/>
    <w:rsid w:val="008005C9"/>
    <w:rsid w:val="00803080"/>
    <w:rsid w:val="008031EE"/>
    <w:rsid w:val="00803B42"/>
    <w:rsid w:val="00806269"/>
    <w:rsid w:val="00811059"/>
    <w:rsid w:val="00813292"/>
    <w:rsid w:val="00815B3F"/>
    <w:rsid w:val="00815F8C"/>
    <w:rsid w:val="00821348"/>
    <w:rsid w:val="0082270A"/>
    <w:rsid w:val="00826717"/>
    <w:rsid w:val="008275A6"/>
    <w:rsid w:val="00830FA6"/>
    <w:rsid w:val="0083115D"/>
    <w:rsid w:val="00833E89"/>
    <w:rsid w:val="00837429"/>
    <w:rsid w:val="0084130B"/>
    <w:rsid w:val="00845792"/>
    <w:rsid w:val="00846673"/>
    <w:rsid w:val="008475E1"/>
    <w:rsid w:val="00850716"/>
    <w:rsid w:val="00852A3B"/>
    <w:rsid w:val="00854BAA"/>
    <w:rsid w:val="008552CB"/>
    <w:rsid w:val="00856107"/>
    <w:rsid w:val="008601A7"/>
    <w:rsid w:val="00860DBD"/>
    <w:rsid w:val="00860DD9"/>
    <w:rsid w:val="00861BDD"/>
    <w:rsid w:val="00861D71"/>
    <w:rsid w:val="00863581"/>
    <w:rsid w:val="00863D5F"/>
    <w:rsid w:val="008643C7"/>
    <w:rsid w:val="00864887"/>
    <w:rsid w:val="0086732D"/>
    <w:rsid w:val="00867CB3"/>
    <w:rsid w:val="0087027B"/>
    <w:rsid w:val="0087068C"/>
    <w:rsid w:val="00874ADA"/>
    <w:rsid w:val="00875CA8"/>
    <w:rsid w:val="00876A50"/>
    <w:rsid w:val="00876B28"/>
    <w:rsid w:val="008773CC"/>
    <w:rsid w:val="00880AA1"/>
    <w:rsid w:val="00880AE5"/>
    <w:rsid w:val="00883C5D"/>
    <w:rsid w:val="00885340"/>
    <w:rsid w:val="00885502"/>
    <w:rsid w:val="0088688B"/>
    <w:rsid w:val="0088756D"/>
    <w:rsid w:val="008879A1"/>
    <w:rsid w:val="00892835"/>
    <w:rsid w:val="0089560A"/>
    <w:rsid w:val="008972F0"/>
    <w:rsid w:val="008A1594"/>
    <w:rsid w:val="008A1624"/>
    <w:rsid w:val="008A1A91"/>
    <w:rsid w:val="008A28FE"/>
    <w:rsid w:val="008A2EA1"/>
    <w:rsid w:val="008A3E1E"/>
    <w:rsid w:val="008A640E"/>
    <w:rsid w:val="008A7735"/>
    <w:rsid w:val="008B0B74"/>
    <w:rsid w:val="008B704B"/>
    <w:rsid w:val="008B7CAF"/>
    <w:rsid w:val="008C15C0"/>
    <w:rsid w:val="008C16BF"/>
    <w:rsid w:val="008C1E28"/>
    <w:rsid w:val="008C1E64"/>
    <w:rsid w:val="008C3BEE"/>
    <w:rsid w:val="008C43E4"/>
    <w:rsid w:val="008C46FA"/>
    <w:rsid w:val="008C787F"/>
    <w:rsid w:val="008D1B21"/>
    <w:rsid w:val="008D1C37"/>
    <w:rsid w:val="008D3353"/>
    <w:rsid w:val="008D3F0A"/>
    <w:rsid w:val="008D50C6"/>
    <w:rsid w:val="008D7CF8"/>
    <w:rsid w:val="008D7FE5"/>
    <w:rsid w:val="008E0A13"/>
    <w:rsid w:val="008E11F8"/>
    <w:rsid w:val="008E1517"/>
    <w:rsid w:val="008E1FE4"/>
    <w:rsid w:val="008E3275"/>
    <w:rsid w:val="008E3544"/>
    <w:rsid w:val="008E3873"/>
    <w:rsid w:val="008E4318"/>
    <w:rsid w:val="008E5256"/>
    <w:rsid w:val="008E5A36"/>
    <w:rsid w:val="008E5E46"/>
    <w:rsid w:val="008E7399"/>
    <w:rsid w:val="008E754F"/>
    <w:rsid w:val="008E75BA"/>
    <w:rsid w:val="008F1122"/>
    <w:rsid w:val="008F187E"/>
    <w:rsid w:val="008F2AB9"/>
    <w:rsid w:val="008F300D"/>
    <w:rsid w:val="008F3EF7"/>
    <w:rsid w:val="008F40D9"/>
    <w:rsid w:val="008F5E3C"/>
    <w:rsid w:val="00900540"/>
    <w:rsid w:val="00901D03"/>
    <w:rsid w:val="0090278A"/>
    <w:rsid w:val="00903AD3"/>
    <w:rsid w:val="00905FC2"/>
    <w:rsid w:val="00907B2D"/>
    <w:rsid w:val="00910E5F"/>
    <w:rsid w:val="00911753"/>
    <w:rsid w:val="00913FF3"/>
    <w:rsid w:val="009141BD"/>
    <w:rsid w:val="00915927"/>
    <w:rsid w:val="009162B3"/>
    <w:rsid w:val="00922393"/>
    <w:rsid w:val="009224E5"/>
    <w:rsid w:val="009226D5"/>
    <w:rsid w:val="009238DA"/>
    <w:rsid w:val="00925A6B"/>
    <w:rsid w:val="00925AF9"/>
    <w:rsid w:val="009321C3"/>
    <w:rsid w:val="009324A0"/>
    <w:rsid w:val="009327B0"/>
    <w:rsid w:val="009328FD"/>
    <w:rsid w:val="00936FC7"/>
    <w:rsid w:val="009376D2"/>
    <w:rsid w:val="009403D6"/>
    <w:rsid w:val="009407B3"/>
    <w:rsid w:val="00944283"/>
    <w:rsid w:val="009446E8"/>
    <w:rsid w:val="0094525B"/>
    <w:rsid w:val="00945550"/>
    <w:rsid w:val="00950C6B"/>
    <w:rsid w:val="0095135E"/>
    <w:rsid w:val="0095249E"/>
    <w:rsid w:val="00953B5F"/>
    <w:rsid w:val="00956C1E"/>
    <w:rsid w:val="00956FD7"/>
    <w:rsid w:val="009572A0"/>
    <w:rsid w:val="00961110"/>
    <w:rsid w:val="0096148E"/>
    <w:rsid w:val="0096547C"/>
    <w:rsid w:val="0096662C"/>
    <w:rsid w:val="00967548"/>
    <w:rsid w:val="00970238"/>
    <w:rsid w:val="0097291C"/>
    <w:rsid w:val="00973542"/>
    <w:rsid w:val="009744A0"/>
    <w:rsid w:val="00975CA3"/>
    <w:rsid w:val="00976851"/>
    <w:rsid w:val="0097689A"/>
    <w:rsid w:val="00976F3C"/>
    <w:rsid w:val="00987CE6"/>
    <w:rsid w:val="00990C8D"/>
    <w:rsid w:val="00990E70"/>
    <w:rsid w:val="00991E03"/>
    <w:rsid w:val="00993832"/>
    <w:rsid w:val="00993B90"/>
    <w:rsid w:val="00993D61"/>
    <w:rsid w:val="009A0F9D"/>
    <w:rsid w:val="009A14C0"/>
    <w:rsid w:val="009A2D4E"/>
    <w:rsid w:val="009A3557"/>
    <w:rsid w:val="009A5677"/>
    <w:rsid w:val="009A64EA"/>
    <w:rsid w:val="009A683D"/>
    <w:rsid w:val="009A72FF"/>
    <w:rsid w:val="009A7C30"/>
    <w:rsid w:val="009B0014"/>
    <w:rsid w:val="009B201B"/>
    <w:rsid w:val="009B2BDA"/>
    <w:rsid w:val="009B6AA4"/>
    <w:rsid w:val="009B7D98"/>
    <w:rsid w:val="009C0348"/>
    <w:rsid w:val="009C3CAF"/>
    <w:rsid w:val="009C574B"/>
    <w:rsid w:val="009C7E2A"/>
    <w:rsid w:val="009D07E0"/>
    <w:rsid w:val="009D51BF"/>
    <w:rsid w:val="009D6F97"/>
    <w:rsid w:val="009E04A5"/>
    <w:rsid w:val="009E07C9"/>
    <w:rsid w:val="009E2753"/>
    <w:rsid w:val="009E2911"/>
    <w:rsid w:val="009E2EEE"/>
    <w:rsid w:val="009E545A"/>
    <w:rsid w:val="009E68F4"/>
    <w:rsid w:val="009F0712"/>
    <w:rsid w:val="009F0A0D"/>
    <w:rsid w:val="009F188A"/>
    <w:rsid w:val="009F1E6C"/>
    <w:rsid w:val="009F3035"/>
    <w:rsid w:val="009F3817"/>
    <w:rsid w:val="009F649A"/>
    <w:rsid w:val="009F6D17"/>
    <w:rsid w:val="009F782D"/>
    <w:rsid w:val="009F7B2F"/>
    <w:rsid w:val="009F7CCD"/>
    <w:rsid w:val="00A01409"/>
    <w:rsid w:val="00A0218B"/>
    <w:rsid w:val="00A03D11"/>
    <w:rsid w:val="00A05D57"/>
    <w:rsid w:val="00A065C8"/>
    <w:rsid w:val="00A07F4F"/>
    <w:rsid w:val="00A12775"/>
    <w:rsid w:val="00A133B9"/>
    <w:rsid w:val="00A141E7"/>
    <w:rsid w:val="00A15C02"/>
    <w:rsid w:val="00A1627C"/>
    <w:rsid w:val="00A166FB"/>
    <w:rsid w:val="00A210F5"/>
    <w:rsid w:val="00A211A6"/>
    <w:rsid w:val="00A21A64"/>
    <w:rsid w:val="00A221D8"/>
    <w:rsid w:val="00A227B9"/>
    <w:rsid w:val="00A24173"/>
    <w:rsid w:val="00A242DC"/>
    <w:rsid w:val="00A24DD8"/>
    <w:rsid w:val="00A257C1"/>
    <w:rsid w:val="00A30738"/>
    <w:rsid w:val="00A30786"/>
    <w:rsid w:val="00A315F0"/>
    <w:rsid w:val="00A33BC4"/>
    <w:rsid w:val="00A33DD8"/>
    <w:rsid w:val="00A35272"/>
    <w:rsid w:val="00A360DF"/>
    <w:rsid w:val="00A40C2D"/>
    <w:rsid w:val="00A4139C"/>
    <w:rsid w:val="00A420C3"/>
    <w:rsid w:val="00A446AE"/>
    <w:rsid w:val="00A462B9"/>
    <w:rsid w:val="00A46F3F"/>
    <w:rsid w:val="00A47D05"/>
    <w:rsid w:val="00A5017E"/>
    <w:rsid w:val="00A5090B"/>
    <w:rsid w:val="00A51CCE"/>
    <w:rsid w:val="00A51F5E"/>
    <w:rsid w:val="00A521CE"/>
    <w:rsid w:val="00A53765"/>
    <w:rsid w:val="00A53EE1"/>
    <w:rsid w:val="00A5537F"/>
    <w:rsid w:val="00A5587B"/>
    <w:rsid w:val="00A5660B"/>
    <w:rsid w:val="00A60721"/>
    <w:rsid w:val="00A621C6"/>
    <w:rsid w:val="00A6343B"/>
    <w:rsid w:val="00A64C00"/>
    <w:rsid w:val="00A65853"/>
    <w:rsid w:val="00A65A27"/>
    <w:rsid w:val="00A65E7A"/>
    <w:rsid w:val="00A67883"/>
    <w:rsid w:val="00A67903"/>
    <w:rsid w:val="00A71183"/>
    <w:rsid w:val="00A71E5B"/>
    <w:rsid w:val="00A73B30"/>
    <w:rsid w:val="00A73EE1"/>
    <w:rsid w:val="00A75BAA"/>
    <w:rsid w:val="00A80E3A"/>
    <w:rsid w:val="00A81785"/>
    <w:rsid w:val="00A84A7E"/>
    <w:rsid w:val="00A86236"/>
    <w:rsid w:val="00A86CDD"/>
    <w:rsid w:val="00A87D64"/>
    <w:rsid w:val="00A91CC1"/>
    <w:rsid w:val="00A9295C"/>
    <w:rsid w:val="00A93D79"/>
    <w:rsid w:val="00A9708F"/>
    <w:rsid w:val="00AA3C8B"/>
    <w:rsid w:val="00AA5589"/>
    <w:rsid w:val="00AA6327"/>
    <w:rsid w:val="00AB1163"/>
    <w:rsid w:val="00AB144D"/>
    <w:rsid w:val="00AB1EC1"/>
    <w:rsid w:val="00AB409F"/>
    <w:rsid w:val="00AB6BA5"/>
    <w:rsid w:val="00AB6D99"/>
    <w:rsid w:val="00AC126D"/>
    <w:rsid w:val="00AC175B"/>
    <w:rsid w:val="00AC29C0"/>
    <w:rsid w:val="00AC4066"/>
    <w:rsid w:val="00AC54BC"/>
    <w:rsid w:val="00AC621E"/>
    <w:rsid w:val="00AC6641"/>
    <w:rsid w:val="00AC6DFA"/>
    <w:rsid w:val="00AD0966"/>
    <w:rsid w:val="00AD0FE4"/>
    <w:rsid w:val="00AD1698"/>
    <w:rsid w:val="00AE1470"/>
    <w:rsid w:val="00AE322D"/>
    <w:rsid w:val="00AE52DB"/>
    <w:rsid w:val="00AE62B4"/>
    <w:rsid w:val="00AE65D6"/>
    <w:rsid w:val="00AE6B73"/>
    <w:rsid w:val="00AF2652"/>
    <w:rsid w:val="00AF27AA"/>
    <w:rsid w:val="00AF46FC"/>
    <w:rsid w:val="00AF5FB7"/>
    <w:rsid w:val="00AF7AFC"/>
    <w:rsid w:val="00B002B2"/>
    <w:rsid w:val="00B00743"/>
    <w:rsid w:val="00B01A78"/>
    <w:rsid w:val="00B03810"/>
    <w:rsid w:val="00B03CBF"/>
    <w:rsid w:val="00B04530"/>
    <w:rsid w:val="00B05905"/>
    <w:rsid w:val="00B06A02"/>
    <w:rsid w:val="00B073EA"/>
    <w:rsid w:val="00B076EC"/>
    <w:rsid w:val="00B10922"/>
    <w:rsid w:val="00B11E8B"/>
    <w:rsid w:val="00B125AA"/>
    <w:rsid w:val="00B167E1"/>
    <w:rsid w:val="00B2172F"/>
    <w:rsid w:val="00B22775"/>
    <w:rsid w:val="00B22F01"/>
    <w:rsid w:val="00B271CF"/>
    <w:rsid w:val="00B27BDA"/>
    <w:rsid w:val="00B31414"/>
    <w:rsid w:val="00B3188E"/>
    <w:rsid w:val="00B319DA"/>
    <w:rsid w:val="00B35B4C"/>
    <w:rsid w:val="00B363FC"/>
    <w:rsid w:val="00B36448"/>
    <w:rsid w:val="00B368BA"/>
    <w:rsid w:val="00B3691E"/>
    <w:rsid w:val="00B374AB"/>
    <w:rsid w:val="00B44359"/>
    <w:rsid w:val="00B45DC9"/>
    <w:rsid w:val="00B4626E"/>
    <w:rsid w:val="00B46A03"/>
    <w:rsid w:val="00B47950"/>
    <w:rsid w:val="00B52170"/>
    <w:rsid w:val="00B53E5F"/>
    <w:rsid w:val="00B549AF"/>
    <w:rsid w:val="00B57907"/>
    <w:rsid w:val="00B57E81"/>
    <w:rsid w:val="00B6026D"/>
    <w:rsid w:val="00B64FA2"/>
    <w:rsid w:val="00B6642D"/>
    <w:rsid w:val="00B70838"/>
    <w:rsid w:val="00B7110A"/>
    <w:rsid w:val="00B738F6"/>
    <w:rsid w:val="00B75AD3"/>
    <w:rsid w:val="00B75E75"/>
    <w:rsid w:val="00B76315"/>
    <w:rsid w:val="00B76825"/>
    <w:rsid w:val="00B76D63"/>
    <w:rsid w:val="00B77BC8"/>
    <w:rsid w:val="00B82B87"/>
    <w:rsid w:val="00B837ED"/>
    <w:rsid w:val="00B845A4"/>
    <w:rsid w:val="00B85717"/>
    <w:rsid w:val="00B866CA"/>
    <w:rsid w:val="00B86C69"/>
    <w:rsid w:val="00B904A3"/>
    <w:rsid w:val="00B90B9B"/>
    <w:rsid w:val="00B910F5"/>
    <w:rsid w:val="00B91318"/>
    <w:rsid w:val="00B96508"/>
    <w:rsid w:val="00B96530"/>
    <w:rsid w:val="00BA127B"/>
    <w:rsid w:val="00BA13C8"/>
    <w:rsid w:val="00BA19AB"/>
    <w:rsid w:val="00BA31BF"/>
    <w:rsid w:val="00BA4E02"/>
    <w:rsid w:val="00BA6BE8"/>
    <w:rsid w:val="00BA6D68"/>
    <w:rsid w:val="00BB00D0"/>
    <w:rsid w:val="00BB0D3E"/>
    <w:rsid w:val="00BB5C10"/>
    <w:rsid w:val="00BC0C20"/>
    <w:rsid w:val="00BC30DE"/>
    <w:rsid w:val="00BC3454"/>
    <w:rsid w:val="00BC3B8E"/>
    <w:rsid w:val="00BC3E4E"/>
    <w:rsid w:val="00BC5C00"/>
    <w:rsid w:val="00BC6B92"/>
    <w:rsid w:val="00BC6D02"/>
    <w:rsid w:val="00BD19B2"/>
    <w:rsid w:val="00BD1D8A"/>
    <w:rsid w:val="00BD1E23"/>
    <w:rsid w:val="00BD3B6A"/>
    <w:rsid w:val="00BD6596"/>
    <w:rsid w:val="00BE1300"/>
    <w:rsid w:val="00BE36F5"/>
    <w:rsid w:val="00BE5065"/>
    <w:rsid w:val="00BE5320"/>
    <w:rsid w:val="00BE694B"/>
    <w:rsid w:val="00BF25CC"/>
    <w:rsid w:val="00BF43C0"/>
    <w:rsid w:val="00BF631B"/>
    <w:rsid w:val="00C01EF1"/>
    <w:rsid w:val="00C025BF"/>
    <w:rsid w:val="00C02DF1"/>
    <w:rsid w:val="00C037EF"/>
    <w:rsid w:val="00C047EB"/>
    <w:rsid w:val="00C051EA"/>
    <w:rsid w:val="00C05D55"/>
    <w:rsid w:val="00C13187"/>
    <w:rsid w:val="00C135BF"/>
    <w:rsid w:val="00C14309"/>
    <w:rsid w:val="00C14B0F"/>
    <w:rsid w:val="00C16B38"/>
    <w:rsid w:val="00C17F04"/>
    <w:rsid w:val="00C21222"/>
    <w:rsid w:val="00C22814"/>
    <w:rsid w:val="00C2500A"/>
    <w:rsid w:val="00C2633A"/>
    <w:rsid w:val="00C26701"/>
    <w:rsid w:val="00C33A0F"/>
    <w:rsid w:val="00C33D24"/>
    <w:rsid w:val="00C34DD9"/>
    <w:rsid w:val="00C34E26"/>
    <w:rsid w:val="00C354F4"/>
    <w:rsid w:val="00C35822"/>
    <w:rsid w:val="00C36A2B"/>
    <w:rsid w:val="00C36C67"/>
    <w:rsid w:val="00C36CD6"/>
    <w:rsid w:val="00C36D69"/>
    <w:rsid w:val="00C424D6"/>
    <w:rsid w:val="00C45D18"/>
    <w:rsid w:val="00C47060"/>
    <w:rsid w:val="00C47489"/>
    <w:rsid w:val="00C50416"/>
    <w:rsid w:val="00C5204B"/>
    <w:rsid w:val="00C523A3"/>
    <w:rsid w:val="00C55025"/>
    <w:rsid w:val="00C55721"/>
    <w:rsid w:val="00C55B0C"/>
    <w:rsid w:val="00C57C39"/>
    <w:rsid w:val="00C61D87"/>
    <w:rsid w:val="00C63095"/>
    <w:rsid w:val="00C64887"/>
    <w:rsid w:val="00C64F4E"/>
    <w:rsid w:val="00C6513F"/>
    <w:rsid w:val="00C65BAF"/>
    <w:rsid w:val="00C702A7"/>
    <w:rsid w:val="00C7032C"/>
    <w:rsid w:val="00C70973"/>
    <w:rsid w:val="00C709D8"/>
    <w:rsid w:val="00C710D8"/>
    <w:rsid w:val="00C74FB1"/>
    <w:rsid w:val="00C7768A"/>
    <w:rsid w:val="00C77B51"/>
    <w:rsid w:val="00C77C68"/>
    <w:rsid w:val="00C84F96"/>
    <w:rsid w:val="00C8678D"/>
    <w:rsid w:val="00C8681D"/>
    <w:rsid w:val="00C900A0"/>
    <w:rsid w:val="00C91177"/>
    <w:rsid w:val="00C918FA"/>
    <w:rsid w:val="00C92E4D"/>
    <w:rsid w:val="00C93A98"/>
    <w:rsid w:val="00C9414E"/>
    <w:rsid w:val="00C9649D"/>
    <w:rsid w:val="00C97A25"/>
    <w:rsid w:val="00C97E69"/>
    <w:rsid w:val="00CA191C"/>
    <w:rsid w:val="00CA2FAA"/>
    <w:rsid w:val="00CA334B"/>
    <w:rsid w:val="00CA716B"/>
    <w:rsid w:val="00CA75E5"/>
    <w:rsid w:val="00CB0228"/>
    <w:rsid w:val="00CB2D58"/>
    <w:rsid w:val="00CB3A9E"/>
    <w:rsid w:val="00CB7994"/>
    <w:rsid w:val="00CC046B"/>
    <w:rsid w:val="00CC14EE"/>
    <w:rsid w:val="00CC491D"/>
    <w:rsid w:val="00CC577C"/>
    <w:rsid w:val="00CC59B7"/>
    <w:rsid w:val="00CC5F1D"/>
    <w:rsid w:val="00CC6CAF"/>
    <w:rsid w:val="00CD0361"/>
    <w:rsid w:val="00CD0963"/>
    <w:rsid w:val="00CD09E0"/>
    <w:rsid w:val="00CD3283"/>
    <w:rsid w:val="00CD3E94"/>
    <w:rsid w:val="00CD40FB"/>
    <w:rsid w:val="00CD58DA"/>
    <w:rsid w:val="00CD6235"/>
    <w:rsid w:val="00CD681A"/>
    <w:rsid w:val="00CD7A26"/>
    <w:rsid w:val="00CE04A1"/>
    <w:rsid w:val="00CE1D3D"/>
    <w:rsid w:val="00CE2A32"/>
    <w:rsid w:val="00CE75E7"/>
    <w:rsid w:val="00CE797A"/>
    <w:rsid w:val="00CF0CF7"/>
    <w:rsid w:val="00CF3D3F"/>
    <w:rsid w:val="00CF7B63"/>
    <w:rsid w:val="00D004FD"/>
    <w:rsid w:val="00D00DC1"/>
    <w:rsid w:val="00D02261"/>
    <w:rsid w:val="00D02F84"/>
    <w:rsid w:val="00D039CB"/>
    <w:rsid w:val="00D0496C"/>
    <w:rsid w:val="00D05591"/>
    <w:rsid w:val="00D06024"/>
    <w:rsid w:val="00D065D7"/>
    <w:rsid w:val="00D11EB2"/>
    <w:rsid w:val="00D11EBA"/>
    <w:rsid w:val="00D11FC4"/>
    <w:rsid w:val="00D126DD"/>
    <w:rsid w:val="00D13688"/>
    <w:rsid w:val="00D16A47"/>
    <w:rsid w:val="00D16D62"/>
    <w:rsid w:val="00D17850"/>
    <w:rsid w:val="00D20E12"/>
    <w:rsid w:val="00D21814"/>
    <w:rsid w:val="00D22182"/>
    <w:rsid w:val="00D224CF"/>
    <w:rsid w:val="00D27369"/>
    <w:rsid w:val="00D317C5"/>
    <w:rsid w:val="00D31FD0"/>
    <w:rsid w:val="00D329F7"/>
    <w:rsid w:val="00D3470B"/>
    <w:rsid w:val="00D35DFC"/>
    <w:rsid w:val="00D3748F"/>
    <w:rsid w:val="00D44065"/>
    <w:rsid w:val="00D459E8"/>
    <w:rsid w:val="00D46738"/>
    <w:rsid w:val="00D46D38"/>
    <w:rsid w:val="00D46D88"/>
    <w:rsid w:val="00D470E9"/>
    <w:rsid w:val="00D512BC"/>
    <w:rsid w:val="00D514AC"/>
    <w:rsid w:val="00D51E9E"/>
    <w:rsid w:val="00D54297"/>
    <w:rsid w:val="00D55413"/>
    <w:rsid w:val="00D56219"/>
    <w:rsid w:val="00D57ACE"/>
    <w:rsid w:val="00D60BF7"/>
    <w:rsid w:val="00D61338"/>
    <w:rsid w:val="00D61AE2"/>
    <w:rsid w:val="00D62FC7"/>
    <w:rsid w:val="00D643F8"/>
    <w:rsid w:val="00D66465"/>
    <w:rsid w:val="00D67A2E"/>
    <w:rsid w:val="00D67DC6"/>
    <w:rsid w:val="00D70630"/>
    <w:rsid w:val="00D765A3"/>
    <w:rsid w:val="00D776C4"/>
    <w:rsid w:val="00D800D5"/>
    <w:rsid w:val="00D80E31"/>
    <w:rsid w:val="00D81061"/>
    <w:rsid w:val="00D82756"/>
    <w:rsid w:val="00D829D2"/>
    <w:rsid w:val="00D849F9"/>
    <w:rsid w:val="00D859D2"/>
    <w:rsid w:val="00D85EB1"/>
    <w:rsid w:val="00D87428"/>
    <w:rsid w:val="00D91BBF"/>
    <w:rsid w:val="00D943E3"/>
    <w:rsid w:val="00D9442D"/>
    <w:rsid w:val="00D94BA5"/>
    <w:rsid w:val="00D95FD2"/>
    <w:rsid w:val="00D968E5"/>
    <w:rsid w:val="00D97EB3"/>
    <w:rsid w:val="00DA3DD2"/>
    <w:rsid w:val="00DA46C6"/>
    <w:rsid w:val="00DA5829"/>
    <w:rsid w:val="00DA6AAE"/>
    <w:rsid w:val="00DA75AD"/>
    <w:rsid w:val="00DB05B3"/>
    <w:rsid w:val="00DB272A"/>
    <w:rsid w:val="00DB320A"/>
    <w:rsid w:val="00DB45BF"/>
    <w:rsid w:val="00DB47FC"/>
    <w:rsid w:val="00DB5C8D"/>
    <w:rsid w:val="00DC18A1"/>
    <w:rsid w:val="00DD4FEF"/>
    <w:rsid w:val="00DD69B4"/>
    <w:rsid w:val="00DD7422"/>
    <w:rsid w:val="00DE0A59"/>
    <w:rsid w:val="00DE0DC6"/>
    <w:rsid w:val="00DE145B"/>
    <w:rsid w:val="00DE30B6"/>
    <w:rsid w:val="00DE7103"/>
    <w:rsid w:val="00DE7649"/>
    <w:rsid w:val="00DF099D"/>
    <w:rsid w:val="00DF0CE2"/>
    <w:rsid w:val="00DF4142"/>
    <w:rsid w:val="00DF6F6B"/>
    <w:rsid w:val="00E01567"/>
    <w:rsid w:val="00E03653"/>
    <w:rsid w:val="00E03AAE"/>
    <w:rsid w:val="00E03D7C"/>
    <w:rsid w:val="00E041EE"/>
    <w:rsid w:val="00E050BB"/>
    <w:rsid w:val="00E0677F"/>
    <w:rsid w:val="00E07DDA"/>
    <w:rsid w:val="00E10E08"/>
    <w:rsid w:val="00E16715"/>
    <w:rsid w:val="00E16DD1"/>
    <w:rsid w:val="00E17030"/>
    <w:rsid w:val="00E17E02"/>
    <w:rsid w:val="00E20D5E"/>
    <w:rsid w:val="00E226E3"/>
    <w:rsid w:val="00E2338D"/>
    <w:rsid w:val="00E26C90"/>
    <w:rsid w:val="00E27060"/>
    <w:rsid w:val="00E32170"/>
    <w:rsid w:val="00E32958"/>
    <w:rsid w:val="00E350AE"/>
    <w:rsid w:val="00E35684"/>
    <w:rsid w:val="00E36040"/>
    <w:rsid w:val="00E37486"/>
    <w:rsid w:val="00E3795D"/>
    <w:rsid w:val="00E428BA"/>
    <w:rsid w:val="00E435FF"/>
    <w:rsid w:val="00E43B3A"/>
    <w:rsid w:val="00E45ABE"/>
    <w:rsid w:val="00E4659F"/>
    <w:rsid w:val="00E46C6E"/>
    <w:rsid w:val="00E50FD6"/>
    <w:rsid w:val="00E51632"/>
    <w:rsid w:val="00E545B8"/>
    <w:rsid w:val="00E57B7E"/>
    <w:rsid w:val="00E601E7"/>
    <w:rsid w:val="00E61766"/>
    <w:rsid w:val="00E61F1C"/>
    <w:rsid w:val="00E63214"/>
    <w:rsid w:val="00E63D96"/>
    <w:rsid w:val="00E64856"/>
    <w:rsid w:val="00E66437"/>
    <w:rsid w:val="00E70958"/>
    <w:rsid w:val="00E71E1F"/>
    <w:rsid w:val="00E72ED2"/>
    <w:rsid w:val="00E7333E"/>
    <w:rsid w:val="00E738CB"/>
    <w:rsid w:val="00E752DD"/>
    <w:rsid w:val="00E80690"/>
    <w:rsid w:val="00E808C9"/>
    <w:rsid w:val="00E84ABA"/>
    <w:rsid w:val="00E85FC5"/>
    <w:rsid w:val="00E85FF7"/>
    <w:rsid w:val="00E90E0D"/>
    <w:rsid w:val="00E914D0"/>
    <w:rsid w:val="00E914EB"/>
    <w:rsid w:val="00E93D0B"/>
    <w:rsid w:val="00E96C38"/>
    <w:rsid w:val="00EA000E"/>
    <w:rsid w:val="00EA1251"/>
    <w:rsid w:val="00EA1995"/>
    <w:rsid w:val="00EA2FEB"/>
    <w:rsid w:val="00EA4CDF"/>
    <w:rsid w:val="00EA7C4F"/>
    <w:rsid w:val="00EB13BC"/>
    <w:rsid w:val="00EB3531"/>
    <w:rsid w:val="00EB4846"/>
    <w:rsid w:val="00EB56C7"/>
    <w:rsid w:val="00EB5EE3"/>
    <w:rsid w:val="00EB7738"/>
    <w:rsid w:val="00EC09E1"/>
    <w:rsid w:val="00EC1676"/>
    <w:rsid w:val="00EC2FDB"/>
    <w:rsid w:val="00EC30CE"/>
    <w:rsid w:val="00EC3991"/>
    <w:rsid w:val="00EC5025"/>
    <w:rsid w:val="00EC7AA1"/>
    <w:rsid w:val="00ED0A02"/>
    <w:rsid w:val="00ED4F01"/>
    <w:rsid w:val="00ED5950"/>
    <w:rsid w:val="00ED5AA5"/>
    <w:rsid w:val="00ED6180"/>
    <w:rsid w:val="00ED6A99"/>
    <w:rsid w:val="00EE1B46"/>
    <w:rsid w:val="00EE45F9"/>
    <w:rsid w:val="00EE5D49"/>
    <w:rsid w:val="00EE6A66"/>
    <w:rsid w:val="00EE7448"/>
    <w:rsid w:val="00EE7C98"/>
    <w:rsid w:val="00EF08C2"/>
    <w:rsid w:val="00EF11E8"/>
    <w:rsid w:val="00EF29E2"/>
    <w:rsid w:val="00EF30C3"/>
    <w:rsid w:val="00EF3FC2"/>
    <w:rsid w:val="00EF75CE"/>
    <w:rsid w:val="00EF7FE9"/>
    <w:rsid w:val="00F02487"/>
    <w:rsid w:val="00F03D9F"/>
    <w:rsid w:val="00F040ED"/>
    <w:rsid w:val="00F06088"/>
    <w:rsid w:val="00F071E4"/>
    <w:rsid w:val="00F10E5B"/>
    <w:rsid w:val="00F12599"/>
    <w:rsid w:val="00F12858"/>
    <w:rsid w:val="00F129CC"/>
    <w:rsid w:val="00F16FB7"/>
    <w:rsid w:val="00F20092"/>
    <w:rsid w:val="00F21AF4"/>
    <w:rsid w:val="00F2259E"/>
    <w:rsid w:val="00F23027"/>
    <w:rsid w:val="00F26BFA"/>
    <w:rsid w:val="00F30D1D"/>
    <w:rsid w:val="00F3265B"/>
    <w:rsid w:val="00F33FC3"/>
    <w:rsid w:val="00F34B3B"/>
    <w:rsid w:val="00F34CBB"/>
    <w:rsid w:val="00F3570D"/>
    <w:rsid w:val="00F362BE"/>
    <w:rsid w:val="00F370AE"/>
    <w:rsid w:val="00F37F10"/>
    <w:rsid w:val="00F4093A"/>
    <w:rsid w:val="00F41F51"/>
    <w:rsid w:val="00F427E2"/>
    <w:rsid w:val="00F50509"/>
    <w:rsid w:val="00F50915"/>
    <w:rsid w:val="00F51A6E"/>
    <w:rsid w:val="00F52630"/>
    <w:rsid w:val="00F52B9D"/>
    <w:rsid w:val="00F531C7"/>
    <w:rsid w:val="00F54D06"/>
    <w:rsid w:val="00F57DEB"/>
    <w:rsid w:val="00F613C0"/>
    <w:rsid w:val="00F622B4"/>
    <w:rsid w:val="00F62FEB"/>
    <w:rsid w:val="00F638E5"/>
    <w:rsid w:val="00F657BB"/>
    <w:rsid w:val="00F72CF3"/>
    <w:rsid w:val="00F73214"/>
    <w:rsid w:val="00F75A22"/>
    <w:rsid w:val="00F760E1"/>
    <w:rsid w:val="00F762C8"/>
    <w:rsid w:val="00F76796"/>
    <w:rsid w:val="00F77913"/>
    <w:rsid w:val="00F77973"/>
    <w:rsid w:val="00F80538"/>
    <w:rsid w:val="00F805FE"/>
    <w:rsid w:val="00F80C88"/>
    <w:rsid w:val="00F82C38"/>
    <w:rsid w:val="00F84E51"/>
    <w:rsid w:val="00F851E0"/>
    <w:rsid w:val="00F8635E"/>
    <w:rsid w:val="00F90A60"/>
    <w:rsid w:val="00F90FA8"/>
    <w:rsid w:val="00F91747"/>
    <w:rsid w:val="00F92ED6"/>
    <w:rsid w:val="00F93A15"/>
    <w:rsid w:val="00F9423C"/>
    <w:rsid w:val="00F95E1E"/>
    <w:rsid w:val="00F9770B"/>
    <w:rsid w:val="00FA01AC"/>
    <w:rsid w:val="00FA057F"/>
    <w:rsid w:val="00FA15E5"/>
    <w:rsid w:val="00FA1B41"/>
    <w:rsid w:val="00FA71E1"/>
    <w:rsid w:val="00FB0CD2"/>
    <w:rsid w:val="00FB495D"/>
    <w:rsid w:val="00FB6A18"/>
    <w:rsid w:val="00FB7103"/>
    <w:rsid w:val="00FB7B9C"/>
    <w:rsid w:val="00FC08BB"/>
    <w:rsid w:val="00FC1F4C"/>
    <w:rsid w:val="00FC3947"/>
    <w:rsid w:val="00FC3E3A"/>
    <w:rsid w:val="00FC4F21"/>
    <w:rsid w:val="00FC50FC"/>
    <w:rsid w:val="00FC670F"/>
    <w:rsid w:val="00FC7538"/>
    <w:rsid w:val="00FD04FE"/>
    <w:rsid w:val="00FD0639"/>
    <w:rsid w:val="00FD0D04"/>
    <w:rsid w:val="00FD21D8"/>
    <w:rsid w:val="00FD2886"/>
    <w:rsid w:val="00FE306F"/>
    <w:rsid w:val="00FE640F"/>
    <w:rsid w:val="00FE7245"/>
    <w:rsid w:val="00FE7B09"/>
    <w:rsid w:val="00FF0049"/>
    <w:rsid w:val="00FF3935"/>
    <w:rsid w:val="00FF5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5</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68</cp:revision>
  <dcterms:created xsi:type="dcterms:W3CDTF">2015-10-13T20:53:00Z</dcterms:created>
  <dcterms:modified xsi:type="dcterms:W3CDTF">2015-10-20T14:18:00Z</dcterms:modified>
</cp:coreProperties>
</file>