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164FF09" w:rsidR="00A462B9" w:rsidRDefault="00215AE3" w:rsidP="00950C76">
      <w:pPr>
        <w:spacing w:after="0" w:line="240" w:lineRule="auto"/>
        <w:jc w:val="center"/>
      </w:pPr>
      <w:r>
        <w:t>September 6</w:t>
      </w:r>
      <w:r w:rsidR="00824D7A">
        <w:t>,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67E8D384" w:rsidR="00627903" w:rsidRPr="002A5DB5" w:rsidRDefault="00A462B9" w:rsidP="00C051EA">
      <w:r w:rsidRPr="00C051EA">
        <w:rPr>
          <w:b/>
          <w:i/>
        </w:rPr>
        <w:t>Present</w:t>
      </w:r>
      <w:r w:rsidRPr="003B0E2E">
        <w:t xml:space="preserve">: </w:t>
      </w:r>
      <w:r w:rsidR="00FF3935" w:rsidRPr="00365816">
        <w:t xml:space="preserve">Kim Abunuwara, </w:t>
      </w:r>
      <w:r w:rsidR="00BB11A2" w:rsidRPr="00365816">
        <w:t xml:space="preserve">Christa Albrecht-Crane, </w:t>
      </w:r>
      <w:r w:rsidR="00E75ACA">
        <w:t xml:space="preserve">Huda Al-Ghaib, Steve Allred, </w:t>
      </w:r>
      <w:r w:rsidR="00627903" w:rsidRPr="00365816">
        <w:t>Anne</w:t>
      </w:r>
      <w:r w:rsidR="005C4A9E" w:rsidRPr="00365816">
        <w:t xml:space="preserve"> Arendt</w:t>
      </w:r>
      <w:r w:rsidR="00627903" w:rsidRPr="00365816">
        <w:t xml:space="preserve">, </w:t>
      </w:r>
      <w:r w:rsidR="005D446E">
        <w:t xml:space="preserve">Brian Barthel, </w:t>
      </w:r>
      <w:r w:rsidR="001A2606" w:rsidRPr="00365816">
        <w:t xml:space="preserve">Howard Bezzant, </w:t>
      </w:r>
      <w:r w:rsidR="00950C76" w:rsidRPr="00365816">
        <w:t>Mark Borchelt,</w:t>
      </w:r>
      <w:r w:rsidR="00950C76">
        <w:t xml:space="preserve"> </w:t>
      </w:r>
      <w:r w:rsidR="00627903" w:rsidRPr="00365816">
        <w:t xml:space="preserve">Mark Bracken, </w:t>
      </w:r>
      <w:r w:rsidR="00BB11A2">
        <w:t xml:space="preserve">Bret Breton, </w:t>
      </w:r>
      <w:r w:rsidR="00950C76" w:rsidRPr="00365816">
        <w:t>Kat Brown,</w:t>
      </w:r>
      <w:r w:rsidR="00950C76" w:rsidRPr="00227375">
        <w:t xml:space="preserve"> </w:t>
      </w:r>
      <w:r w:rsidR="00227375">
        <w:t xml:space="preserve">Josh Cieslewicz, </w:t>
      </w:r>
      <w:r w:rsidR="005D446E">
        <w:t xml:space="preserve">Alan Clarke, </w:t>
      </w:r>
      <w:r w:rsidR="00627903" w:rsidRPr="00365816">
        <w:t xml:space="preserve">David Connelly, </w:t>
      </w:r>
      <w:r w:rsidR="00227375">
        <w:t xml:space="preserve">Ken Crook, </w:t>
      </w:r>
      <w:r w:rsidR="00627903" w:rsidRPr="00365816">
        <w:t xml:space="preserve">Karen Cushing, Courtney Davis, </w:t>
      </w:r>
      <w:r w:rsidR="005D446E">
        <w:t xml:space="preserve">Debora Escalante, Sara Flood, </w:t>
      </w:r>
      <w:r w:rsidR="00627903" w:rsidRPr="00365816">
        <w:t xml:space="preserve">Doug Gardner, </w:t>
      </w:r>
      <w:r w:rsidR="00227375">
        <w:t xml:space="preserve">Lindsey Gerber, </w:t>
      </w:r>
      <w:r w:rsidR="005D446E">
        <w:t>Darrell Green,</w:t>
      </w:r>
      <w:r w:rsidR="001F4AE7">
        <w:t xml:space="preserve"> Laurie Harrop-Purser, Jia He,</w:t>
      </w:r>
      <w:r w:rsidR="005D446E">
        <w:t xml:space="preserve"> </w:t>
      </w:r>
      <w:r w:rsidR="00BB11A2" w:rsidRPr="00365816">
        <w:t>Matthew Holland,</w:t>
      </w:r>
      <w:r w:rsidR="00BB11A2" w:rsidRPr="00950C76">
        <w:t xml:space="preserve"> </w:t>
      </w:r>
      <w:r w:rsidR="00227375">
        <w:t xml:space="preserve">Robert Jorgensen, Lydia Kerr, </w:t>
      </w:r>
      <w:r w:rsidR="00950C76" w:rsidRPr="00365816">
        <w:t>Ryan Leick,</w:t>
      </w:r>
      <w:r w:rsidR="00950C76" w:rsidRPr="00227375">
        <w:t xml:space="preserve"> </w:t>
      </w:r>
      <w:r w:rsidR="005D446E">
        <w:t xml:space="preserve">Dianne McAdams-Jones, Tanner McAllister (UVUSA), Gary Mercado, </w:t>
      </w:r>
      <w:r w:rsidR="00227375">
        <w:t xml:space="preserve">Duane Miller, </w:t>
      </w:r>
      <w:r w:rsidR="005D446E">
        <w:t xml:space="preserve">Anthony Morris (Library), Shalece Nuttall (PACE), Jeff O’Flynn, </w:t>
      </w:r>
      <w:r w:rsidR="001A2606" w:rsidRPr="00365816">
        <w:t xml:space="preserve">Jeff Olson, </w:t>
      </w:r>
      <w:r w:rsidR="005D446E">
        <w:t xml:space="preserve">Hong Pang, </w:t>
      </w:r>
      <w:r w:rsidR="00227375">
        <w:t xml:space="preserve">Jeff Peterson, </w:t>
      </w:r>
      <w:r w:rsidR="00950C76">
        <w:t xml:space="preserve">Jim Pettersson, </w:t>
      </w:r>
      <w:r w:rsidR="00BB11A2">
        <w:t xml:space="preserve">Karen Preston, </w:t>
      </w:r>
      <w:r w:rsidR="005D446E">
        <w:t xml:space="preserve">Denise Richards, </w:t>
      </w:r>
      <w:r w:rsidR="00BB11A2">
        <w:t>Robert Robbins,</w:t>
      </w:r>
      <w:r w:rsidR="00BB11A2" w:rsidRPr="00950C76">
        <w:t xml:space="preserve"> </w:t>
      </w:r>
      <w:r w:rsidR="00627903" w:rsidRPr="00365816">
        <w:t xml:space="preserve">Sheri Rysdam, </w:t>
      </w:r>
      <w:r w:rsidR="005D446E">
        <w:t xml:space="preserve">Leo Schlosnagle, Tyler Standifird, </w:t>
      </w:r>
      <w:r w:rsidR="00627903" w:rsidRPr="00365816">
        <w:t xml:space="preserve">Craig Thulin, </w:t>
      </w:r>
      <w:r w:rsidR="00227375">
        <w:t xml:space="preserve">Sean Tolman, </w:t>
      </w:r>
      <w:r w:rsidR="00A10D0D">
        <w:t xml:space="preserve">Rob Warcup, Paul Weber, Stephen Whyte, </w:t>
      </w:r>
      <w:r w:rsidR="00627903" w:rsidRPr="00365816">
        <w:t>Alex Yuan</w:t>
      </w:r>
      <w:r w:rsidR="002F5FEB">
        <w:t xml:space="preserve"> </w:t>
      </w:r>
    </w:p>
    <w:p w14:paraId="1CD8FCA6" w14:textId="6335D533" w:rsidR="00627903" w:rsidRDefault="00A462B9" w:rsidP="005D446E">
      <w:r w:rsidRPr="002A5DB5">
        <w:rPr>
          <w:b/>
          <w:i/>
        </w:rPr>
        <w:t>Excused or Absent</w:t>
      </w:r>
      <w:r w:rsidRPr="002A5DB5">
        <w:t xml:space="preserve">: </w:t>
      </w:r>
      <w:r w:rsidR="005D446E" w:rsidRPr="00365816">
        <w:t>Dean Bohl,</w:t>
      </w:r>
      <w:r w:rsidR="005D446E">
        <w:t xml:space="preserve"> Marty Clayton, Steve Fellows, Makenzie Selland, Stuart Stein</w:t>
      </w:r>
    </w:p>
    <w:p w14:paraId="1BC5706A" w14:textId="1D8002A7" w:rsidR="007454C7" w:rsidRPr="009E459D" w:rsidRDefault="00750980" w:rsidP="007454C7">
      <w:r w:rsidRPr="00750980">
        <w:rPr>
          <w:b/>
          <w:i/>
        </w:rPr>
        <w:t>Guests:</w:t>
      </w:r>
      <w:r>
        <w:rPr>
          <w:b/>
          <w:i/>
        </w:rPr>
        <w:tab/>
      </w:r>
      <w:r w:rsidR="009E459D">
        <w:t>Alexis Palmer, Liz Childs, Karen Clemes, Jason Sweat</w:t>
      </w:r>
    </w:p>
    <w:p w14:paraId="1FC4F74E" w14:textId="04735D44" w:rsidR="002A5018" w:rsidRDefault="00FA71E1" w:rsidP="007454C7">
      <w:r>
        <w:t xml:space="preserve">Call to order </w:t>
      </w:r>
      <w:r w:rsidR="00000CD0">
        <w:t>–</w:t>
      </w:r>
      <w:r>
        <w:t xml:space="preserve"> </w:t>
      </w:r>
      <w:r w:rsidR="00215AE3">
        <w:t>3:04</w:t>
      </w:r>
      <w:r w:rsidR="00361F88">
        <w:t xml:space="preserve"> p.m.</w:t>
      </w:r>
    </w:p>
    <w:p w14:paraId="2F07E3A7" w14:textId="7C909B9E" w:rsidR="00787CAD" w:rsidRDefault="00231C91" w:rsidP="00B866CA">
      <w:r>
        <w:t>App</w:t>
      </w:r>
      <w:r w:rsidR="00C7032C">
        <w:t>r</w:t>
      </w:r>
      <w:r w:rsidR="00D9442D">
        <w:t xml:space="preserve">oval of Minutes </w:t>
      </w:r>
      <w:r w:rsidR="00BC3E4E">
        <w:t xml:space="preserve">from </w:t>
      </w:r>
      <w:r w:rsidR="009E459D">
        <w:t>April 19</w:t>
      </w:r>
      <w:r w:rsidR="00E226F5">
        <w:t>, 2016</w:t>
      </w:r>
      <w:r w:rsidR="00787CAD">
        <w:t>.</w:t>
      </w:r>
      <w:r w:rsidR="00E226F5">
        <w:t xml:space="preserve"> Minutes approved.</w:t>
      </w:r>
    </w:p>
    <w:p w14:paraId="5A98D79B" w14:textId="364B9AAC" w:rsidR="00215AE3" w:rsidRDefault="00215AE3" w:rsidP="00B866CA">
      <w:r>
        <w:t>PRESIDENT</w:t>
      </w:r>
    </w:p>
    <w:p w14:paraId="34943F42" w14:textId="7CC6D702" w:rsidR="00215AE3" w:rsidRDefault="00215AE3" w:rsidP="00215AE3">
      <w:pPr>
        <w:pStyle w:val="ListParagraph"/>
        <w:numPr>
          <w:ilvl w:val="0"/>
          <w:numId w:val="22"/>
        </w:numPr>
      </w:pPr>
      <w:r>
        <w:t xml:space="preserve">Presented an overview of </w:t>
      </w:r>
      <w:r w:rsidR="008B33DC">
        <w:t>programs and degrees.</w:t>
      </w:r>
    </w:p>
    <w:p w14:paraId="2B6C8213" w14:textId="43BAF07A" w:rsidR="008B33DC" w:rsidRDefault="00946CA7" w:rsidP="00215AE3">
      <w:pPr>
        <w:pStyle w:val="ListParagraph"/>
        <w:numPr>
          <w:ilvl w:val="0"/>
          <w:numId w:val="22"/>
        </w:numPr>
      </w:pPr>
      <w:r>
        <w:t>Shared Highlights</w:t>
      </w:r>
    </w:p>
    <w:p w14:paraId="52AD1FDD" w14:textId="1D22A6B9" w:rsidR="00946CA7" w:rsidRDefault="00946CA7" w:rsidP="008B33DC">
      <w:pPr>
        <w:pStyle w:val="ListParagraph"/>
        <w:numPr>
          <w:ilvl w:val="1"/>
          <w:numId w:val="22"/>
        </w:numPr>
      </w:pPr>
      <w:r>
        <w:t>Board of Trustee’s approved $680K for master’s and undergraduate programs</w:t>
      </w:r>
    </w:p>
    <w:p w14:paraId="5562B7D6" w14:textId="32A13BE4" w:rsidR="00946CA7" w:rsidRDefault="00946CA7" w:rsidP="008B33DC">
      <w:pPr>
        <w:pStyle w:val="ListParagraph"/>
        <w:numPr>
          <w:ilvl w:val="1"/>
          <w:numId w:val="22"/>
        </w:numPr>
      </w:pPr>
      <w:r>
        <w:t>Over $1M approved for new ongoing faculty positions</w:t>
      </w:r>
    </w:p>
    <w:p w14:paraId="07CB925F" w14:textId="355E95F3" w:rsidR="008B33DC" w:rsidRDefault="008B33DC" w:rsidP="008B33DC">
      <w:pPr>
        <w:pStyle w:val="ListParagraph"/>
        <w:numPr>
          <w:ilvl w:val="1"/>
          <w:numId w:val="22"/>
        </w:numPr>
      </w:pPr>
      <w:r>
        <w:t>Faculty Compensation – All benefit eligible faculty received $625 to base salary</w:t>
      </w:r>
      <w:r w:rsidR="00AB26AF">
        <w:t>; about $1M in equity funds applied to faculty. Tenure track faculty with a terminal degree are now at 98% of market median while faculty with non-terminal degrees have also increased. Continue to address adjunct faculty compensation.</w:t>
      </w:r>
    </w:p>
    <w:p w14:paraId="54729474" w14:textId="76101FDE" w:rsidR="008B33DC" w:rsidRDefault="006F2C2B" w:rsidP="008B33DC">
      <w:pPr>
        <w:pStyle w:val="ListParagraph"/>
        <w:numPr>
          <w:ilvl w:val="0"/>
          <w:numId w:val="22"/>
        </w:numPr>
      </w:pPr>
      <w:r>
        <w:t>Committed to PBA process,</w:t>
      </w:r>
      <w:r w:rsidR="008B33DC">
        <w:t xml:space="preserve"> maintain</w:t>
      </w:r>
      <w:r>
        <w:t>ing</w:t>
      </w:r>
      <w:r w:rsidR="008B33DC">
        <w:t xml:space="preserve"> </w:t>
      </w:r>
      <w:r>
        <w:t>appropriate teaching loads,</w:t>
      </w:r>
      <w:r w:rsidR="008B33DC">
        <w:t xml:space="preserve"> </w:t>
      </w:r>
      <w:r>
        <w:t>staffing ratios,</w:t>
      </w:r>
      <w:r w:rsidR="008B33DC">
        <w:t xml:space="preserve"> ongoing re-examination of non-mission focused programs/activities</w:t>
      </w:r>
      <w:r>
        <w:t>,</w:t>
      </w:r>
      <w:r w:rsidR="008B33DC">
        <w:t xml:space="preserve"> fost</w:t>
      </w:r>
      <w:r>
        <w:t>ering ethics and accountability,</w:t>
      </w:r>
      <w:r w:rsidR="008B33DC">
        <w:t xml:space="preserve"> cam</w:t>
      </w:r>
      <w:r>
        <w:t>pus infrastructure efficiencies,</w:t>
      </w:r>
      <w:r w:rsidR="008B33DC">
        <w:t xml:space="preserve"> </w:t>
      </w:r>
      <w:r>
        <w:t xml:space="preserve">and </w:t>
      </w:r>
      <w:r w:rsidR="008B33DC">
        <w:t>automation of processes</w:t>
      </w:r>
      <w:r>
        <w:t>.</w:t>
      </w:r>
    </w:p>
    <w:p w14:paraId="7EA3CEB5" w14:textId="3CAA04CE" w:rsidR="008B33DC" w:rsidRDefault="008B33DC" w:rsidP="008B33DC">
      <w:pPr>
        <w:pStyle w:val="ListParagraph"/>
        <w:numPr>
          <w:ilvl w:val="0"/>
          <w:numId w:val="22"/>
        </w:numPr>
      </w:pPr>
      <w:r>
        <w:t xml:space="preserve">Great Things </w:t>
      </w:r>
    </w:p>
    <w:p w14:paraId="7C149521" w14:textId="787E644B" w:rsidR="008B33DC" w:rsidRDefault="008B33DC" w:rsidP="008B33DC">
      <w:pPr>
        <w:pStyle w:val="ListParagraph"/>
        <w:numPr>
          <w:ilvl w:val="1"/>
          <w:numId w:val="22"/>
        </w:numPr>
      </w:pPr>
      <w:r>
        <w:t xml:space="preserve">Improvement of </w:t>
      </w:r>
      <w:r w:rsidR="00A03BEF">
        <w:t>full-time to adjunct r</w:t>
      </w:r>
      <w:r>
        <w:t>atios</w:t>
      </w:r>
      <w:r w:rsidR="00A03BEF">
        <w:t xml:space="preserve"> by narrowing the gap. Appreciates the adjuncts as they bring a richness and practicality to campus. To build up a long-term stellar university, we need to have tenure track positions in place.</w:t>
      </w:r>
    </w:p>
    <w:p w14:paraId="61872960" w14:textId="35E17A07" w:rsidR="008B33DC" w:rsidRDefault="008B33DC" w:rsidP="008B33DC">
      <w:pPr>
        <w:pStyle w:val="ListParagraph"/>
        <w:numPr>
          <w:ilvl w:val="1"/>
          <w:numId w:val="22"/>
        </w:numPr>
      </w:pPr>
      <w:r>
        <w:t>Increased retention and graduation rates</w:t>
      </w:r>
      <w:r w:rsidR="0049354F">
        <w:t>. Still too low, but are moving in the right direction.</w:t>
      </w:r>
    </w:p>
    <w:p w14:paraId="76EB2683" w14:textId="451BDBDD" w:rsidR="008B33DC" w:rsidRDefault="00A2359E" w:rsidP="008B33DC">
      <w:pPr>
        <w:pStyle w:val="ListParagraph"/>
        <w:numPr>
          <w:ilvl w:val="1"/>
          <w:numId w:val="22"/>
        </w:numPr>
      </w:pPr>
      <w:r>
        <w:t>Increasing markers of curricular and student quality</w:t>
      </w:r>
      <w:r w:rsidR="00F84DFD">
        <w:t>. Expressed appreciation for faculty and the impact, work, and efforts on behalf of our students.</w:t>
      </w:r>
    </w:p>
    <w:p w14:paraId="1CED5620" w14:textId="38FDC82C" w:rsidR="00A2359E" w:rsidRDefault="00F84DFD" w:rsidP="00A2359E">
      <w:pPr>
        <w:pStyle w:val="ListParagraph"/>
        <w:numPr>
          <w:ilvl w:val="0"/>
          <w:numId w:val="22"/>
        </w:numPr>
      </w:pPr>
      <w:r>
        <w:lastRenderedPageBreak/>
        <w:t>Introduction</w:t>
      </w:r>
      <w:r w:rsidR="00A2359E">
        <w:t xml:space="preserve"> of Justin Jones</w:t>
      </w:r>
      <w:r>
        <w:t>, new Chief of Staff,</w:t>
      </w:r>
      <w:r w:rsidR="00A2359E">
        <w:t xml:space="preserve"> and Katie Zabriskie</w:t>
      </w:r>
      <w:r>
        <w:t>, new Assistant to Chief of Staff and Board of Trustees.</w:t>
      </w:r>
    </w:p>
    <w:p w14:paraId="083BDFEF" w14:textId="41D82808" w:rsidR="00A2359E" w:rsidRDefault="00A2359E" w:rsidP="00A2359E">
      <w:pPr>
        <w:pStyle w:val="ListParagraph"/>
        <w:numPr>
          <w:ilvl w:val="0"/>
          <w:numId w:val="22"/>
        </w:numPr>
      </w:pPr>
      <w:r>
        <w:t>Change in Academic Awards</w:t>
      </w:r>
      <w:r w:rsidR="00591DAE">
        <w:t xml:space="preserve"> (certificates to bachelor degrees) from 2009 to 2015 have increased significantly.</w:t>
      </w:r>
    </w:p>
    <w:p w14:paraId="65E497C2" w14:textId="1C84926D" w:rsidR="00A2359E" w:rsidRDefault="00A2359E" w:rsidP="00A2359E">
      <w:pPr>
        <w:pStyle w:val="ListParagraph"/>
        <w:numPr>
          <w:ilvl w:val="0"/>
          <w:numId w:val="22"/>
        </w:numPr>
      </w:pPr>
      <w:r>
        <w:t>Reviewed buildings currently under construction and new facilities for groundbreaking</w:t>
      </w:r>
      <w:r w:rsidR="00591DAE">
        <w:t>.</w:t>
      </w:r>
    </w:p>
    <w:p w14:paraId="0D9ECD2A" w14:textId="25B85C0E" w:rsidR="00A2359E" w:rsidRDefault="00A2359E" w:rsidP="00A2359E">
      <w:pPr>
        <w:pStyle w:val="ListParagraph"/>
        <w:numPr>
          <w:ilvl w:val="0"/>
          <w:numId w:val="22"/>
        </w:numPr>
      </w:pPr>
      <w:r>
        <w:t xml:space="preserve">Roots of Knowledge unveiling </w:t>
      </w:r>
      <w:r w:rsidR="00591DAE">
        <w:t xml:space="preserve">will be </w:t>
      </w:r>
      <w:r>
        <w:t xml:space="preserve">November 18, 2016. </w:t>
      </w:r>
    </w:p>
    <w:p w14:paraId="24891BF2" w14:textId="5AB4EC7C" w:rsidR="00A2359E" w:rsidRDefault="00A2359E" w:rsidP="00A2359E">
      <w:pPr>
        <w:pStyle w:val="ListParagraph"/>
        <w:numPr>
          <w:ilvl w:val="0"/>
          <w:numId w:val="22"/>
        </w:numPr>
      </w:pPr>
      <w:r>
        <w:t>Reviewed Master Plan Data. After listening to all the input, decision was made to create a specialty discipline campus. This is not mutually exclusive to services and support. Reviewed draft map of services and support areas that will be housed at Vineyard. Will require some changes to the main campus, new access point, pedestrian bridge, new off-ramp to campus N.B.</w:t>
      </w:r>
      <w:r w:rsidR="00BE7D88">
        <w:t xml:space="preserve"> Trying to partner with private developer for Thanksgiving Point. Finalizing plans for 30 acres in Payson.</w:t>
      </w:r>
    </w:p>
    <w:p w14:paraId="1E310C63" w14:textId="7D6B0151" w:rsidR="00BE7D88" w:rsidRDefault="00BE7D88" w:rsidP="00A2359E">
      <w:pPr>
        <w:pStyle w:val="ListParagraph"/>
        <w:numPr>
          <w:ilvl w:val="0"/>
          <w:numId w:val="22"/>
        </w:numPr>
      </w:pPr>
      <w:r>
        <w:t>We are about student success and need to provide a way to educate students.</w:t>
      </w:r>
    </w:p>
    <w:p w14:paraId="69E12590" w14:textId="785B894D" w:rsidR="00BE7D88" w:rsidRDefault="00591DAE" w:rsidP="00A2359E">
      <w:pPr>
        <w:pStyle w:val="ListParagraph"/>
        <w:numPr>
          <w:ilvl w:val="0"/>
          <w:numId w:val="22"/>
        </w:numPr>
      </w:pPr>
      <w:r>
        <w:t>Justin Jones will provide a copy of the PowerPoint to Faculty Senate.</w:t>
      </w:r>
    </w:p>
    <w:p w14:paraId="0D1E71DF" w14:textId="76E21BF7" w:rsidR="00BE7D88" w:rsidRDefault="00591DAE" w:rsidP="00A2359E">
      <w:pPr>
        <w:pStyle w:val="ListParagraph"/>
        <w:numPr>
          <w:ilvl w:val="0"/>
          <w:numId w:val="22"/>
        </w:numPr>
      </w:pPr>
      <w:r>
        <w:t>Holland noted that the university is working on a campaign to get</w:t>
      </w:r>
      <w:r w:rsidR="00BE7D88">
        <w:t xml:space="preserve"> the word out to</w:t>
      </w:r>
      <w:r w:rsidR="00F4365A">
        <w:t xml:space="preserve"> students to </w:t>
      </w:r>
      <w:r>
        <w:t xml:space="preserve">help </w:t>
      </w:r>
      <w:r w:rsidR="00F4365A">
        <w:t>promote UVU’s self-</w:t>
      </w:r>
      <w:r w:rsidR="00BE7D88">
        <w:t>image.</w:t>
      </w:r>
    </w:p>
    <w:p w14:paraId="35CA0F5B" w14:textId="661BF4CA" w:rsidR="00BE7D88" w:rsidRDefault="00BE7D88" w:rsidP="00BE7D88">
      <w:r>
        <w:t>SVPAA</w:t>
      </w:r>
    </w:p>
    <w:p w14:paraId="6A194293" w14:textId="23AD97A9" w:rsidR="00BE7D88" w:rsidRDefault="00FA733A" w:rsidP="00BE7D88">
      <w:pPr>
        <w:pStyle w:val="ListParagraph"/>
        <w:numPr>
          <w:ilvl w:val="0"/>
          <w:numId w:val="23"/>
        </w:numPr>
      </w:pPr>
      <w:r>
        <w:t xml:space="preserve">Olson distributed a handout to demonstrate </w:t>
      </w:r>
      <w:r w:rsidR="00BE7D88">
        <w:t xml:space="preserve">that Administration is listening to faculty. A resolution was brought forth in Faculty Senate and </w:t>
      </w:r>
      <w:r w:rsidR="00054AD1">
        <w:t>the Office of Teaching &amp; Learning</w:t>
      </w:r>
      <w:r w:rsidR="00BE7D88">
        <w:t xml:space="preserve"> has prepared information addressing </w:t>
      </w:r>
      <w:r w:rsidR="00054AD1">
        <w:t>large sections. Also converted four</w:t>
      </w:r>
      <w:r w:rsidR="00BE7D88">
        <w:t xml:space="preserve"> large classrooms into 12 smaller </w:t>
      </w:r>
      <w:r w:rsidR="00054AD1">
        <w:t>ones</w:t>
      </w:r>
      <w:r w:rsidR="00BE7D88">
        <w:t>. Over the summer, had faculty in CSH and CAPS</w:t>
      </w:r>
      <w:r w:rsidR="00054AD1">
        <w:t xml:space="preserve"> come together</w:t>
      </w:r>
      <w:r w:rsidR="00BE7D88">
        <w:t xml:space="preserve"> to discuss a possibl</w:t>
      </w:r>
      <w:r w:rsidR="00054AD1">
        <w:t>e realignment. Idea was to move</w:t>
      </w:r>
      <w:r w:rsidR="00BE7D88">
        <w:t xml:space="preserve"> health programs over to a realigned college for health programs. At report time</w:t>
      </w:r>
      <w:r w:rsidR="00054AD1">
        <w:t>,</w:t>
      </w:r>
      <w:r w:rsidR="00BE7D88">
        <w:t xml:space="preserve"> a few </w:t>
      </w:r>
      <w:r w:rsidR="00054AD1">
        <w:t xml:space="preserve">individuals </w:t>
      </w:r>
      <w:r w:rsidR="00BE7D88">
        <w:t xml:space="preserve">expressed that there wasn’t enough faculty input, so put a hold to allow for more comment. From </w:t>
      </w:r>
      <w:r w:rsidR="00054AD1">
        <w:t>the Academic Master Plan</w:t>
      </w:r>
      <w:r w:rsidR="00BE7D88">
        <w:t xml:space="preserve">, </w:t>
      </w:r>
      <w:r w:rsidR="00054AD1">
        <w:t xml:space="preserve">the </w:t>
      </w:r>
      <w:r w:rsidR="00BE7D88">
        <w:t>decision was made to integrate West Campus to Main Campus and facilitate students who commute by public transportation. Senate also expressed concern about safety on campus roads and increase</w:t>
      </w:r>
      <w:r w:rsidR="00054AD1">
        <w:t>d</w:t>
      </w:r>
      <w:r w:rsidR="00BE7D88">
        <w:t xml:space="preserve"> capacity to handle the traffic. Proposals for new on/off ramps to campus and installation of new traffic light</w:t>
      </w:r>
      <w:r w:rsidR="007A5266">
        <w:t xml:space="preserve"> have </w:t>
      </w:r>
      <w:r w:rsidR="00054AD1">
        <w:t>come forth</w:t>
      </w:r>
      <w:r w:rsidR="00BE7D88">
        <w:t>. A Shared Governance Committee has been meeting for several months to address policies that will be coming forward in the near future.</w:t>
      </w:r>
    </w:p>
    <w:p w14:paraId="61A80BEC" w14:textId="13E61EDB" w:rsidR="00BE7D88" w:rsidRDefault="00BE7D88" w:rsidP="00BE7D88">
      <w:pPr>
        <w:pStyle w:val="ListParagraph"/>
        <w:numPr>
          <w:ilvl w:val="0"/>
          <w:numId w:val="23"/>
        </w:numPr>
      </w:pPr>
      <w:r>
        <w:t xml:space="preserve">Albrecht-Crane </w:t>
      </w:r>
      <w:r w:rsidR="007A5266">
        <w:t>expressed concern</w:t>
      </w:r>
      <w:r>
        <w:t xml:space="preserve"> that several changes were made over the summer that she felt should have had</w:t>
      </w:r>
      <w:r w:rsidR="007A5266">
        <w:t xml:space="preserve"> more faculty input - advising c</w:t>
      </w:r>
      <w:r>
        <w:t xml:space="preserve">hanges </w:t>
      </w:r>
      <w:r w:rsidR="007A5266">
        <w:t xml:space="preserve">and the new travel system, </w:t>
      </w:r>
      <w:r w:rsidR="005D273C">
        <w:t xml:space="preserve">Concur. Olson responded that a central advising plan was made a few years ago, but went nowhere. An Academic Advising Group was formed and began collecting quantitative data. As </w:t>
      </w:r>
      <w:r w:rsidR="007A5266">
        <w:t xml:space="preserve">a </w:t>
      </w:r>
      <w:r w:rsidR="005D273C">
        <w:t>result, with some unusual exc</w:t>
      </w:r>
      <w:r w:rsidR="007A5266">
        <w:t>eptions, a</w:t>
      </w:r>
      <w:r w:rsidR="005D273C">
        <w:t xml:space="preserve">dvising was effective. At the same time, our completion rates are problematic. Had an opportunity to participate in a national dialogue of 44 institutions. </w:t>
      </w:r>
      <w:r w:rsidR="007A5266">
        <w:t>An internal c</w:t>
      </w:r>
      <w:r w:rsidR="009C42E1">
        <w:t>ommittee</w:t>
      </w:r>
      <w:r w:rsidR="007A5266">
        <w:t xml:space="preserve"> was formed that</w:t>
      </w:r>
      <w:r w:rsidR="009C42E1">
        <w:t xml:space="preserve"> included </w:t>
      </w:r>
      <w:r w:rsidR="007A5266">
        <w:t>a Department Chair</w:t>
      </w:r>
      <w:r w:rsidR="005D273C">
        <w:t>, Prof</w:t>
      </w:r>
      <w:r w:rsidR="007A5266">
        <w:t>essional for</w:t>
      </w:r>
      <w:r w:rsidR="005D273C">
        <w:t xml:space="preserve"> Acad</w:t>
      </w:r>
      <w:r w:rsidR="007A5266">
        <w:t>emic</w:t>
      </w:r>
      <w:r w:rsidR="005D273C">
        <w:t xml:space="preserve"> Adv</w:t>
      </w:r>
      <w:r w:rsidR="007A5266">
        <w:t>ancement, Academic Affairs</w:t>
      </w:r>
      <w:r w:rsidR="005D273C">
        <w:t xml:space="preserve"> Admin</w:t>
      </w:r>
      <w:r w:rsidR="007A5266">
        <w:t>istrator</w:t>
      </w:r>
      <w:r w:rsidR="005D273C">
        <w:t xml:space="preserve">, </w:t>
      </w:r>
      <w:r w:rsidR="007A5266">
        <w:t xml:space="preserve">and a Student Affairs </w:t>
      </w:r>
      <w:r w:rsidR="005D273C">
        <w:t>Admin</w:t>
      </w:r>
      <w:r w:rsidR="007A5266">
        <w:t>istrator. The committee</w:t>
      </w:r>
      <w:r w:rsidR="005D273C">
        <w:t xml:space="preserve"> came back and recommended we adopt </w:t>
      </w:r>
      <w:r w:rsidR="007A5266">
        <w:t xml:space="preserve">a system </w:t>
      </w:r>
      <w:r w:rsidR="005D273C">
        <w:t>that gathers data about student participation to identify ways we can more strategically assist students.</w:t>
      </w:r>
      <w:r w:rsidR="009C42E1">
        <w:t xml:space="preserve"> Two elements: 1) An advisement structure to provide guided intervention and follow-up and 2) implement the data </w:t>
      </w:r>
      <w:r w:rsidR="009C42E1">
        <w:lastRenderedPageBreak/>
        <w:t>system that makes this possible. At the same time this recommendation came back, we had an opportunity to obtain USHE funding to support this change. Olson noted that we did not go with a central model based on faculty input several years ago. Advising will still be done at the department/school/college levels. He also noted that the scheduling side is another component of this new model and is where faculty can have more of an impact.</w:t>
      </w:r>
      <w:r w:rsidR="00140DE8">
        <w:t xml:space="preserve"> </w:t>
      </w:r>
      <w:r w:rsidR="00FC7442">
        <w:t>He e</w:t>
      </w:r>
      <w:r w:rsidR="00140DE8">
        <w:t>ncourage</w:t>
      </w:r>
      <w:r w:rsidR="00FC7442">
        <w:t>d</w:t>
      </w:r>
      <w:r w:rsidR="00140DE8">
        <w:t xml:space="preserve"> senators to go back to their departments and really examine course offerings and be sure departments are being good stewards and offering courses based on student need</w:t>
      </w:r>
      <w:r w:rsidR="00FC7442">
        <w:t>,</w:t>
      </w:r>
      <w:r w:rsidR="00140DE8">
        <w:t xml:space="preserve"> not faculty desire.</w:t>
      </w:r>
      <w:r w:rsidR="0010571E">
        <w:t xml:space="preserve"> Official implementation phase will be occurring over the next several months. </w:t>
      </w:r>
      <w:r w:rsidR="00FC7442">
        <w:t>Department Chairs will</w:t>
      </w:r>
      <w:r w:rsidR="0010571E">
        <w:t xml:space="preserve"> still work closely with advisors. Intent is to complement advising with faculty mentoring.</w:t>
      </w:r>
      <w:r w:rsidR="000D6104">
        <w:t xml:space="preserve"> Connelly recommended an additional conversation on the embedded aspect of advising.</w:t>
      </w:r>
    </w:p>
    <w:p w14:paraId="5A6D12A7" w14:textId="16EC26FB" w:rsidR="0010571E" w:rsidRDefault="000D6104" w:rsidP="000D6104">
      <w:r>
        <w:t>AVPAA</w:t>
      </w:r>
    </w:p>
    <w:p w14:paraId="1F5EE7B7" w14:textId="142A18B1" w:rsidR="000D6104" w:rsidRDefault="000D6104" w:rsidP="000D6104">
      <w:pPr>
        <w:pStyle w:val="ListParagraph"/>
        <w:numPr>
          <w:ilvl w:val="0"/>
          <w:numId w:val="24"/>
        </w:numPr>
      </w:pPr>
      <w:r>
        <w:t>Many policies will be coming forward</w:t>
      </w:r>
      <w:r w:rsidR="00475340">
        <w:t xml:space="preserve"> this academic year: </w:t>
      </w:r>
      <w:r>
        <w:t xml:space="preserve">633 </w:t>
      </w:r>
      <w:r w:rsidR="00475340">
        <w:t xml:space="preserve">- </w:t>
      </w:r>
      <w:r w:rsidRPr="00475340">
        <w:rPr>
          <w:i/>
        </w:rPr>
        <w:t>Annual Review</w:t>
      </w:r>
      <w:r w:rsidR="00475340">
        <w:t xml:space="preserve"> and </w:t>
      </w:r>
      <w:r>
        <w:t xml:space="preserve">638 </w:t>
      </w:r>
      <w:r w:rsidR="00475340">
        <w:t xml:space="preserve">- </w:t>
      </w:r>
      <w:r w:rsidRPr="00475340">
        <w:rPr>
          <w:i/>
        </w:rPr>
        <w:t>Post-Tenure Review</w:t>
      </w:r>
      <w:r w:rsidR="00475340">
        <w:t>. Brown noted these two</w:t>
      </w:r>
      <w:r>
        <w:t xml:space="preserve"> will be </w:t>
      </w:r>
      <w:r w:rsidR="00475340">
        <w:t>presented t</w:t>
      </w:r>
      <w:r>
        <w:t xml:space="preserve">ogether. </w:t>
      </w:r>
      <w:r w:rsidR="00475340">
        <w:t xml:space="preserve">Another policy coming forward is </w:t>
      </w:r>
      <w:r>
        <w:t xml:space="preserve">648 </w:t>
      </w:r>
      <w:r w:rsidR="008F636C">
        <w:t>–</w:t>
      </w:r>
      <w:r w:rsidR="00475340">
        <w:t xml:space="preserve"> </w:t>
      </w:r>
      <w:r w:rsidR="008F636C">
        <w:rPr>
          <w:i/>
        </w:rPr>
        <w:t>Faculty Separation due to Institutional Reasons</w:t>
      </w:r>
      <w:r>
        <w:t>. About 5% of faculty have weighed in on these policies. Borchelt noted that scholarship is still in conflict within the university as a whole.</w:t>
      </w:r>
    </w:p>
    <w:p w14:paraId="7BDF1BBE" w14:textId="1E0C4CA1" w:rsidR="000D6104" w:rsidRDefault="000D6104" w:rsidP="000D6104">
      <w:r>
        <w:t>PACE</w:t>
      </w:r>
    </w:p>
    <w:p w14:paraId="17A48844" w14:textId="2A28C681" w:rsidR="000D6104" w:rsidRDefault="000D6104" w:rsidP="000D6104">
      <w:pPr>
        <w:pStyle w:val="ListParagraph"/>
        <w:numPr>
          <w:ilvl w:val="0"/>
          <w:numId w:val="24"/>
        </w:numPr>
      </w:pPr>
      <w:r>
        <w:t xml:space="preserve">Shalece Nuttall has taken over as President due to Sherry </w:t>
      </w:r>
      <w:proofErr w:type="spellStart"/>
      <w:r>
        <w:t>Harward’s</w:t>
      </w:r>
      <w:proofErr w:type="spellEnd"/>
      <w:r>
        <w:t xml:space="preserve"> departure. Bringing back Brett McKeachnie to assist in the transition.</w:t>
      </w:r>
    </w:p>
    <w:p w14:paraId="7553C7E6" w14:textId="7C55E0BB" w:rsidR="000D6104" w:rsidRDefault="000D6104" w:rsidP="000D6104">
      <w:pPr>
        <w:pStyle w:val="ListParagraph"/>
        <w:numPr>
          <w:ilvl w:val="0"/>
          <w:numId w:val="24"/>
        </w:numPr>
      </w:pPr>
      <w:r>
        <w:t>Holding month</w:t>
      </w:r>
      <w:r w:rsidR="00AB62BD">
        <w:t>ly</w:t>
      </w:r>
      <w:r>
        <w:t xml:space="preserve"> Professional Development forums.</w:t>
      </w:r>
      <w:r w:rsidR="00AB62BD">
        <w:t xml:space="preserve"> This month it’s Kyle Reyes. September 9 from</w:t>
      </w:r>
      <w:r>
        <w:t xml:space="preserve"> 2-3 pm, SC206.</w:t>
      </w:r>
    </w:p>
    <w:p w14:paraId="29EDBDBC" w14:textId="7A868BA0" w:rsidR="000D6104" w:rsidRDefault="000D6104" w:rsidP="000D6104">
      <w:pPr>
        <w:pStyle w:val="ListParagraph"/>
        <w:numPr>
          <w:ilvl w:val="0"/>
          <w:numId w:val="24"/>
        </w:numPr>
      </w:pPr>
      <w:r>
        <w:t>Staff do receive weekly emails regarding events and updates.</w:t>
      </w:r>
    </w:p>
    <w:p w14:paraId="014977D3" w14:textId="64981722" w:rsidR="000D6104" w:rsidRDefault="000D6104" w:rsidP="000D6104">
      <w:r>
        <w:t>UVUSA</w:t>
      </w:r>
    </w:p>
    <w:p w14:paraId="72EC0C13" w14:textId="5FBB9D94" w:rsidR="000D6104" w:rsidRDefault="000D6104" w:rsidP="000D6104">
      <w:pPr>
        <w:pStyle w:val="ListParagraph"/>
        <w:numPr>
          <w:ilvl w:val="0"/>
          <w:numId w:val="25"/>
        </w:numPr>
      </w:pPr>
      <w:r>
        <w:t>Tanner McAllister is the new VP for Academic Senate. Logan Cottle will attend part of the time</w:t>
      </w:r>
      <w:r w:rsidR="00A72350">
        <w:t xml:space="preserve"> due to McAllister’s class schedule this semester</w:t>
      </w:r>
      <w:r>
        <w:t>.</w:t>
      </w:r>
    </w:p>
    <w:p w14:paraId="52226DEE" w14:textId="0245C7BA" w:rsidR="000D6104" w:rsidRDefault="000D6104" w:rsidP="000D6104">
      <w:r>
        <w:t>BEHAVIORAL ASSESSMENT TEAM</w:t>
      </w:r>
    </w:p>
    <w:p w14:paraId="468592CC" w14:textId="14515A9B" w:rsidR="000D6104" w:rsidRDefault="00A72350" w:rsidP="00DA2388">
      <w:pPr>
        <w:pStyle w:val="ListParagraph"/>
        <w:numPr>
          <w:ilvl w:val="0"/>
          <w:numId w:val="25"/>
        </w:numPr>
      </w:pPr>
      <w:r>
        <w:t xml:space="preserve">Palmer informed all that Jeff </w:t>
      </w:r>
      <w:r w:rsidR="000D6104">
        <w:t>Olson sent out a letter prior to the start of school regarding how to respond to student concerns.</w:t>
      </w:r>
      <w:r>
        <w:t xml:space="preserve"> </w:t>
      </w:r>
      <w:r w:rsidR="000D6104">
        <w:t>Faculty has been doing a great job referring matters to the assessment team.</w:t>
      </w:r>
      <w:r>
        <w:t xml:space="preserve"> </w:t>
      </w:r>
      <w:r w:rsidR="000D6104">
        <w:t xml:space="preserve">If </w:t>
      </w:r>
      <w:r>
        <w:t>faculty feel there is</w:t>
      </w:r>
      <w:r w:rsidR="000D6104">
        <w:t xml:space="preserve"> a threat, call the police directly.</w:t>
      </w:r>
    </w:p>
    <w:p w14:paraId="428B409F" w14:textId="02D90763" w:rsidR="007431CA" w:rsidRDefault="007431CA" w:rsidP="000D6104">
      <w:pPr>
        <w:pStyle w:val="ListParagraph"/>
        <w:numPr>
          <w:ilvl w:val="0"/>
          <w:numId w:val="25"/>
        </w:numPr>
      </w:pPr>
      <w:r>
        <w:t>New Campaign – “See Something, Say Something.” If anyone wants detailed training, contact Alexis Palmer, Dean of Students.</w:t>
      </w:r>
    </w:p>
    <w:p w14:paraId="7B1C2C36" w14:textId="4DEFEAB9" w:rsidR="007431CA" w:rsidRDefault="007431CA" w:rsidP="007431CA">
      <w:r>
        <w:t>CONSENT AGENDA</w:t>
      </w:r>
    </w:p>
    <w:p w14:paraId="73658A8A" w14:textId="6DE4E429" w:rsidR="007431CA" w:rsidRDefault="007431CA" w:rsidP="007431CA">
      <w:pPr>
        <w:pStyle w:val="ListParagraph"/>
        <w:numPr>
          <w:ilvl w:val="0"/>
          <w:numId w:val="28"/>
        </w:numPr>
      </w:pPr>
      <w:r>
        <w:t>Items on the consent agenda will only be discussed if someone desires.</w:t>
      </w:r>
    </w:p>
    <w:p w14:paraId="3018F532" w14:textId="77777777" w:rsidR="00C839B8" w:rsidRDefault="00C839B8" w:rsidP="007431CA"/>
    <w:p w14:paraId="025E11FE" w14:textId="0DF2A10C" w:rsidR="007431CA" w:rsidRDefault="007431CA" w:rsidP="007431CA">
      <w:r>
        <w:lastRenderedPageBreak/>
        <w:t>DEBATE CALENDAR</w:t>
      </w:r>
    </w:p>
    <w:p w14:paraId="5C62B4E9" w14:textId="7A488C91" w:rsidR="007431CA" w:rsidRDefault="007431CA" w:rsidP="00715CF1">
      <w:pPr>
        <w:pStyle w:val="ListParagraph"/>
        <w:numPr>
          <w:ilvl w:val="0"/>
          <w:numId w:val="26"/>
        </w:numPr>
      </w:pPr>
      <w:r>
        <w:t>Leick provided a brief overview</w:t>
      </w:r>
      <w:r w:rsidR="00496121">
        <w:t xml:space="preserve"> of the policy process – Five Stages.</w:t>
      </w:r>
      <w:r>
        <w:t xml:space="preserve"> </w:t>
      </w:r>
      <w:r w:rsidR="00496121">
        <w:t xml:space="preserve">Three types of policies: new, modification of policy, and deletion. Two types of processing: regular and temporary emergency. </w:t>
      </w:r>
      <w:r>
        <w:t xml:space="preserve">Stage 1 is </w:t>
      </w:r>
      <w:r w:rsidR="00496121">
        <w:t>development</w:t>
      </w:r>
      <w:r>
        <w:t xml:space="preserve"> stage. All policies go back to </w:t>
      </w:r>
      <w:r w:rsidR="00162ECB">
        <w:t>President’s Council</w:t>
      </w:r>
      <w:r>
        <w:t xml:space="preserve"> before they can move on to the next stage. </w:t>
      </w:r>
      <w:r w:rsidR="00496121">
        <w:t xml:space="preserve">There are four institutional entities across campus that review policies: Faculty Senate, PACE, UVUSA, and AAC. </w:t>
      </w:r>
      <w:r>
        <w:t xml:space="preserve">Faculty Senate is not writing </w:t>
      </w:r>
      <w:r w:rsidR="00196498">
        <w:t>policy;</w:t>
      </w:r>
      <w:r>
        <w:t xml:space="preserve"> they are providing recommendations.</w:t>
      </w:r>
      <w:r w:rsidR="00F626C8">
        <w:t xml:space="preserve"> </w:t>
      </w:r>
      <w:r w:rsidR="00196498">
        <w:t xml:space="preserve">The policy </w:t>
      </w:r>
      <w:r>
        <w:t xml:space="preserve">flow chart </w:t>
      </w:r>
      <w:r w:rsidR="00196498">
        <w:t>can be found on the Policy website</w:t>
      </w:r>
      <w:r w:rsidR="00F626C8">
        <w:t xml:space="preserve">. Stage 3 allows for community comment. </w:t>
      </w:r>
      <w:r w:rsidR="00262134">
        <w:t xml:space="preserve">Policy Sponsor owns the policy while the </w:t>
      </w:r>
      <w:r w:rsidR="00F626C8">
        <w:t>Policy Steward is the individual that moves the policy forward.</w:t>
      </w:r>
    </w:p>
    <w:p w14:paraId="69D3061D" w14:textId="2D4CD674" w:rsidR="007431CA" w:rsidRDefault="004128E3" w:rsidP="007431CA">
      <w:pPr>
        <w:pStyle w:val="ListParagraph"/>
        <w:numPr>
          <w:ilvl w:val="0"/>
          <w:numId w:val="26"/>
        </w:numPr>
      </w:pPr>
      <w:r>
        <w:t>Currently</w:t>
      </w:r>
      <w:r w:rsidR="00262134">
        <w:t>, there are</w:t>
      </w:r>
      <w:r>
        <w:t xml:space="preserve"> eight information items on the agenda. They will become 1</w:t>
      </w:r>
      <w:r w:rsidRPr="004128E3">
        <w:rPr>
          <w:vertAlign w:val="superscript"/>
        </w:rPr>
        <w:t>st</w:t>
      </w:r>
      <w:r>
        <w:t xml:space="preserve"> Reading Items at the next Senate.</w:t>
      </w:r>
    </w:p>
    <w:p w14:paraId="6951A593" w14:textId="77CBDEED" w:rsidR="004128E3" w:rsidRDefault="004128E3" w:rsidP="004128E3">
      <w:pPr>
        <w:pStyle w:val="ListParagraph"/>
        <w:numPr>
          <w:ilvl w:val="0"/>
          <w:numId w:val="26"/>
        </w:numPr>
      </w:pPr>
      <w:r>
        <w:t xml:space="preserve">Peterson moved to reorder the agenda and advance Information Items </w:t>
      </w:r>
      <w:r w:rsidR="00496121">
        <w:t xml:space="preserve">Policies </w:t>
      </w:r>
      <w:r>
        <w:t>151, 142, 505, and 507 to 1</w:t>
      </w:r>
      <w:r w:rsidRPr="004128E3">
        <w:rPr>
          <w:vertAlign w:val="superscript"/>
        </w:rPr>
        <w:t>st</w:t>
      </w:r>
      <w:r>
        <w:t xml:space="preserve"> Readings.  Breton seconded. All in favor? 1 Opposed. 0 Abstained. Motion passed.</w:t>
      </w:r>
    </w:p>
    <w:p w14:paraId="00B13315" w14:textId="78A67A06" w:rsidR="002A641E" w:rsidRDefault="004128E3" w:rsidP="002A641E">
      <w:pPr>
        <w:pStyle w:val="ListParagraph"/>
        <w:numPr>
          <w:ilvl w:val="0"/>
          <w:numId w:val="26"/>
        </w:numPr>
      </w:pPr>
      <w:r>
        <w:t xml:space="preserve">Policy 151 – </w:t>
      </w:r>
      <w:r w:rsidRPr="00222C34">
        <w:rPr>
          <w:i/>
        </w:rPr>
        <w:t>AIDS</w:t>
      </w:r>
      <w:r>
        <w:t xml:space="preserve"> – Original policy from 1993. Deleting because it is outdated and potentially illegal. Policy 165 </w:t>
      </w:r>
      <w:r w:rsidR="00222C34">
        <w:t xml:space="preserve">– </w:t>
      </w:r>
      <w:r w:rsidR="00222C34" w:rsidRPr="00222C34">
        <w:rPr>
          <w:i/>
        </w:rPr>
        <w:t>Discrimination, Harassment, and Affirmative Action</w:t>
      </w:r>
      <w:r w:rsidR="00222C34">
        <w:t xml:space="preserve"> - </w:t>
      </w:r>
      <w:r>
        <w:t>contains all the discrimination items. Current drafts of policies are in the Policy Pipeline.</w:t>
      </w:r>
      <w:r w:rsidR="00AF21E7">
        <w:t xml:space="preserve"> </w:t>
      </w:r>
      <w:r w:rsidR="00222C34">
        <w:t>Policy 151 w</w:t>
      </w:r>
      <w:r w:rsidR="00AF21E7">
        <w:t>ill be action item in next senate meeting.</w:t>
      </w:r>
    </w:p>
    <w:p w14:paraId="27F8BFD0" w14:textId="7370E834" w:rsidR="00302777" w:rsidRDefault="00AF21E7" w:rsidP="002A641E">
      <w:pPr>
        <w:pStyle w:val="ListParagraph"/>
        <w:numPr>
          <w:ilvl w:val="0"/>
          <w:numId w:val="26"/>
        </w:numPr>
      </w:pPr>
      <w:r>
        <w:t xml:space="preserve">Policy 142 – </w:t>
      </w:r>
      <w:r w:rsidRPr="00222C34">
        <w:rPr>
          <w:i/>
        </w:rPr>
        <w:t>Export Control</w:t>
      </w:r>
      <w:r>
        <w:t xml:space="preserve"> – </w:t>
      </w:r>
      <w:r w:rsidR="00222C34">
        <w:t>Clemes introduced</w:t>
      </w:r>
      <w:r>
        <w:t xml:space="preserve"> Jason Sweat, </w:t>
      </w:r>
      <w:r w:rsidR="00222C34">
        <w:t xml:space="preserve">the new </w:t>
      </w:r>
      <w:r>
        <w:t xml:space="preserve">University Compliance/Risk Management Officer. </w:t>
      </w:r>
      <w:r w:rsidR="00EE3336">
        <w:t>Sweat noted this p</w:t>
      </w:r>
      <w:r>
        <w:t>olicy consolidates and clarifies. Items that the federal government deems sensitive and are subject to export laws.</w:t>
      </w:r>
      <w:r w:rsidR="00170A5E">
        <w:t xml:space="preserve"> I</w:t>
      </w:r>
      <w:r w:rsidR="00871553">
        <w:t>f the</w:t>
      </w:r>
      <w:r w:rsidR="00170A5E">
        <w:t xml:space="preserve"> policy </w:t>
      </w:r>
      <w:r w:rsidR="00871553">
        <w:t xml:space="preserve">is </w:t>
      </w:r>
      <w:r w:rsidR="00170A5E">
        <w:t>violated, civil and criminal penalties can be issued.</w:t>
      </w:r>
      <w:r w:rsidR="00170A5E" w:rsidRPr="00170A5E">
        <w:t xml:space="preserve"> </w:t>
      </w:r>
      <w:r w:rsidR="00170A5E">
        <w:t>Encouraged all to review the policy and bring discussion items to the next senate meeting. All forms related to this policy are housed on the Compliance website.</w:t>
      </w:r>
    </w:p>
    <w:p w14:paraId="7E24EAD3" w14:textId="1D3DD1FD" w:rsidR="004128E3" w:rsidRDefault="00302777" w:rsidP="00841776">
      <w:pPr>
        <w:pStyle w:val="ListParagraph"/>
        <w:numPr>
          <w:ilvl w:val="0"/>
          <w:numId w:val="26"/>
        </w:numPr>
      </w:pPr>
      <w:r>
        <w:t xml:space="preserve">Policy 505/507 – </w:t>
      </w:r>
      <w:r w:rsidRPr="00871553">
        <w:rPr>
          <w:i/>
        </w:rPr>
        <w:t>Tuition Payment</w:t>
      </w:r>
      <w:r w:rsidR="00871553" w:rsidRPr="00871553">
        <w:rPr>
          <w:i/>
        </w:rPr>
        <w:t>s</w:t>
      </w:r>
      <w:r w:rsidRPr="00871553">
        <w:rPr>
          <w:i/>
        </w:rPr>
        <w:t xml:space="preserve"> and </w:t>
      </w:r>
      <w:r w:rsidR="00871553" w:rsidRPr="00871553">
        <w:rPr>
          <w:i/>
        </w:rPr>
        <w:t>Refunds</w:t>
      </w:r>
      <w:r w:rsidRPr="00871553">
        <w:rPr>
          <w:i/>
        </w:rPr>
        <w:t>/</w:t>
      </w:r>
      <w:r w:rsidR="00871553" w:rsidRPr="00871553">
        <w:rPr>
          <w:i/>
        </w:rPr>
        <w:t xml:space="preserve">Tuition </w:t>
      </w:r>
      <w:r w:rsidRPr="00871553">
        <w:rPr>
          <w:i/>
        </w:rPr>
        <w:t>Refunds</w:t>
      </w:r>
      <w:r>
        <w:t xml:space="preserve"> – Deleting 507 and bundling it into Policy 505 and retitled to Tuition Payments and Refunds. </w:t>
      </w:r>
      <w:r w:rsidR="00987182">
        <w:t xml:space="preserve">Highlighted some of the </w:t>
      </w:r>
      <w:r w:rsidR="00B925F5">
        <w:t>revisions</w:t>
      </w:r>
      <w:r w:rsidR="00987182">
        <w:t xml:space="preserve"> to the policy</w:t>
      </w:r>
      <w:r>
        <w:t xml:space="preserve">. </w:t>
      </w:r>
      <w:r w:rsidR="00B925F5">
        <w:t>Several revisions to the policy and procedure portions.</w:t>
      </w:r>
      <w:r w:rsidR="00960A3B">
        <w:t xml:space="preserve"> Please review due to the substantive changes.</w:t>
      </w:r>
    </w:p>
    <w:p w14:paraId="19296B1B" w14:textId="20AD6704" w:rsidR="00B925F5" w:rsidRDefault="00B925F5" w:rsidP="00B925F5">
      <w:r>
        <w:t>STANDING COMMITTEE REPORTS</w:t>
      </w:r>
    </w:p>
    <w:p w14:paraId="6A3F7D0E" w14:textId="2949CD09" w:rsidR="00B925F5" w:rsidRDefault="00B925F5" w:rsidP="00B925F5">
      <w:pPr>
        <w:pStyle w:val="ListParagraph"/>
        <w:numPr>
          <w:ilvl w:val="0"/>
          <w:numId w:val="26"/>
        </w:numPr>
      </w:pPr>
      <w:r>
        <w:t xml:space="preserve">Special </w:t>
      </w:r>
      <w:r w:rsidR="00F856CA">
        <w:t>Assignments &amp; Investigations – Arendt reported that f</w:t>
      </w:r>
      <w:r>
        <w:t>aculty</w:t>
      </w:r>
      <w:r w:rsidR="008F20A4">
        <w:t xml:space="preserve"> in conjunction with SCULPT</w:t>
      </w:r>
      <w:r>
        <w:t xml:space="preserve"> is taking over the responsibility for Engaged Learning Week. A Task Force has been developed to </w:t>
      </w:r>
      <w:r w:rsidR="008F20A4">
        <w:t>define</w:t>
      </w:r>
      <w:r>
        <w:t xml:space="preserve"> what should Engagement</w:t>
      </w:r>
      <w:r w:rsidR="008F20A4">
        <w:t xml:space="preserve"> Week be this year. C</w:t>
      </w:r>
      <w:r>
        <w:t>ontact Anne Arendt if</w:t>
      </w:r>
      <w:r w:rsidR="008F20A4">
        <w:t xml:space="preserve"> you would like to get involved or learn more about</w:t>
      </w:r>
    </w:p>
    <w:p w14:paraId="0C1C96F6" w14:textId="04B6B3BA" w:rsidR="00B925F5" w:rsidRDefault="003D46BE" w:rsidP="00B925F5">
      <w:pPr>
        <w:pStyle w:val="ListParagraph"/>
        <w:numPr>
          <w:ilvl w:val="0"/>
          <w:numId w:val="26"/>
        </w:numPr>
      </w:pPr>
      <w:r>
        <w:t>Anthony Morris – Library – He is the T</w:t>
      </w:r>
      <w:r w:rsidR="00E22D12">
        <w:t xml:space="preserve">echnical </w:t>
      </w:r>
      <w:r>
        <w:t>Services Librarian and Music Liaison. Can assist with research to support Faculty Senate.</w:t>
      </w:r>
    </w:p>
    <w:p w14:paraId="39ED72FE" w14:textId="3E6B44D2" w:rsidR="00B925F5" w:rsidRDefault="00B925F5" w:rsidP="00B925F5">
      <w:pPr>
        <w:pStyle w:val="ListParagraph"/>
        <w:numPr>
          <w:ilvl w:val="0"/>
          <w:numId w:val="26"/>
        </w:numPr>
      </w:pPr>
      <w:r>
        <w:t>Service &amp; Elections – Nothing to report</w:t>
      </w:r>
      <w:r w:rsidR="00344A78">
        <w:t>.</w:t>
      </w:r>
    </w:p>
    <w:p w14:paraId="06519B45" w14:textId="10870390" w:rsidR="00B925F5" w:rsidRDefault="00B925F5" w:rsidP="00B925F5">
      <w:pPr>
        <w:pStyle w:val="ListParagraph"/>
        <w:numPr>
          <w:ilvl w:val="0"/>
          <w:numId w:val="26"/>
        </w:numPr>
      </w:pPr>
      <w:r>
        <w:t xml:space="preserve">Curriculum – </w:t>
      </w:r>
      <w:r w:rsidR="00344A78">
        <w:t>Tolman reported that UVU has b</w:t>
      </w:r>
      <w:r>
        <w:t xml:space="preserve">een using COMET, but </w:t>
      </w:r>
      <w:r w:rsidR="00344A78">
        <w:t xml:space="preserve">is </w:t>
      </w:r>
      <w:r>
        <w:t xml:space="preserve">in process of getting new software which will come online January 1. Problem </w:t>
      </w:r>
      <w:r w:rsidR="00344A78">
        <w:t>is that</w:t>
      </w:r>
      <w:r>
        <w:t xml:space="preserve"> COMET is </w:t>
      </w:r>
      <w:r w:rsidR="00344A78">
        <w:t>no longer supported. Received an e</w:t>
      </w:r>
      <w:r>
        <w:t xml:space="preserve">mail from Chris </w:t>
      </w:r>
      <w:r w:rsidR="00344A78">
        <w:t>Alldredge</w:t>
      </w:r>
      <w:r>
        <w:t xml:space="preserve"> on “stop gap” procedures. See </w:t>
      </w:r>
      <w:r w:rsidR="00344A78">
        <w:t>attached information</w:t>
      </w:r>
      <w:r>
        <w:t xml:space="preserve">. No </w:t>
      </w:r>
      <w:r>
        <w:lastRenderedPageBreak/>
        <w:t xml:space="preserve">edits will be allowed in or added to COMET effective immediately. If an exception needs to be done, Chris </w:t>
      </w:r>
      <w:r w:rsidR="00CA16B2">
        <w:t xml:space="preserve">Alldredge </w:t>
      </w:r>
      <w:r>
        <w:t xml:space="preserve">and Sabine </w:t>
      </w:r>
      <w:r w:rsidR="00CA16B2">
        <w:t xml:space="preserve">Berlin </w:t>
      </w:r>
      <w:r>
        <w:t>will have to manually input.</w:t>
      </w:r>
    </w:p>
    <w:p w14:paraId="0D727926" w14:textId="77777777" w:rsidR="00C040D2" w:rsidRDefault="00B925F5" w:rsidP="009F6361">
      <w:pPr>
        <w:pStyle w:val="ListParagraph"/>
        <w:numPr>
          <w:ilvl w:val="0"/>
          <w:numId w:val="26"/>
        </w:numPr>
      </w:pPr>
      <w:r>
        <w:t xml:space="preserve">RTP </w:t>
      </w:r>
      <w:r w:rsidR="00EE3AB6">
        <w:t>–</w:t>
      </w:r>
      <w:r>
        <w:t xml:space="preserve"> </w:t>
      </w:r>
      <w:r w:rsidR="00C040D2">
        <w:t>Pettersson reported that the committee met l</w:t>
      </w:r>
      <w:r w:rsidR="00EE3AB6">
        <w:t xml:space="preserve">ast spring with Kat Brown and brought up several items they noticed in the appeals. </w:t>
      </w:r>
    </w:p>
    <w:p w14:paraId="2F107D56" w14:textId="6EBEE8AC" w:rsidR="00C040D2" w:rsidRDefault="00C040D2" w:rsidP="00C040D2">
      <w:pPr>
        <w:pStyle w:val="ListParagraph"/>
        <w:numPr>
          <w:ilvl w:val="1"/>
          <w:numId w:val="26"/>
        </w:numPr>
      </w:pPr>
      <w:r>
        <w:t>The primary responsibility for achieving tenure lies with the tenure-track faculty member.  The faculty member needs to be fully invested and engaged in the process and needs to be the driving force behind the efforts to become tenured.</w:t>
      </w:r>
    </w:p>
    <w:p w14:paraId="250F6F34" w14:textId="3108A060" w:rsidR="00C040D2" w:rsidRDefault="00C040D2" w:rsidP="00C040D2">
      <w:pPr>
        <w:pStyle w:val="ListParagraph"/>
        <w:numPr>
          <w:ilvl w:val="1"/>
          <w:numId w:val="26"/>
        </w:numPr>
      </w:pPr>
      <w:r>
        <w:t>The department chair and the department RTP committee have the responsibility to see that a mentor is assigned to each tenure-track faculty member.  Because the number and frequency of meetings between a tenure-track faculty member and her/his mentor are not specified in policy, it is the responsibility of the faculty member to ensure that she/he meets regularly with the assigned faculty mentor as often as necessary to successfully advance through the tenure process.  Should there be a problem, it is the responsibility of the tenure-track faulty member to work with the department RTP committee chair and the department chair to have a new mentor assigned.</w:t>
      </w:r>
    </w:p>
    <w:p w14:paraId="4FE0E050" w14:textId="4FE3CBAD" w:rsidR="00C040D2" w:rsidRDefault="00C040D2" w:rsidP="00C040D2">
      <w:pPr>
        <w:pStyle w:val="ListParagraph"/>
        <w:numPr>
          <w:ilvl w:val="1"/>
          <w:numId w:val="26"/>
        </w:numPr>
      </w:pPr>
      <w:r>
        <w:t xml:space="preserve">Although not required by policy, it is recommended that a tenure-track faculty member meet annually with her/his department RTP committee to review the faculty member’s tenure plan and tenure portfolio.  The faculty member should work with the chair of the department RTP committee to schedule this meeting.  </w:t>
      </w:r>
    </w:p>
    <w:p w14:paraId="0210F4C3" w14:textId="34DC381D" w:rsidR="00C040D2" w:rsidRDefault="00C040D2" w:rsidP="00C040D2">
      <w:pPr>
        <w:pStyle w:val="ListParagraph"/>
        <w:numPr>
          <w:ilvl w:val="1"/>
          <w:numId w:val="26"/>
        </w:numPr>
      </w:pPr>
      <w:r>
        <w:t>Tenure-track faculty members should have the opportunity to see what a model tenure portfolio looks like if at all possible.</w:t>
      </w:r>
    </w:p>
    <w:p w14:paraId="63E5F88A" w14:textId="2E9460AD" w:rsidR="00C040D2" w:rsidRDefault="00C040D2" w:rsidP="00C040D2">
      <w:pPr>
        <w:pStyle w:val="ListParagraph"/>
        <w:numPr>
          <w:ilvl w:val="1"/>
          <w:numId w:val="26"/>
        </w:numPr>
      </w:pPr>
      <w:r>
        <w:t xml:space="preserve">Potential problems should be immediately identified and remediation steps undertaken to correct the problems.  </w:t>
      </w:r>
    </w:p>
    <w:p w14:paraId="349E10C1" w14:textId="37C54C35" w:rsidR="00C040D2" w:rsidRDefault="00C040D2" w:rsidP="00C040D2">
      <w:pPr>
        <w:pStyle w:val="ListParagraph"/>
        <w:numPr>
          <w:ilvl w:val="1"/>
          <w:numId w:val="26"/>
        </w:numPr>
      </w:pPr>
      <w:r>
        <w:t xml:space="preserve">Annual evaluations need to be completed in a timely manner allowing the faculty member to address any concerns identified.  </w:t>
      </w:r>
    </w:p>
    <w:p w14:paraId="1B8CC596" w14:textId="2A546F0F" w:rsidR="00C040D2" w:rsidRDefault="00C040D2" w:rsidP="00C040D2">
      <w:pPr>
        <w:pStyle w:val="ListParagraph"/>
        <w:numPr>
          <w:ilvl w:val="1"/>
          <w:numId w:val="26"/>
        </w:numPr>
      </w:pPr>
      <w:r>
        <w:t>The expectations for teaching, service and scholarship at each level of review, RTP committee, department chair, and dean need to be clearly communicated to the tenure-track faculty member.  The faculty member should also have a clear understanding regarding what documentation is required.</w:t>
      </w:r>
    </w:p>
    <w:p w14:paraId="0502ED72" w14:textId="72BB2360" w:rsidR="00C040D2" w:rsidRDefault="00C040D2" w:rsidP="00C040D2">
      <w:pPr>
        <w:pStyle w:val="ListParagraph"/>
        <w:numPr>
          <w:ilvl w:val="1"/>
          <w:numId w:val="26"/>
        </w:numPr>
      </w:pPr>
      <w:r>
        <w:t>The department RTP committee, the department chair and the dean all need to be honest and candid in their assessment of tenure candidates.  Each level of review should not simply be a “rubber stamp” approval of the recommendation of the previous level.  Each level of review should be independent and based upon the contents of the tenure candidate’s portfolio.</w:t>
      </w:r>
    </w:p>
    <w:p w14:paraId="6299C60F" w14:textId="7CC35E03" w:rsidR="00B925F5" w:rsidRDefault="00771386" w:rsidP="00771386">
      <w:pPr>
        <w:pStyle w:val="ListParagraph"/>
        <w:numPr>
          <w:ilvl w:val="0"/>
          <w:numId w:val="26"/>
        </w:numPr>
      </w:pPr>
      <w:r>
        <w:t>Several senators r</w:t>
      </w:r>
      <w:r w:rsidR="00EE3AB6">
        <w:t xml:space="preserve">equested a </w:t>
      </w:r>
      <w:r>
        <w:t>“stellar” portfolio for example</w:t>
      </w:r>
      <w:r w:rsidR="00EE3AB6">
        <w:t xml:space="preserve">. Recommendation was made to have a portfolio available from each school/college. </w:t>
      </w:r>
    </w:p>
    <w:p w14:paraId="3A076118" w14:textId="2EF3160E" w:rsidR="00EE3AB6" w:rsidRDefault="00BE780E" w:rsidP="00BE780E">
      <w:r>
        <w:t>ANNOUNCEMENTS</w:t>
      </w:r>
    </w:p>
    <w:p w14:paraId="79B1A425" w14:textId="0AB4BFB1" w:rsidR="00BE780E" w:rsidRDefault="00BE780E" w:rsidP="00BE780E">
      <w:pPr>
        <w:pStyle w:val="ListParagraph"/>
        <w:numPr>
          <w:ilvl w:val="0"/>
          <w:numId w:val="29"/>
        </w:numPr>
      </w:pPr>
      <w:r>
        <w:t>May need an extra meeting in December. Please make note of this meeting.</w:t>
      </w:r>
    </w:p>
    <w:p w14:paraId="1AD579F7" w14:textId="24E16F10" w:rsidR="00BE780E" w:rsidRDefault="00BE780E" w:rsidP="00BE780E">
      <w:pPr>
        <w:pStyle w:val="ListParagraph"/>
        <w:numPr>
          <w:ilvl w:val="0"/>
          <w:numId w:val="29"/>
        </w:numPr>
      </w:pPr>
      <w:r>
        <w:t>BBQ</w:t>
      </w:r>
    </w:p>
    <w:p w14:paraId="532A9D4D" w14:textId="76894365" w:rsidR="00BE780E" w:rsidRDefault="00D15DD3" w:rsidP="00BE780E">
      <w:r>
        <w:t>Arendt moved to adjourn. Thulin seconded. Meeting adjourned at 4:48 p.m.</w:t>
      </w:r>
    </w:p>
    <w:p w14:paraId="0AEB7F24" w14:textId="1C589B88" w:rsidR="00C040D2" w:rsidRDefault="00C040D2">
      <w:bookmarkStart w:id="0" w:name="_GoBack"/>
      <w:bookmarkEnd w:id="0"/>
    </w:p>
    <w:p w14:paraId="53D426E4" w14:textId="10BCC54D" w:rsidR="00C040D2" w:rsidRDefault="00C040D2" w:rsidP="00BE780E">
      <w:r>
        <w:rPr>
          <w:noProof/>
        </w:rPr>
        <w:drawing>
          <wp:inline distT="0" distB="0" distL="0" distR="0" wp14:anchorId="60F435A9" wp14:editId="13BB8CBB">
            <wp:extent cx="5486400" cy="691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6915150"/>
                    </a:xfrm>
                    <a:prstGeom prst="rect">
                      <a:avLst/>
                    </a:prstGeom>
                  </pic:spPr>
                </pic:pic>
              </a:graphicData>
            </a:graphic>
          </wp:inline>
        </w:drawing>
      </w:r>
    </w:p>
    <w:p w14:paraId="7116BF7B" w14:textId="6BBDA6A7" w:rsidR="00C040D2" w:rsidRDefault="00C040D2" w:rsidP="00BE780E"/>
    <w:sectPr w:rsidR="00C040D2" w:rsidSect="00191605">
      <w:pgSz w:w="12240" w:h="15840"/>
      <w:pgMar w:top="1397"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34" w:hanging="332"/>
      </w:pPr>
      <w:rPr>
        <w:rFonts w:ascii="Times New Roman" w:hAnsi="Times New Roman" w:cs="Times New Roman"/>
        <w:b w:val="0"/>
        <w:bCs w:val="0"/>
        <w:w w:val="98"/>
        <w:sz w:val="24"/>
        <w:szCs w:val="24"/>
      </w:rPr>
    </w:lvl>
    <w:lvl w:ilvl="1">
      <w:numFmt w:val="bullet"/>
      <w:lvlText w:val="•"/>
      <w:lvlJc w:val="left"/>
      <w:pPr>
        <w:ind w:left="1712" w:hanging="332"/>
      </w:pPr>
    </w:lvl>
    <w:lvl w:ilvl="2">
      <w:numFmt w:val="bullet"/>
      <w:lvlText w:val="•"/>
      <w:lvlJc w:val="left"/>
      <w:pPr>
        <w:ind w:left="2591" w:hanging="332"/>
      </w:pPr>
    </w:lvl>
    <w:lvl w:ilvl="3">
      <w:numFmt w:val="bullet"/>
      <w:lvlText w:val="•"/>
      <w:lvlJc w:val="left"/>
      <w:pPr>
        <w:ind w:left="3470" w:hanging="332"/>
      </w:pPr>
    </w:lvl>
    <w:lvl w:ilvl="4">
      <w:numFmt w:val="bullet"/>
      <w:lvlText w:val="•"/>
      <w:lvlJc w:val="left"/>
      <w:pPr>
        <w:ind w:left="4348" w:hanging="332"/>
      </w:pPr>
    </w:lvl>
    <w:lvl w:ilvl="5">
      <w:numFmt w:val="bullet"/>
      <w:lvlText w:val="•"/>
      <w:lvlJc w:val="left"/>
      <w:pPr>
        <w:ind w:left="5227" w:hanging="332"/>
      </w:pPr>
    </w:lvl>
    <w:lvl w:ilvl="6">
      <w:numFmt w:val="bullet"/>
      <w:lvlText w:val="•"/>
      <w:lvlJc w:val="left"/>
      <w:pPr>
        <w:ind w:left="6105" w:hanging="332"/>
      </w:pPr>
    </w:lvl>
    <w:lvl w:ilvl="7">
      <w:numFmt w:val="bullet"/>
      <w:lvlText w:val="•"/>
      <w:lvlJc w:val="left"/>
      <w:pPr>
        <w:ind w:left="6984" w:hanging="332"/>
      </w:pPr>
    </w:lvl>
    <w:lvl w:ilvl="8">
      <w:numFmt w:val="bullet"/>
      <w:lvlText w:val="•"/>
      <w:lvlJc w:val="left"/>
      <w:pPr>
        <w:ind w:left="7862" w:hanging="332"/>
      </w:pPr>
    </w:lvl>
  </w:abstractNum>
  <w:abstractNum w:abstractNumId="1" w15:restartNumberingAfterBreak="0">
    <w:nsid w:val="00000403"/>
    <w:multiLevelType w:val="multilevel"/>
    <w:tmpl w:val="00000886"/>
    <w:lvl w:ilvl="0">
      <w:start w:val="2"/>
      <w:numFmt w:val="decimal"/>
      <w:lvlText w:val="%1."/>
      <w:lvlJc w:val="left"/>
      <w:pPr>
        <w:ind w:left="344" w:hanging="231"/>
      </w:pPr>
      <w:rPr>
        <w:rFonts w:ascii="Times New Roman" w:hAnsi="Times New Roman" w:cs="Times New Roman"/>
        <w:b w:val="0"/>
        <w:bCs w:val="0"/>
        <w:w w:val="98"/>
        <w:sz w:val="24"/>
        <w:szCs w:val="24"/>
      </w:rPr>
    </w:lvl>
    <w:lvl w:ilvl="1">
      <w:numFmt w:val="bullet"/>
      <w:lvlText w:val="•"/>
      <w:lvlJc w:val="left"/>
      <w:pPr>
        <w:ind w:left="1268" w:hanging="231"/>
      </w:pPr>
    </w:lvl>
    <w:lvl w:ilvl="2">
      <w:numFmt w:val="bullet"/>
      <w:lvlText w:val="•"/>
      <w:lvlJc w:val="left"/>
      <w:pPr>
        <w:ind w:left="2191" w:hanging="231"/>
      </w:pPr>
    </w:lvl>
    <w:lvl w:ilvl="3">
      <w:numFmt w:val="bullet"/>
      <w:lvlText w:val="•"/>
      <w:lvlJc w:val="left"/>
      <w:pPr>
        <w:ind w:left="3115" w:hanging="231"/>
      </w:pPr>
    </w:lvl>
    <w:lvl w:ilvl="4">
      <w:numFmt w:val="bullet"/>
      <w:lvlText w:val="•"/>
      <w:lvlJc w:val="left"/>
      <w:pPr>
        <w:ind w:left="4038" w:hanging="231"/>
      </w:pPr>
    </w:lvl>
    <w:lvl w:ilvl="5">
      <w:numFmt w:val="bullet"/>
      <w:lvlText w:val="•"/>
      <w:lvlJc w:val="left"/>
      <w:pPr>
        <w:ind w:left="4962" w:hanging="231"/>
      </w:pPr>
    </w:lvl>
    <w:lvl w:ilvl="6">
      <w:numFmt w:val="bullet"/>
      <w:lvlText w:val="•"/>
      <w:lvlJc w:val="left"/>
      <w:pPr>
        <w:ind w:left="5885" w:hanging="231"/>
      </w:pPr>
    </w:lvl>
    <w:lvl w:ilvl="7">
      <w:numFmt w:val="bullet"/>
      <w:lvlText w:val="•"/>
      <w:lvlJc w:val="left"/>
      <w:pPr>
        <w:ind w:left="6809" w:hanging="231"/>
      </w:pPr>
    </w:lvl>
    <w:lvl w:ilvl="8">
      <w:numFmt w:val="bullet"/>
      <w:lvlText w:val="•"/>
      <w:lvlJc w:val="left"/>
      <w:pPr>
        <w:ind w:left="7732" w:hanging="231"/>
      </w:pPr>
    </w:lvl>
  </w:abstractNum>
  <w:abstractNum w:abstractNumId="2" w15:restartNumberingAfterBreak="0">
    <w:nsid w:val="00000404"/>
    <w:multiLevelType w:val="multilevel"/>
    <w:tmpl w:val="00000887"/>
    <w:lvl w:ilvl="0">
      <w:numFmt w:val="bullet"/>
      <w:lvlText w:val="·"/>
      <w:lvlJc w:val="left"/>
      <w:pPr>
        <w:ind w:left="100" w:hanging="231"/>
      </w:pPr>
      <w:rPr>
        <w:rFonts w:ascii="Times New Roman" w:hAnsi="Times New Roman" w:cs="Times New Roman"/>
        <w:b w:val="0"/>
        <w:bCs w:val="0"/>
        <w:w w:val="173"/>
        <w:sz w:val="24"/>
        <w:szCs w:val="24"/>
      </w:rPr>
    </w:lvl>
    <w:lvl w:ilvl="1">
      <w:numFmt w:val="bullet"/>
      <w:lvlText w:val="•"/>
      <w:lvlJc w:val="left"/>
      <w:pPr>
        <w:ind w:left="1048" w:hanging="231"/>
      </w:pPr>
    </w:lvl>
    <w:lvl w:ilvl="2">
      <w:numFmt w:val="bullet"/>
      <w:lvlText w:val="•"/>
      <w:lvlJc w:val="left"/>
      <w:pPr>
        <w:ind w:left="1996" w:hanging="231"/>
      </w:pPr>
    </w:lvl>
    <w:lvl w:ilvl="3">
      <w:numFmt w:val="bullet"/>
      <w:lvlText w:val="•"/>
      <w:lvlJc w:val="left"/>
      <w:pPr>
        <w:ind w:left="2944" w:hanging="231"/>
      </w:pPr>
    </w:lvl>
    <w:lvl w:ilvl="4">
      <w:numFmt w:val="bullet"/>
      <w:lvlText w:val="•"/>
      <w:lvlJc w:val="left"/>
      <w:pPr>
        <w:ind w:left="3892" w:hanging="231"/>
      </w:pPr>
    </w:lvl>
    <w:lvl w:ilvl="5">
      <w:numFmt w:val="bullet"/>
      <w:lvlText w:val="•"/>
      <w:lvlJc w:val="left"/>
      <w:pPr>
        <w:ind w:left="4840" w:hanging="231"/>
      </w:pPr>
    </w:lvl>
    <w:lvl w:ilvl="6">
      <w:numFmt w:val="bullet"/>
      <w:lvlText w:val="•"/>
      <w:lvlJc w:val="left"/>
      <w:pPr>
        <w:ind w:left="5788" w:hanging="231"/>
      </w:pPr>
    </w:lvl>
    <w:lvl w:ilvl="7">
      <w:numFmt w:val="bullet"/>
      <w:lvlText w:val="•"/>
      <w:lvlJc w:val="left"/>
      <w:pPr>
        <w:ind w:left="6736" w:hanging="231"/>
      </w:pPr>
    </w:lvl>
    <w:lvl w:ilvl="8">
      <w:numFmt w:val="bullet"/>
      <w:lvlText w:val="•"/>
      <w:lvlJc w:val="left"/>
      <w:pPr>
        <w:ind w:left="7684" w:hanging="231"/>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15:restartNumberingAfterBreak="0">
    <w:nsid w:val="00000407"/>
    <w:multiLevelType w:val="multilevel"/>
    <w:tmpl w:val="0000088A"/>
    <w:lvl w:ilvl="0">
      <w:numFmt w:val="bullet"/>
      <w:lvlText w:val="•"/>
      <w:lvlJc w:val="left"/>
      <w:pPr>
        <w:ind w:left="849" w:hanging="375"/>
      </w:pPr>
      <w:rPr>
        <w:rFonts w:ascii="Times New Roman" w:hAnsi="Times New Roman" w:cs="Times New Roman"/>
        <w:b w:val="0"/>
        <w:bCs w:val="0"/>
        <w:w w:val="117"/>
        <w:position w:val="-6"/>
        <w:sz w:val="42"/>
        <w:szCs w:val="42"/>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6" w15:restartNumberingAfterBreak="0">
    <w:nsid w:val="00000408"/>
    <w:multiLevelType w:val="multilevel"/>
    <w:tmpl w:val="0000088B"/>
    <w:lvl w:ilvl="0">
      <w:numFmt w:val="bullet"/>
      <w:lvlText w:val="•"/>
      <w:lvlJc w:val="left"/>
      <w:pPr>
        <w:ind w:left="835" w:hanging="375"/>
      </w:pPr>
      <w:rPr>
        <w:rFonts w:ascii="Arial" w:hAnsi="Arial" w:cs="Arial"/>
        <w:b w:val="0"/>
        <w:bCs w:val="0"/>
        <w:w w:val="113"/>
        <w:position w:val="-8"/>
        <w:sz w:val="43"/>
        <w:szCs w:val="43"/>
      </w:rPr>
    </w:lvl>
    <w:lvl w:ilvl="1">
      <w:numFmt w:val="bullet"/>
      <w:lvlText w:val="•"/>
      <w:lvlJc w:val="left"/>
      <w:pPr>
        <w:ind w:left="1176" w:hanging="375"/>
      </w:pPr>
    </w:lvl>
    <w:lvl w:ilvl="2">
      <w:numFmt w:val="bullet"/>
      <w:lvlText w:val="•"/>
      <w:lvlJc w:val="left"/>
      <w:pPr>
        <w:ind w:left="1517" w:hanging="375"/>
      </w:pPr>
    </w:lvl>
    <w:lvl w:ilvl="3">
      <w:numFmt w:val="bullet"/>
      <w:lvlText w:val="•"/>
      <w:lvlJc w:val="left"/>
      <w:pPr>
        <w:ind w:left="1859" w:hanging="375"/>
      </w:pPr>
    </w:lvl>
    <w:lvl w:ilvl="4">
      <w:numFmt w:val="bullet"/>
      <w:lvlText w:val="•"/>
      <w:lvlJc w:val="left"/>
      <w:pPr>
        <w:ind w:left="2200" w:hanging="375"/>
      </w:pPr>
    </w:lvl>
    <w:lvl w:ilvl="5">
      <w:numFmt w:val="bullet"/>
      <w:lvlText w:val="•"/>
      <w:lvlJc w:val="left"/>
      <w:pPr>
        <w:ind w:left="2541" w:hanging="375"/>
      </w:pPr>
    </w:lvl>
    <w:lvl w:ilvl="6">
      <w:numFmt w:val="bullet"/>
      <w:lvlText w:val="•"/>
      <w:lvlJc w:val="left"/>
      <w:pPr>
        <w:ind w:left="2882" w:hanging="375"/>
      </w:pPr>
    </w:lvl>
    <w:lvl w:ilvl="7">
      <w:numFmt w:val="bullet"/>
      <w:lvlText w:val="•"/>
      <w:lvlJc w:val="left"/>
      <w:pPr>
        <w:ind w:left="3224" w:hanging="375"/>
      </w:pPr>
    </w:lvl>
    <w:lvl w:ilvl="8">
      <w:numFmt w:val="bullet"/>
      <w:lvlText w:val="•"/>
      <w:lvlJc w:val="left"/>
      <w:pPr>
        <w:ind w:left="3565" w:hanging="375"/>
      </w:pPr>
    </w:lvl>
  </w:abstractNum>
  <w:abstractNum w:abstractNumId="7" w15:restartNumberingAfterBreak="0">
    <w:nsid w:val="00000409"/>
    <w:multiLevelType w:val="multilevel"/>
    <w:tmpl w:val="0000088C"/>
    <w:lvl w:ilvl="0">
      <w:numFmt w:val="bullet"/>
      <w:lvlText w:val="•"/>
      <w:lvlJc w:val="left"/>
      <w:pPr>
        <w:ind w:left="835" w:hanging="360"/>
      </w:pPr>
      <w:rPr>
        <w:rFonts w:ascii="Arial" w:hAnsi="Arial" w:cs="Arial"/>
        <w:b w:val="0"/>
        <w:bCs w:val="0"/>
        <w:w w:val="113"/>
        <w:position w:val="-9"/>
        <w:sz w:val="43"/>
        <w:szCs w:val="43"/>
      </w:rPr>
    </w:lvl>
    <w:lvl w:ilvl="1">
      <w:numFmt w:val="bullet"/>
      <w:lvlText w:val="•"/>
      <w:lvlJc w:val="left"/>
      <w:pPr>
        <w:ind w:left="1176" w:hanging="360"/>
      </w:pPr>
    </w:lvl>
    <w:lvl w:ilvl="2">
      <w:numFmt w:val="bullet"/>
      <w:lvlText w:val="•"/>
      <w:lvlJc w:val="left"/>
      <w:pPr>
        <w:ind w:left="1517" w:hanging="360"/>
      </w:pPr>
    </w:lvl>
    <w:lvl w:ilvl="3">
      <w:numFmt w:val="bullet"/>
      <w:lvlText w:val="•"/>
      <w:lvlJc w:val="left"/>
      <w:pPr>
        <w:ind w:left="1859" w:hanging="360"/>
      </w:pPr>
    </w:lvl>
    <w:lvl w:ilvl="4">
      <w:numFmt w:val="bullet"/>
      <w:lvlText w:val="•"/>
      <w:lvlJc w:val="left"/>
      <w:pPr>
        <w:ind w:left="2200" w:hanging="360"/>
      </w:pPr>
    </w:lvl>
    <w:lvl w:ilvl="5">
      <w:numFmt w:val="bullet"/>
      <w:lvlText w:val="•"/>
      <w:lvlJc w:val="left"/>
      <w:pPr>
        <w:ind w:left="2541" w:hanging="360"/>
      </w:pPr>
    </w:lvl>
    <w:lvl w:ilvl="6">
      <w:numFmt w:val="bullet"/>
      <w:lvlText w:val="•"/>
      <w:lvlJc w:val="left"/>
      <w:pPr>
        <w:ind w:left="2882" w:hanging="360"/>
      </w:pPr>
    </w:lvl>
    <w:lvl w:ilvl="7">
      <w:numFmt w:val="bullet"/>
      <w:lvlText w:val="•"/>
      <w:lvlJc w:val="left"/>
      <w:pPr>
        <w:ind w:left="3224" w:hanging="360"/>
      </w:pPr>
    </w:lvl>
    <w:lvl w:ilvl="8">
      <w:numFmt w:val="bullet"/>
      <w:lvlText w:val="•"/>
      <w:lvlJc w:val="left"/>
      <w:pPr>
        <w:ind w:left="3565" w:hanging="360"/>
      </w:pPr>
    </w:lvl>
  </w:abstractNum>
  <w:abstractNum w:abstractNumId="8" w15:restartNumberingAfterBreak="0">
    <w:nsid w:val="0000040A"/>
    <w:multiLevelType w:val="multilevel"/>
    <w:tmpl w:val="0000088D"/>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9" w15:restartNumberingAfterBreak="0">
    <w:nsid w:val="0000040B"/>
    <w:multiLevelType w:val="multilevel"/>
    <w:tmpl w:val="0000088E"/>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0" w15:restartNumberingAfterBreak="0">
    <w:nsid w:val="0000040C"/>
    <w:multiLevelType w:val="multilevel"/>
    <w:tmpl w:val="0000088F"/>
    <w:lvl w:ilvl="0">
      <w:numFmt w:val="bullet"/>
      <w:lvlText w:val="•"/>
      <w:lvlJc w:val="left"/>
      <w:pPr>
        <w:ind w:left="849" w:hanging="375"/>
      </w:pPr>
      <w:rPr>
        <w:rFonts w:ascii="Arial" w:hAnsi="Arial" w:cs="Arial"/>
        <w:b w:val="0"/>
        <w:bCs w:val="0"/>
        <w:w w:val="108"/>
        <w:position w:val="-9"/>
        <w:sz w:val="45"/>
        <w:szCs w:val="45"/>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1" w15:restartNumberingAfterBreak="0">
    <w:nsid w:val="0000040D"/>
    <w:multiLevelType w:val="multilevel"/>
    <w:tmpl w:val="00000890"/>
    <w:lvl w:ilvl="0">
      <w:numFmt w:val="bullet"/>
      <w:lvlText w:val="•"/>
      <w:lvlJc w:val="left"/>
      <w:pPr>
        <w:ind w:left="962" w:hanging="353"/>
      </w:pPr>
      <w:rPr>
        <w:rFonts w:ascii="Times New Roman" w:hAnsi="Times New Roman" w:cs="Times New Roman"/>
        <w:b w:val="0"/>
        <w:bCs w:val="0"/>
        <w:w w:val="110"/>
        <w:position w:val="-7"/>
        <w:sz w:val="42"/>
        <w:szCs w:val="42"/>
      </w:rPr>
    </w:lvl>
    <w:lvl w:ilvl="1">
      <w:numFmt w:val="bullet"/>
      <w:lvlText w:val="•"/>
      <w:lvlJc w:val="left"/>
      <w:pPr>
        <w:ind w:left="1834" w:hanging="353"/>
      </w:pPr>
    </w:lvl>
    <w:lvl w:ilvl="2">
      <w:numFmt w:val="bullet"/>
      <w:lvlText w:val="•"/>
      <w:lvlJc w:val="left"/>
      <w:pPr>
        <w:ind w:left="2705" w:hanging="353"/>
      </w:pPr>
    </w:lvl>
    <w:lvl w:ilvl="3">
      <w:numFmt w:val="bullet"/>
      <w:lvlText w:val="•"/>
      <w:lvlJc w:val="left"/>
      <w:pPr>
        <w:ind w:left="3577" w:hanging="353"/>
      </w:pPr>
    </w:lvl>
    <w:lvl w:ilvl="4">
      <w:numFmt w:val="bullet"/>
      <w:lvlText w:val="•"/>
      <w:lvlJc w:val="left"/>
      <w:pPr>
        <w:ind w:left="4449" w:hanging="353"/>
      </w:pPr>
    </w:lvl>
    <w:lvl w:ilvl="5">
      <w:numFmt w:val="bullet"/>
      <w:lvlText w:val="•"/>
      <w:lvlJc w:val="left"/>
      <w:pPr>
        <w:ind w:left="5321" w:hanging="353"/>
      </w:pPr>
    </w:lvl>
    <w:lvl w:ilvl="6">
      <w:numFmt w:val="bullet"/>
      <w:lvlText w:val="•"/>
      <w:lvlJc w:val="left"/>
      <w:pPr>
        <w:ind w:left="6192" w:hanging="353"/>
      </w:pPr>
    </w:lvl>
    <w:lvl w:ilvl="7">
      <w:numFmt w:val="bullet"/>
      <w:lvlText w:val="•"/>
      <w:lvlJc w:val="left"/>
      <w:pPr>
        <w:ind w:left="7064" w:hanging="353"/>
      </w:pPr>
    </w:lvl>
    <w:lvl w:ilvl="8">
      <w:numFmt w:val="bullet"/>
      <w:lvlText w:val="•"/>
      <w:lvlJc w:val="left"/>
      <w:pPr>
        <w:ind w:left="7936" w:hanging="353"/>
      </w:pPr>
    </w:lvl>
  </w:abstractNum>
  <w:abstractNum w:abstractNumId="12" w15:restartNumberingAfterBreak="0">
    <w:nsid w:val="0000040E"/>
    <w:multiLevelType w:val="multilevel"/>
    <w:tmpl w:val="00000891"/>
    <w:lvl w:ilvl="0">
      <w:numFmt w:val="bullet"/>
      <w:lvlText w:val="•"/>
      <w:lvlJc w:val="left"/>
      <w:pPr>
        <w:ind w:left="969" w:hanging="368"/>
      </w:pPr>
      <w:rPr>
        <w:rFonts w:ascii="Arial" w:hAnsi="Arial" w:cs="Arial"/>
        <w:b w:val="0"/>
        <w:bCs w:val="0"/>
        <w:w w:val="101"/>
        <w:position w:val="-9"/>
        <w:sz w:val="45"/>
        <w:szCs w:val="45"/>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3" w15:restartNumberingAfterBreak="0">
    <w:nsid w:val="0000040F"/>
    <w:multiLevelType w:val="multilevel"/>
    <w:tmpl w:val="00000892"/>
    <w:lvl w:ilvl="0">
      <w:numFmt w:val="bullet"/>
      <w:lvlText w:val="•"/>
      <w:lvlJc w:val="left"/>
      <w:pPr>
        <w:ind w:left="969" w:hanging="368"/>
      </w:pPr>
      <w:rPr>
        <w:rFonts w:ascii="Times New Roman" w:hAnsi="Times New Roman" w:cs="Times New Roman"/>
        <w:b w:val="0"/>
        <w:bCs w:val="0"/>
        <w:w w:val="110"/>
        <w:position w:val="-6"/>
        <w:sz w:val="42"/>
        <w:szCs w:val="42"/>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4" w15:restartNumberingAfterBreak="0">
    <w:nsid w:val="080C67C0"/>
    <w:multiLevelType w:val="hybridMultilevel"/>
    <w:tmpl w:val="6EAA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90B51"/>
    <w:multiLevelType w:val="hybridMultilevel"/>
    <w:tmpl w:val="8A36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A5561"/>
    <w:multiLevelType w:val="hybridMultilevel"/>
    <w:tmpl w:val="E11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904576"/>
    <w:multiLevelType w:val="hybridMultilevel"/>
    <w:tmpl w:val="027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7A5320"/>
    <w:multiLevelType w:val="hybridMultilevel"/>
    <w:tmpl w:val="DF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07A32"/>
    <w:multiLevelType w:val="hybridMultilevel"/>
    <w:tmpl w:val="30F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46B83"/>
    <w:multiLevelType w:val="hybridMultilevel"/>
    <w:tmpl w:val="948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B08AD"/>
    <w:multiLevelType w:val="hybridMultilevel"/>
    <w:tmpl w:val="941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162FD"/>
    <w:multiLevelType w:val="hybridMultilevel"/>
    <w:tmpl w:val="958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3F9D"/>
    <w:multiLevelType w:val="hybridMultilevel"/>
    <w:tmpl w:val="3182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62A35"/>
    <w:multiLevelType w:val="hybridMultilevel"/>
    <w:tmpl w:val="9744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525FC"/>
    <w:multiLevelType w:val="hybridMultilevel"/>
    <w:tmpl w:val="D7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F0613"/>
    <w:multiLevelType w:val="hybridMultilevel"/>
    <w:tmpl w:val="354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735CD"/>
    <w:multiLevelType w:val="hybridMultilevel"/>
    <w:tmpl w:val="95E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F29E9"/>
    <w:multiLevelType w:val="hybridMultilevel"/>
    <w:tmpl w:val="B1C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27"/>
  </w:num>
  <w:num w:numId="5">
    <w:abstractNumId w:val="25"/>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4"/>
  </w:num>
  <w:num w:numId="22">
    <w:abstractNumId w:val="15"/>
  </w:num>
  <w:num w:numId="23">
    <w:abstractNumId w:val="23"/>
  </w:num>
  <w:num w:numId="24">
    <w:abstractNumId w:val="28"/>
  </w:num>
  <w:num w:numId="25">
    <w:abstractNumId w:val="21"/>
  </w:num>
  <w:num w:numId="26">
    <w:abstractNumId w:val="14"/>
  </w:num>
  <w:num w:numId="27">
    <w:abstractNumId w:val="19"/>
  </w:num>
  <w:num w:numId="28">
    <w:abstractNumId w:val="20"/>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77"/>
    <w:rsid w:val="00034503"/>
    <w:rsid w:val="00036488"/>
    <w:rsid w:val="0004257B"/>
    <w:rsid w:val="00042937"/>
    <w:rsid w:val="000430B4"/>
    <w:rsid w:val="000445F6"/>
    <w:rsid w:val="0004485A"/>
    <w:rsid w:val="00044B90"/>
    <w:rsid w:val="00044FA7"/>
    <w:rsid w:val="000462E4"/>
    <w:rsid w:val="000501BD"/>
    <w:rsid w:val="00051C8A"/>
    <w:rsid w:val="00054AD1"/>
    <w:rsid w:val="000565DB"/>
    <w:rsid w:val="00057C3A"/>
    <w:rsid w:val="00057D44"/>
    <w:rsid w:val="00057E03"/>
    <w:rsid w:val="0006345B"/>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2EBB"/>
    <w:rsid w:val="000A6403"/>
    <w:rsid w:val="000A6645"/>
    <w:rsid w:val="000A67B3"/>
    <w:rsid w:val="000A6DA7"/>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571E"/>
    <w:rsid w:val="001073D8"/>
    <w:rsid w:val="00110035"/>
    <w:rsid w:val="0011024E"/>
    <w:rsid w:val="00112256"/>
    <w:rsid w:val="001203A2"/>
    <w:rsid w:val="00121C71"/>
    <w:rsid w:val="00121F43"/>
    <w:rsid w:val="00122395"/>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0DE8"/>
    <w:rsid w:val="001414F1"/>
    <w:rsid w:val="00142A7A"/>
    <w:rsid w:val="00143791"/>
    <w:rsid w:val="00144CB7"/>
    <w:rsid w:val="00145787"/>
    <w:rsid w:val="00146D63"/>
    <w:rsid w:val="001500B4"/>
    <w:rsid w:val="00150289"/>
    <w:rsid w:val="00150623"/>
    <w:rsid w:val="0015175D"/>
    <w:rsid w:val="00151D5E"/>
    <w:rsid w:val="001537A5"/>
    <w:rsid w:val="0015459C"/>
    <w:rsid w:val="00156BE7"/>
    <w:rsid w:val="00157AA7"/>
    <w:rsid w:val="001606FD"/>
    <w:rsid w:val="001617B3"/>
    <w:rsid w:val="00162ECB"/>
    <w:rsid w:val="001632AE"/>
    <w:rsid w:val="001643EB"/>
    <w:rsid w:val="00167430"/>
    <w:rsid w:val="00170A5E"/>
    <w:rsid w:val="00170A72"/>
    <w:rsid w:val="00171125"/>
    <w:rsid w:val="0017160B"/>
    <w:rsid w:val="00173157"/>
    <w:rsid w:val="001737DF"/>
    <w:rsid w:val="00174651"/>
    <w:rsid w:val="001774AF"/>
    <w:rsid w:val="00177616"/>
    <w:rsid w:val="001811C5"/>
    <w:rsid w:val="00181DEC"/>
    <w:rsid w:val="0018460C"/>
    <w:rsid w:val="00185006"/>
    <w:rsid w:val="0019143E"/>
    <w:rsid w:val="00191605"/>
    <w:rsid w:val="00191EB3"/>
    <w:rsid w:val="001923E8"/>
    <w:rsid w:val="0019247E"/>
    <w:rsid w:val="00196498"/>
    <w:rsid w:val="00196EEC"/>
    <w:rsid w:val="001A01C1"/>
    <w:rsid w:val="001A177B"/>
    <w:rsid w:val="001A1F9A"/>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71AB"/>
    <w:rsid w:val="001F0189"/>
    <w:rsid w:val="001F0539"/>
    <w:rsid w:val="001F0C15"/>
    <w:rsid w:val="001F0E83"/>
    <w:rsid w:val="001F32AD"/>
    <w:rsid w:val="001F3914"/>
    <w:rsid w:val="001F4651"/>
    <w:rsid w:val="001F4AE7"/>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2F0B"/>
    <w:rsid w:val="00215AE3"/>
    <w:rsid w:val="00215E76"/>
    <w:rsid w:val="00220B57"/>
    <w:rsid w:val="00221C66"/>
    <w:rsid w:val="002220B4"/>
    <w:rsid w:val="00222B0D"/>
    <w:rsid w:val="00222C34"/>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56C"/>
    <w:rsid w:val="00244986"/>
    <w:rsid w:val="00244C4C"/>
    <w:rsid w:val="00245FED"/>
    <w:rsid w:val="00246F0B"/>
    <w:rsid w:val="00246F89"/>
    <w:rsid w:val="00246F91"/>
    <w:rsid w:val="00250F6D"/>
    <w:rsid w:val="002520D4"/>
    <w:rsid w:val="002530F4"/>
    <w:rsid w:val="00253F19"/>
    <w:rsid w:val="00255F25"/>
    <w:rsid w:val="00256E90"/>
    <w:rsid w:val="0025760D"/>
    <w:rsid w:val="002579C4"/>
    <w:rsid w:val="00262134"/>
    <w:rsid w:val="00262652"/>
    <w:rsid w:val="00265154"/>
    <w:rsid w:val="00265EAC"/>
    <w:rsid w:val="0026632B"/>
    <w:rsid w:val="002702B9"/>
    <w:rsid w:val="00270714"/>
    <w:rsid w:val="00270F91"/>
    <w:rsid w:val="00274102"/>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641E"/>
    <w:rsid w:val="002A7970"/>
    <w:rsid w:val="002A7BD0"/>
    <w:rsid w:val="002B0855"/>
    <w:rsid w:val="002B10E9"/>
    <w:rsid w:val="002B27FC"/>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53D1"/>
    <w:rsid w:val="002E5D7C"/>
    <w:rsid w:val="002E6977"/>
    <w:rsid w:val="002E7C4F"/>
    <w:rsid w:val="002F04B6"/>
    <w:rsid w:val="002F1223"/>
    <w:rsid w:val="002F2972"/>
    <w:rsid w:val="002F2C65"/>
    <w:rsid w:val="002F3BDE"/>
    <w:rsid w:val="002F43D4"/>
    <w:rsid w:val="002F5E20"/>
    <w:rsid w:val="002F5FEB"/>
    <w:rsid w:val="002F6C98"/>
    <w:rsid w:val="002F78EF"/>
    <w:rsid w:val="00300224"/>
    <w:rsid w:val="0030252D"/>
    <w:rsid w:val="00302777"/>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A78"/>
    <w:rsid w:val="00344B2A"/>
    <w:rsid w:val="00345FBE"/>
    <w:rsid w:val="003469AC"/>
    <w:rsid w:val="00351DA8"/>
    <w:rsid w:val="00352FA6"/>
    <w:rsid w:val="0035357A"/>
    <w:rsid w:val="00355ECF"/>
    <w:rsid w:val="00360525"/>
    <w:rsid w:val="00360DA2"/>
    <w:rsid w:val="00361F88"/>
    <w:rsid w:val="0036252E"/>
    <w:rsid w:val="00362C1B"/>
    <w:rsid w:val="003647B8"/>
    <w:rsid w:val="00364806"/>
    <w:rsid w:val="00365816"/>
    <w:rsid w:val="00365D1D"/>
    <w:rsid w:val="003705D0"/>
    <w:rsid w:val="00371D89"/>
    <w:rsid w:val="00372662"/>
    <w:rsid w:val="00373B2C"/>
    <w:rsid w:val="003740C0"/>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38A"/>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B9E"/>
    <w:rsid w:val="003C4FC0"/>
    <w:rsid w:val="003C7792"/>
    <w:rsid w:val="003C7EA6"/>
    <w:rsid w:val="003D0F46"/>
    <w:rsid w:val="003D0F80"/>
    <w:rsid w:val="003D2B32"/>
    <w:rsid w:val="003D3D03"/>
    <w:rsid w:val="003D46BE"/>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28E3"/>
    <w:rsid w:val="00413C6C"/>
    <w:rsid w:val="00416D8D"/>
    <w:rsid w:val="0042177A"/>
    <w:rsid w:val="004228FB"/>
    <w:rsid w:val="00422EA8"/>
    <w:rsid w:val="00426D72"/>
    <w:rsid w:val="00427F71"/>
    <w:rsid w:val="00431788"/>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70316"/>
    <w:rsid w:val="00470801"/>
    <w:rsid w:val="00470D00"/>
    <w:rsid w:val="004751AA"/>
    <w:rsid w:val="00475340"/>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354F"/>
    <w:rsid w:val="004943D7"/>
    <w:rsid w:val="00495158"/>
    <w:rsid w:val="00496121"/>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857"/>
    <w:rsid w:val="004B2DA6"/>
    <w:rsid w:val="004B4014"/>
    <w:rsid w:val="004B474C"/>
    <w:rsid w:val="004B63BE"/>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1F30"/>
    <w:rsid w:val="0051308E"/>
    <w:rsid w:val="00515E98"/>
    <w:rsid w:val="00522287"/>
    <w:rsid w:val="00522C90"/>
    <w:rsid w:val="0052424F"/>
    <w:rsid w:val="005246ED"/>
    <w:rsid w:val="00525C5D"/>
    <w:rsid w:val="005269D6"/>
    <w:rsid w:val="00531111"/>
    <w:rsid w:val="005323D9"/>
    <w:rsid w:val="00533160"/>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1B4C"/>
    <w:rsid w:val="00583856"/>
    <w:rsid w:val="00585A08"/>
    <w:rsid w:val="0058693D"/>
    <w:rsid w:val="00590104"/>
    <w:rsid w:val="00590EEA"/>
    <w:rsid w:val="00590FA2"/>
    <w:rsid w:val="00591DAE"/>
    <w:rsid w:val="00594114"/>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4A9E"/>
    <w:rsid w:val="005C6B45"/>
    <w:rsid w:val="005D2587"/>
    <w:rsid w:val="005D273C"/>
    <w:rsid w:val="005D2FED"/>
    <w:rsid w:val="005D3F9C"/>
    <w:rsid w:val="005D446E"/>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022F"/>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7713"/>
    <w:rsid w:val="00627903"/>
    <w:rsid w:val="00630C75"/>
    <w:rsid w:val="00631863"/>
    <w:rsid w:val="006330A9"/>
    <w:rsid w:val="0063676D"/>
    <w:rsid w:val="006372FF"/>
    <w:rsid w:val="006373AC"/>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6226B"/>
    <w:rsid w:val="00665632"/>
    <w:rsid w:val="00665E72"/>
    <w:rsid w:val="0066615D"/>
    <w:rsid w:val="006672DA"/>
    <w:rsid w:val="00670BDA"/>
    <w:rsid w:val="006712C4"/>
    <w:rsid w:val="00671850"/>
    <w:rsid w:val="00672D5B"/>
    <w:rsid w:val="006749BA"/>
    <w:rsid w:val="00674CD1"/>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965"/>
    <w:rsid w:val="006D3C25"/>
    <w:rsid w:val="006D45A5"/>
    <w:rsid w:val="006D45DE"/>
    <w:rsid w:val="006D4C7E"/>
    <w:rsid w:val="006D5502"/>
    <w:rsid w:val="006D6A2D"/>
    <w:rsid w:val="006E01A4"/>
    <w:rsid w:val="006E0959"/>
    <w:rsid w:val="006E17A7"/>
    <w:rsid w:val="006E44B6"/>
    <w:rsid w:val="006E61E6"/>
    <w:rsid w:val="006E6459"/>
    <w:rsid w:val="006E6C51"/>
    <w:rsid w:val="006F2416"/>
    <w:rsid w:val="006F27D3"/>
    <w:rsid w:val="006F2C2B"/>
    <w:rsid w:val="006F2E21"/>
    <w:rsid w:val="006F3056"/>
    <w:rsid w:val="006F3CD5"/>
    <w:rsid w:val="006F626D"/>
    <w:rsid w:val="006F6579"/>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39EA"/>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31CA"/>
    <w:rsid w:val="00744FEA"/>
    <w:rsid w:val="007454C7"/>
    <w:rsid w:val="0074552C"/>
    <w:rsid w:val="007456D9"/>
    <w:rsid w:val="00746F2B"/>
    <w:rsid w:val="00747094"/>
    <w:rsid w:val="00750980"/>
    <w:rsid w:val="0075122B"/>
    <w:rsid w:val="007531F8"/>
    <w:rsid w:val="00754E68"/>
    <w:rsid w:val="00754E76"/>
    <w:rsid w:val="007554FB"/>
    <w:rsid w:val="00755871"/>
    <w:rsid w:val="00755D43"/>
    <w:rsid w:val="00756EE4"/>
    <w:rsid w:val="0075770F"/>
    <w:rsid w:val="007615BE"/>
    <w:rsid w:val="00762278"/>
    <w:rsid w:val="00762682"/>
    <w:rsid w:val="007639A0"/>
    <w:rsid w:val="00763DE9"/>
    <w:rsid w:val="007642BB"/>
    <w:rsid w:val="007645E8"/>
    <w:rsid w:val="007650D2"/>
    <w:rsid w:val="007702B4"/>
    <w:rsid w:val="00770FD9"/>
    <w:rsid w:val="00771386"/>
    <w:rsid w:val="0077261B"/>
    <w:rsid w:val="00772EA0"/>
    <w:rsid w:val="00773A99"/>
    <w:rsid w:val="00774182"/>
    <w:rsid w:val="007747C8"/>
    <w:rsid w:val="00774965"/>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266"/>
    <w:rsid w:val="007A5996"/>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031"/>
    <w:rsid w:val="00806269"/>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1553"/>
    <w:rsid w:val="00874ADA"/>
    <w:rsid w:val="00875CA8"/>
    <w:rsid w:val="00876A50"/>
    <w:rsid w:val="00876B28"/>
    <w:rsid w:val="008773CC"/>
    <w:rsid w:val="00880AA1"/>
    <w:rsid w:val="00880AE5"/>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9D2"/>
    <w:rsid w:val="008C1E28"/>
    <w:rsid w:val="008C1E64"/>
    <w:rsid w:val="008C3BEE"/>
    <w:rsid w:val="008C43E4"/>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1122"/>
    <w:rsid w:val="008F187E"/>
    <w:rsid w:val="008F20A4"/>
    <w:rsid w:val="008F2AB9"/>
    <w:rsid w:val="008F300D"/>
    <w:rsid w:val="008F32BC"/>
    <w:rsid w:val="008F3EF7"/>
    <w:rsid w:val="008F40D9"/>
    <w:rsid w:val="008F5E3C"/>
    <w:rsid w:val="008F636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100A"/>
    <w:rsid w:val="00944283"/>
    <w:rsid w:val="009446E8"/>
    <w:rsid w:val="00944BC4"/>
    <w:rsid w:val="0094525B"/>
    <w:rsid w:val="00945550"/>
    <w:rsid w:val="00945B77"/>
    <w:rsid w:val="00946CA7"/>
    <w:rsid w:val="00950C6B"/>
    <w:rsid w:val="00950C76"/>
    <w:rsid w:val="0095135E"/>
    <w:rsid w:val="0095249E"/>
    <w:rsid w:val="00953B5F"/>
    <w:rsid w:val="00954D92"/>
    <w:rsid w:val="0095574F"/>
    <w:rsid w:val="00956C1E"/>
    <w:rsid w:val="00956FD7"/>
    <w:rsid w:val="009572A0"/>
    <w:rsid w:val="00960A3B"/>
    <w:rsid w:val="00961110"/>
    <w:rsid w:val="0096148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6A37"/>
    <w:rsid w:val="00987182"/>
    <w:rsid w:val="009875D4"/>
    <w:rsid w:val="00987CE6"/>
    <w:rsid w:val="00990C8D"/>
    <w:rsid w:val="00990E70"/>
    <w:rsid w:val="00991DC6"/>
    <w:rsid w:val="00991E03"/>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3CAF"/>
    <w:rsid w:val="009C42E1"/>
    <w:rsid w:val="009C574B"/>
    <w:rsid w:val="009C7E2A"/>
    <w:rsid w:val="009D07E0"/>
    <w:rsid w:val="009D51BF"/>
    <w:rsid w:val="009D5E2F"/>
    <w:rsid w:val="009D6F97"/>
    <w:rsid w:val="009D73CB"/>
    <w:rsid w:val="009E04A5"/>
    <w:rsid w:val="009E07C9"/>
    <w:rsid w:val="009E0B72"/>
    <w:rsid w:val="009E2753"/>
    <w:rsid w:val="009E2911"/>
    <w:rsid w:val="009E2EEE"/>
    <w:rsid w:val="009E459D"/>
    <w:rsid w:val="009E545A"/>
    <w:rsid w:val="009E5CB7"/>
    <w:rsid w:val="009E68F4"/>
    <w:rsid w:val="009F0712"/>
    <w:rsid w:val="009F0A0D"/>
    <w:rsid w:val="009F188A"/>
    <w:rsid w:val="009F1E6C"/>
    <w:rsid w:val="009F3035"/>
    <w:rsid w:val="009F3817"/>
    <w:rsid w:val="009F5263"/>
    <w:rsid w:val="009F649A"/>
    <w:rsid w:val="009F6D17"/>
    <w:rsid w:val="009F782D"/>
    <w:rsid w:val="009F7B2F"/>
    <w:rsid w:val="009F7CCD"/>
    <w:rsid w:val="00A01409"/>
    <w:rsid w:val="00A0218B"/>
    <w:rsid w:val="00A03BEF"/>
    <w:rsid w:val="00A03D11"/>
    <w:rsid w:val="00A04F79"/>
    <w:rsid w:val="00A059FF"/>
    <w:rsid w:val="00A05D57"/>
    <w:rsid w:val="00A065C8"/>
    <w:rsid w:val="00A07F4F"/>
    <w:rsid w:val="00A10D0D"/>
    <w:rsid w:val="00A12775"/>
    <w:rsid w:val="00A132CD"/>
    <w:rsid w:val="00A133B9"/>
    <w:rsid w:val="00A141E7"/>
    <w:rsid w:val="00A15C02"/>
    <w:rsid w:val="00A1627C"/>
    <w:rsid w:val="00A166FB"/>
    <w:rsid w:val="00A210F5"/>
    <w:rsid w:val="00A211A6"/>
    <w:rsid w:val="00A21493"/>
    <w:rsid w:val="00A21A64"/>
    <w:rsid w:val="00A21E78"/>
    <w:rsid w:val="00A221D8"/>
    <w:rsid w:val="00A227B9"/>
    <w:rsid w:val="00A2359E"/>
    <w:rsid w:val="00A24173"/>
    <w:rsid w:val="00A242DC"/>
    <w:rsid w:val="00A24DD8"/>
    <w:rsid w:val="00A252A4"/>
    <w:rsid w:val="00A257C1"/>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2722"/>
    <w:rsid w:val="00A6343B"/>
    <w:rsid w:val="00A63B52"/>
    <w:rsid w:val="00A64C00"/>
    <w:rsid w:val="00A65853"/>
    <w:rsid w:val="00A65A27"/>
    <w:rsid w:val="00A65E7A"/>
    <w:rsid w:val="00A67883"/>
    <w:rsid w:val="00A67903"/>
    <w:rsid w:val="00A71183"/>
    <w:rsid w:val="00A71E5B"/>
    <w:rsid w:val="00A72350"/>
    <w:rsid w:val="00A73B30"/>
    <w:rsid w:val="00A73EE1"/>
    <w:rsid w:val="00A75BAA"/>
    <w:rsid w:val="00A80886"/>
    <w:rsid w:val="00A80E3A"/>
    <w:rsid w:val="00A81785"/>
    <w:rsid w:val="00A84A7E"/>
    <w:rsid w:val="00A86236"/>
    <w:rsid w:val="00A86CDD"/>
    <w:rsid w:val="00A87D64"/>
    <w:rsid w:val="00A91CC1"/>
    <w:rsid w:val="00A9295C"/>
    <w:rsid w:val="00A93D79"/>
    <w:rsid w:val="00A9708F"/>
    <w:rsid w:val="00A97548"/>
    <w:rsid w:val="00AA2FA1"/>
    <w:rsid w:val="00AA3C8B"/>
    <w:rsid w:val="00AA5589"/>
    <w:rsid w:val="00AA6327"/>
    <w:rsid w:val="00AB1163"/>
    <w:rsid w:val="00AB144D"/>
    <w:rsid w:val="00AB1EC1"/>
    <w:rsid w:val="00AB26AF"/>
    <w:rsid w:val="00AB409F"/>
    <w:rsid w:val="00AB5E22"/>
    <w:rsid w:val="00AB62BD"/>
    <w:rsid w:val="00AB62DF"/>
    <w:rsid w:val="00AB6BA5"/>
    <w:rsid w:val="00AB6D99"/>
    <w:rsid w:val="00AC126D"/>
    <w:rsid w:val="00AC175B"/>
    <w:rsid w:val="00AC29C0"/>
    <w:rsid w:val="00AC4066"/>
    <w:rsid w:val="00AC54BC"/>
    <w:rsid w:val="00AC621E"/>
    <w:rsid w:val="00AC6641"/>
    <w:rsid w:val="00AC6DFA"/>
    <w:rsid w:val="00AD092E"/>
    <w:rsid w:val="00AD0966"/>
    <w:rsid w:val="00AD0FE4"/>
    <w:rsid w:val="00AD1698"/>
    <w:rsid w:val="00AD1B38"/>
    <w:rsid w:val="00AD62D8"/>
    <w:rsid w:val="00AE1470"/>
    <w:rsid w:val="00AE322D"/>
    <w:rsid w:val="00AE4E3D"/>
    <w:rsid w:val="00AE52DB"/>
    <w:rsid w:val="00AE62B4"/>
    <w:rsid w:val="00AE65D6"/>
    <w:rsid w:val="00AE6B73"/>
    <w:rsid w:val="00AF0EF2"/>
    <w:rsid w:val="00AF21E7"/>
    <w:rsid w:val="00AF2652"/>
    <w:rsid w:val="00AF27AA"/>
    <w:rsid w:val="00AF46FC"/>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67E1"/>
    <w:rsid w:val="00B2172F"/>
    <w:rsid w:val="00B223BE"/>
    <w:rsid w:val="00B22775"/>
    <w:rsid w:val="00B22F01"/>
    <w:rsid w:val="00B23515"/>
    <w:rsid w:val="00B271CF"/>
    <w:rsid w:val="00B27BDA"/>
    <w:rsid w:val="00B31414"/>
    <w:rsid w:val="00B3188E"/>
    <w:rsid w:val="00B319DA"/>
    <w:rsid w:val="00B34F1C"/>
    <w:rsid w:val="00B35B4C"/>
    <w:rsid w:val="00B363FC"/>
    <w:rsid w:val="00B36448"/>
    <w:rsid w:val="00B368BA"/>
    <w:rsid w:val="00B3691E"/>
    <w:rsid w:val="00B374AB"/>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0D7A"/>
    <w:rsid w:val="00B910F5"/>
    <w:rsid w:val="00B91318"/>
    <w:rsid w:val="00B925F5"/>
    <w:rsid w:val="00B96508"/>
    <w:rsid w:val="00B96530"/>
    <w:rsid w:val="00BA127B"/>
    <w:rsid w:val="00BA13C8"/>
    <w:rsid w:val="00BA19AB"/>
    <w:rsid w:val="00BA31B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E780E"/>
    <w:rsid w:val="00BE7D88"/>
    <w:rsid w:val="00BF25CC"/>
    <w:rsid w:val="00BF43C0"/>
    <w:rsid w:val="00BF4D12"/>
    <w:rsid w:val="00BF631B"/>
    <w:rsid w:val="00C01EF1"/>
    <w:rsid w:val="00C025BF"/>
    <w:rsid w:val="00C02DF1"/>
    <w:rsid w:val="00C037EF"/>
    <w:rsid w:val="00C0386E"/>
    <w:rsid w:val="00C040D2"/>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39B8"/>
    <w:rsid w:val="00C84D1D"/>
    <w:rsid w:val="00C84F96"/>
    <w:rsid w:val="00C8678D"/>
    <w:rsid w:val="00C8681D"/>
    <w:rsid w:val="00C86F38"/>
    <w:rsid w:val="00C900A0"/>
    <w:rsid w:val="00C91177"/>
    <w:rsid w:val="00C918FA"/>
    <w:rsid w:val="00C92E4D"/>
    <w:rsid w:val="00C93A98"/>
    <w:rsid w:val="00C9414E"/>
    <w:rsid w:val="00C9649D"/>
    <w:rsid w:val="00C97A25"/>
    <w:rsid w:val="00C97E69"/>
    <w:rsid w:val="00CA16B2"/>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6024"/>
    <w:rsid w:val="00D065D7"/>
    <w:rsid w:val="00D11EB2"/>
    <w:rsid w:val="00D11EBA"/>
    <w:rsid w:val="00D11FC4"/>
    <w:rsid w:val="00D126DD"/>
    <w:rsid w:val="00D13688"/>
    <w:rsid w:val="00D152D3"/>
    <w:rsid w:val="00D15DD3"/>
    <w:rsid w:val="00D16A47"/>
    <w:rsid w:val="00D16D62"/>
    <w:rsid w:val="00D17850"/>
    <w:rsid w:val="00D2074C"/>
    <w:rsid w:val="00D20E12"/>
    <w:rsid w:val="00D21814"/>
    <w:rsid w:val="00D22182"/>
    <w:rsid w:val="00D224CF"/>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9D2"/>
    <w:rsid w:val="00D85EB1"/>
    <w:rsid w:val="00D861B0"/>
    <w:rsid w:val="00D87428"/>
    <w:rsid w:val="00D91BBF"/>
    <w:rsid w:val="00D943E3"/>
    <w:rsid w:val="00D9442D"/>
    <w:rsid w:val="00D94BA5"/>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BFD"/>
    <w:rsid w:val="00DD4FEF"/>
    <w:rsid w:val="00DD69B4"/>
    <w:rsid w:val="00DD7422"/>
    <w:rsid w:val="00DE0A59"/>
    <w:rsid w:val="00DE0DC6"/>
    <w:rsid w:val="00DE1040"/>
    <w:rsid w:val="00DE145B"/>
    <w:rsid w:val="00DE30B6"/>
    <w:rsid w:val="00DE3776"/>
    <w:rsid w:val="00DE53AA"/>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423C"/>
    <w:rsid w:val="00E16715"/>
    <w:rsid w:val="00E16DD1"/>
    <w:rsid w:val="00E17030"/>
    <w:rsid w:val="00E17E02"/>
    <w:rsid w:val="00E20D5E"/>
    <w:rsid w:val="00E226E3"/>
    <w:rsid w:val="00E226F5"/>
    <w:rsid w:val="00E22D12"/>
    <w:rsid w:val="00E2338D"/>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6437"/>
    <w:rsid w:val="00E70958"/>
    <w:rsid w:val="00E71E1F"/>
    <w:rsid w:val="00E7242A"/>
    <w:rsid w:val="00E72ED2"/>
    <w:rsid w:val="00E7333E"/>
    <w:rsid w:val="00E738CB"/>
    <w:rsid w:val="00E752DD"/>
    <w:rsid w:val="00E75643"/>
    <w:rsid w:val="00E75ACA"/>
    <w:rsid w:val="00E80690"/>
    <w:rsid w:val="00E808C9"/>
    <w:rsid w:val="00E84ABA"/>
    <w:rsid w:val="00E85FC5"/>
    <w:rsid w:val="00E85FF7"/>
    <w:rsid w:val="00E90E0D"/>
    <w:rsid w:val="00E914D0"/>
    <w:rsid w:val="00E914EB"/>
    <w:rsid w:val="00E93D0B"/>
    <w:rsid w:val="00E96C38"/>
    <w:rsid w:val="00E97F8A"/>
    <w:rsid w:val="00EA000E"/>
    <w:rsid w:val="00EA1251"/>
    <w:rsid w:val="00EA1995"/>
    <w:rsid w:val="00EA2FEB"/>
    <w:rsid w:val="00EA4CDF"/>
    <w:rsid w:val="00EA7C4F"/>
    <w:rsid w:val="00EB13BC"/>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3336"/>
    <w:rsid w:val="00EE3AB6"/>
    <w:rsid w:val="00EE45F9"/>
    <w:rsid w:val="00EE5D49"/>
    <w:rsid w:val="00EE5FDC"/>
    <w:rsid w:val="00EE6A66"/>
    <w:rsid w:val="00EE739C"/>
    <w:rsid w:val="00EE7448"/>
    <w:rsid w:val="00EE7637"/>
    <w:rsid w:val="00EE7C98"/>
    <w:rsid w:val="00EF0005"/>
    <w:rsid w:val="00EF08C2"/>
    <w:rsid w:val="00EF11E8"/>
    <w:rsid w:val="00EF29E2"/>
    <w:rsid w:val="00EF2CD5"/>
    <w:rsid w:val="00EF30C3"/>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4501"/>
    <w:rsid w:val="00F14AE0"/>
    <w:rsid w:val="00F14CC8"/>
    <w:rsid w:val="00F16FB7"/>
    <w:rsid w:val="00F20092"/>
    <w:rsid w:val="00F21AF4"/>
    <w:rsid w:val="00F2259E"/>
    <w:rsid w:val="00F23027"/>
    <w:rsid w:val="00F26BFA"/>
    <w:rsid w:val="00F30D1D"/>
    <w:rsid w:val="00F3265B"/>
    <w:rsid w:val="00F33FC3"/>
    <w:rsid w:val="00F34B3B"/>
    <w:rsid w:val="00F34CBB"/>
    <w:rsid w:val="00F3570D"/>
    <w:rsid w:val="00F360C6"/>
    <w:rsid w:val="00F362BE"/>
    <w:rsid w:val="00F370AE"/>
    <w:rsid w:val="00F37F10"/>
    <w:rsid w:val="00F4093A"/>
    <w:rsid w:val="00F41F51"/>
    <w:rsid w:val="00F427E2"/>
    <w:rsid w:val="00F4365A"/>
    <w:rsid w:val="00F50509"/>
    <w:rsid w:val="00F50915"/>
    <w:rsid w:val="00F51A6E"/>
    <w:rsid w:val="00F52184"/>
    <w:rsid w:val="00F52630"/>
    <w:rsid w:val="00F52B9D"/>
    <w:rsid w:val="00F531C7"/>
    <w:rsid w:val="00F54D06"/>
    <w:rsid w:val="00F57DEB"/>
    <w:rsid w:val="00F60055"/>
    <w:rsid w:val="00F613C0"/>
    <w:rsid w:val="00F622B4"/>
    <w:rsid w:val="00F6236E"/>
    <w:rsid w:val="00F626C8"/>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DFD"/>
    <w:rsid w:val="00F84E51"/>
    <w:rsid w:val="00F851E0"/>
    <w:rsid w:val="00F856CA"/>
    <w:rsid w:val="00F8635E"/>
    <w:rsid w:val="00F90A60"/>
    <w:rsid w:val="00F90FA8"/>
    <w:rsid w:val="00F912F9"/>
    <w:rsid w:val="00F914E7"/>
    <w:rsid w:val="00F91747"/>
    <w:rsid w:val="00F92ED6"/>
    <w:rsid w:val="00F93A15"/>
    <w:rsid w:val="00F9423C"/>
    <w:rsid w:val="00F95E1E"/>
    <w:rsid w:val="00F9770B"/>
    <w:rsid w:val="00FA01AC"/>
    <w:rsid w:val="00FA057F"/>
    <w:rsid w:val="00FA15E5"/>
    <w:rsid w:val="00FA1B41"/>
    <w:rsid w:val="00FA3348"/>
    <w:rsid w:val="00FA63BD"/>
    <w:rsid w:val="00FA71E1"/>
    <w:rsid w:val="00FA733A"/>
    <w:rsid w:val="00FB0CD2"/>
    <w:rsid w:val="00FB495D"/>
    <w:rsid w:val="00FB6A18"/>
    <w:rsid w:val="00FB7103"/>
    <w:rsid w:val="00FB7B9C"/>
    <w:rsid w:val="00FC08BB"/>
    <w:rsid w:val="00FC1CB3"/>
    <w:rsid w:val="00FC1F4C"/>
    <w:rsid w:val="00FC3947"/>
    <w:rsid w:val="00FC3E3A"/>
    <w:rsid w:val="00FC4F21"/>
    <w:rsid w:val="00FC50FC"/>
    <w:rsid w:val="00FC630A"/>
    <w:rsid w:val="00FC670F"/>
    <w:rsid w:val="00FC7442"/>
    <w:rsid w:val="00FC7538"/>
    <w:rsid w:val="00FD04FE"/>
    <w:rsid w:val="00FD0639"/>
    <w:rsid w:val="00FD0D04"/>
    <w:rsid w:val="00FD21D8"/>
    <w:rsid w:val="00FD2886"/>
    <w:rsid w:val="00FD4545"/>
    <w:rsid w:val="00FE17A1"/>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3E42-3AE7-45F8-B620-345238C6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58</cp:revision>
  <dcterms:created xsi:type="dcterms:W3CDTF">2016-09-06T21:06:00Z</dcterms:created>
  <dcterms:modified xsi:type="dcterms:W3CDTF">2016-09-09T18:13:00Z</dcterms:modified>
</cp:coreProperties>
</file>