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73E" w:rsidRDefault="005E7806">
      <w:pPr>
        <w:spacing w:after="17" w:line="240" w:lineRule="auto"/>
        <w:ind w:left="0" w:firstLine="0"/>
      </w:pPr>
      <w:r>
        <w:rPr>
          <w:rFonts w:ascii="Arial" w:eastAsia="Arial" w:hAnsi="Arial" w:cs="Arial"/>
          <w:sz w:val="20"/>
        </w:rPr>
        <w:t xml:space="preserve">Before using any particularly hazardous substance, please complete this form and have it approved by your </w:t>
      </w:r>
      <w:r w:rsidR="00AB463D">
        <w:rPr>
          <w:rFonts w:ascii="Arial" w:eastAsia="Arial" w:hAnsi="Arial" w:cs="Arial"/>
          <w:sz w:val="20"/>
        </w:rPr>
        <w:t>Faculty Mentor and</w:t>
      </w:r>
      <w:r>
        <w:rPr>
          <w:rFonts w:ascii="Arial" w:eastAsia="Arial" w:hAnsi="Arial" w:cs="Arial"/>
          <w:sz w:val="20"/>
        </w:rPr>
        <w:t xml:space="preserve"> Chemical Hygiene </w:t>
      </w:r>
      <w:r w:rsidR="00AB463D">
        <w:rPr>
          <w:rFonts w:ascii="Arial" w:eastAsia="Arial" w:hAnsi="Arial" w:cs="Arial"/>
          <w:sz w:val="20"/>
        </w:rPr>
        <w:t>Coordinator</w:t>
      </w:r>
      <w:r w:rsidRPr="00AB463D">
        <w:rPr>
          <w:rFonts w:ascii="Arial" w:eastAsia="Arial" w:hAnsi="Arial" w:cs="Arial"/>
          <w:sz w:val="20"/>
        </w:rPr>
        <w:t xml:space="preserve">.  See </w:t>
      </w:r>
      <w:r w:rsidR="00AB463D" w:rsidRPr="00AB463D">
        <w:rPr>
          <w:rFonts w:ascii="Arial" w:eastAsia="Arial" w:hAnsi="Arial" w:cs="Arial"/>
          <w:sz w:val="20"/>
        </w:rPr>
        <w:t>page 3</w:t>
      </w:r>
      <w:r w:rsidRPr="00AB463D">
        <w:rPr>
          <w:rFonts w:ascii="Arial" w:eastAsia="Arial" w:hAnsi="Arial" w:cs="Arial"/>
          <w:sz w:val="20"/>
        </w:rPr>
        <w:t xml:space="preserve"> of this form for more complete definitions of a particularly hazardous substances and instructions for completing this form.</w:t>
      </w:r>
      <w:r>
        <w:rPr>
          <w:rFonts w:ascii="Arial" w:eastAsia="Arial" w:hAnsi="Arial" w:cs="Arial"/>
          <w:sz w:val="20"/>
        </w:rPr>
        <w:t xml:space="preserve">   </w:t>
      </w:r>
    </w:p>
    <w:p w:rsidR="0043273E" w:rsidRDefault="005E7806">
      <w:pPr>
        <w:spacing w:after="0" w:line="259" w:lineRule="auto"/>
        <w:ind w:left="0" w:firstLine="0"/>
        <w:jc w:val="left"/>
      </w:pPr>
      <w:r>
        <w:t xml:space="preserve"> </w:t>
      </w:r>
    </w:p>
    <w:p w:rsidR="0043273E" w:rsidRDefault="005E7806">
      <w:pPr>
        <w:ind w:left="-5"/>
      </w:pPr>
      <w:r>
        <w:t xml:space="preserve">Name_____________________________ </w:t>
      </w:r>
    </w:p>
    <w:p w:rsidR="0043273E" w:rsidRDefault="00AB463D">
      <w:pPr>
        <w:spacing w:after="287"/>
        <w:ind w:left="-5"/>
      </w:pPr>
      <w:r>
        <w:t>Faculty Mentor____________________________</w:t>
      </w:r>
      <w:r w:rsidR="005E7806">
        <w:t>_______</w:t>
      </w:r>
      <w:r>
        <w:t xml:space="preserve"> Department</w:t>
      </w:r>
      <w:r w:rsidR="005E7806">
        <w:t xml:space="preserve"> ____________</w:t>
      </w:r>
      <w:r>
        <w:t>____________________</w:t>
      </w:r>
      <w:r w:rsidR="005E7806">
        <w:t xml:space="preserve"> </w:t>
      </w:r>
    </w:p>
    <w:p w:rsidR="0043273E" w:rsidRDefault="005E7806">
      <w:pPr>
        <w:pStyle w:val="Heading1"/>
        <w:ind w:left="-5"/>
      </w:pPr>
      <w:r>
        <w:t xml:space="preserve">1. Substance Information </w:t>
      </w:r>
    </w:p>
    <w:p w:rsidR="0043273E" w:rsidRDefault="005E7806">
      <w:pPr>
        <w:numPr>
          <w:ilvl w:val="0"/>
          <w:numId w:val="1"/>
        </w:numPr>
        <w:ind w:hanging="270"/>
      </w:pPr>
      <w:r>
        <w:t xml:space="preserve">Chemical name _________________________________________ </w:t>
      </w:r>
    </w:p>
    <w:p w:rsidR="0043273E" w:rsidRDefault="005E7806">
      <w:pPr>
        <w:numPr>
          <w:ilvl w:val="0"/>
          <w:numId w:val="1"/>
        </w:numPr>
        <w:spacing w:after="71"/>
        <w:ind w:hanging="270"/>
      </w:pPr>
      <w:r>
        <w:rPr>
          <w:rFonts w:ascii="Segoe UI Symbol" w:eastAsia="Segoe UI Symbol" w:hAnsi="Segoe UI Symbol" w:cs="Segoe UI Symbol"/>
        </w:rPr>
        <w:t>❍</w:t>
      </w:r>
      <w:r>
        <w:t xml:space="preserve"> Carcinogen    </w:t>
      </w:r>
      <w:r>
        <w:rPr>
          <w:rFonts w:ascii="Segoe UI Symbol" w:eastAsia="Segoe UI Symbol" w:hAnsi="Segoe UI Symbol" w:cs="Segoe UI Symbol"/>
        </w:rPr>
        <w:t>❍</w:t>
      </w:r>
      <w:r>
        <w:t xml:space="preserve"> Reproductive Toxin    </w:t>
      </w:r>
      <w:r>
        <w:rPr>
          <w:rFonts w:ascii="Segoe UI Symbol" w:eastAsia="Segoe UI Symbol" w:hAnsi="Segoe UI Symbol" w:cs="Segoe UI Symbol"/>
        </w:rPr>
        <w:t>❍</w:t>
      </w:r>
      <w:r>
        <w:t xml:space="preserve"> High Acute Toxicity </w:t>
      </w:r>
    </w:p>
    <w:p w:rsidR="0043273E" w:rsidRDefault="005E7806">
      <w:pPr>
        <w:numPr>
          <w:ilvl w:val="0"/>
          <w:numId w:val="1"/>
        </w:numPr>
        <w:ind w:hanging="270"/>
      </w:pPr>
      <w:r>
        <w:t xml:space="preserve">Estimated Rate of Use (e.g., grams/month)  _______________________ </w:t>
      </w:r>
    </w:p>
    <w:p w:rsidR="0043273E" w:rsidRDefault="005E7806">
      <w:pPr>
        <w:numPr>
          <w:ilvl w:val="0"/>
          <w:numId w:val="1"/>
        </w:numPr>
        <w:spacing w:after="10"/>
        <w:ind w:hanging="270"/>
      </w:pPr>
      <w:r>
        <w:t xml:space="preserve">MSDS reviewed and readily available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pStyle w:val="Heading1"/>
        <w:spacing w:after="99"/>
        <w:ind w:left="-5"/>
      </w:pPr>
      <w:r>
        <w:t xml:space="preserve">2. Hazards </w:t>
      </w:r>
    </w:p>
    <w:p w:rsidR="0043273E" w:rsidRDefault="005E7806">
      <w:pPr>
        <w:spacing w:after="43" w:line="259" w:lineRule="auto"/>
        <w:ind w:left="-5"/>
        <w:jc w:val="left"/>
      </w:pPr>
      <w:r>
        <w:rPr>
          <w:rFonts w:ascii="Arial" w:eastAsia="Arial" w:hAnsi="Arial" w:cs="Arial"/>
          <w:b/>
          <w:i/>
        </w:rPr>
        <w:t xml:space="preserve">Physical Hazards </w:t>
      </w:r>
    </w:p>
    <w:p w:rsidR="0043273E" w:rsidRDefault="005E7806">
      <w:pPr>
        <w:tabs>
          <w:tab w:val="center" w:pos="4854"/>
        </w:tabs>
        <w:spacing w:after="76"/>
        <w:ind w:left="-15" w:firstLine="0"/>
        <w:jc w:val="left"/>
      </w:pPr>
      <w:r>
        <w:t xml:space="preserve">A. Flammable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B. </w:t>
      </w:r>
      <w:r w:rsidR="00AB463D">
        <w:t xml:space="preserve">Corrosive </w:t>
      </w:r>
      <w:r w:rsidR="00AB463D">
        <w:rPr>
          <w:rFonts w:ascii="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tabs>
          <w:tab w:val="center" w:pos="5401"/>
        </w:tabs>
        <w:spacing w:after="74"/>
        <w:ind w:left="-15" w:firstLine="0"/>
        <w:jc w:val="left"/>
      </w:pPr>
      <w:r>
        <w:t xml:space="preserve">C. Reactive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D. Temperature </w:t>
      </w:r>
      <w:r w:rsidR="00AB463D">
        <w:t xml:space="preserve">sensitive </w:t>
      </w:r>
      <w:r w:rsidR="00AB463D">
        <w:rPr>
          <w:rFonts w:ascii="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numPr>
          <w:ilvl w:val="0"/>
          <w:numId w:val="2"/>
        </w:numPr>
        <w:spacing w:after="69"/>
        <w:ind w:hanging="269"/>
      </w:pPr>
      <w:r>
        <w:t xml:space="preserve">Stability (e.g., decomposes, forms peroxides, polymerizes, shelf-life concerns)  </w:t>
      </w:r>
      <w:r>
        <w:rPr>
          <w:rFonts w:ascii="Segoe UI Symbol" w:eastAsia="Segoe UI Symbol" w:hAnsi="Segoe UI Symbol" w:cs="Segoe UI Symbol"/>
        </w:rPr>
        <w:t>❍</w:t>
      </w:r>
      <w:r>
        <w:t xml:space="preserve"> Stable    </w:t>
      </w:r>
      <w:r>
        <w:rPr>
          <w:rFonts w:ascii="Segoe UI Symbol" w:eastAsia="Segoe UI Symbol" w:hAnsi="Segoe UI Symbol" w:cs="Segoe UI Symbol"/>
        </w:rPr>
        <w:t>❍</w:t>
      </w:r>
      <w:r>
        <w:t xml:space="preserve"> Unstable </w:t>
      </w:r>
    </w:p>
    <w:p w:rsidR="0043273E" w:rsidRDefault="005E7806">
      <w:pPr>
        <w:numPr>
          <w:ilvl w:val="0"/>
          <w:numId w:val="2"/>
        </w:numPr>
        <w:spacing w:after="351"/>
        <w:ind w:hanging="269"/>
      </w:pPr>
      <w:r>
        <w:t xml:space="preserve">Known incompatibilities ___________________________________________________________________ </w:t>
      </w:r>
    </w:p>
    <w:p w:rsidR="0043273E" w:rsidRDefault="005E7806">
      <w:pPr>
        <w:spacing w:after="43" w:line="259" w:lineRule="auto"/>
        <w:ind w:left="-5"/>
        <w:jc w:val="left"/>
      </w:pPr>
      <w:r>
        <w:rPr>
          <w:rFonts w:ascii="Arial" w:eastAsia="Arial" w:hAnsi="Arial" w:cs="Arial"/>
          <w:b/>
          <w:i/>
        </w:rPr>
        <w:t xml:space="preserve">Health Hazards </w:t>
      </w:r>
    </w:p>
    <w:p w:rsidR="0043273E" w:rsidRDefault="005E7806">
      <w:pPr>
        <w:numPr>
          <w:ilvl w:val="0"/>
          <w:numId w:val="2"/>
        </w:numPr>
        <w:spacing w:after="10"/>
        <w:ind w:hanging="269"/>
      </w:pPr>
      <w:r>
        <w:t xml:space="preserve">Significant Route(s) of Exposure </w:t>
      </w:r>
    </w:p>
    <w:p w:rsidR="0043273E" w:rsidRDefault="005E7806">
      <w:pPr>
        <w:tabs>
          <w:tab w:val="center" w:pos="2438"/>
        </w:tabs>
        <w:spacing w:after="10"/>
        <w:ind w:left="-15" w:firstLine="0"/>
        <w:jc w:val="left"/>
      </w:pPr>
      <w:r>
        <w:t xml:space="preserve"> </w:t>
      </w:r>
      <w:r>
        <w:tab/>
        <w:t xml:space="preserve">Inhalation </w:t>
      </w:r>
      <w:r w:rsidR="00851E4F">
        <w:t xml:space="preserve">Hazard </w:t>
      </w:r>
      <w:r w:rsidR="00851E4F">
        <w:rPr>
          <w:rFonts w:ascii="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tabs>
          <w:tab w:val="center" w:pos="2438"/>
        </w:tabs>
        <w:spacing w:after="77"/>
        <w:ind w:left="-15" w:firstLine="0"/>
        <w:jc w:val="left"/>
      </w:pPr>
      <w:r>
        <w:t xml:space="preserve"> </w:t>
      </w:r>
      <w:r>
        <w:tab/>
        <w:t xml:space="preserve">Skin Absorption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numPr>
          <w:ilvl w:val="0"/>
          <w:numId w:val="2"/>
        </w:numPr>
        <w:spacing w:after="10"/>
        <w:ind w:hanging="269"/>
      </w:pPr>
      <w:r>
        <w:t xml:space="preserve">Sensitizer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 </w:t>
      </w:r>
      <w:r>
        <w:tab/>
        <w:t xml:space="preserve">I. Medical Consultation Needed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spacing w:after="1" w:line="259" w:lineRule="auto"/>
        <w:ind w:left="-34" w:right="-37" w:firstLine="0"/>
        <w:jc w:val="left"/>
      </w:pPr>
      <w:r>
        <w:rPr>
          <w:noProof/>
        </w:rPr>
        <w:drawing>
          <wp:inline distT="0" distB="0" distL="0" distR="0">
            <wp:extent cx="6355081" cy="70104"/>
            <wp:effectExtent l="0" t="0" r="0" b="0"/>
            <wp:docPr id="6588" name="Picture 6588"/>
            <wp:cNvGraphicFramePr/>
            <a:graphic xmlns:a="http://schemas.openxmlformats.org/drawingml/2006/main">
              <a:graphicData uri="http://schemas.openxmlformats.org/drawingml/2006/picture">
                <pic:pic xmlns:pic="http://schemas.openxmlformats.org/drawingml/2006/picture">
                  <pic:nvPicPr>
                    <pic:cNvPr id="6588" name="Picture 6588"/>
                    <pic:cNvPicPr/>
                  </pic:nvPicPr>
                  <pic:blipFill>
                    <a:blip r:embed="rId7"/>
                    <a:stretch>
                      <a:fillRect/>
                    </a:stretch>
                  </pic:blipFill>
                  <pic:spPr>
                    <a:xfrm>
                      <a:off x="0" y="0"/>
                      <a:ext cx="6355081" cy="70104"/>
                    </a:xfrm>
                    <a:prstGeom prst="rect">
                      <a:avLst/>
                    </a:prstGeom>
                  </pic:spPr>
                </pic:pic>
              </a:graphicData>
            </a:graphic>
          </wp:inline>
        </w:drawing>
      </w:r>
    </w:p>
    <w:p w:rsidR="0043273E" w:rsidRDefault="005E7806">
      <w:pPr>
        <w:pStyle w:val="Heading1"/>
        <w:ind w:left="-5"/>
      </w:pPr>
      <w:r>
        <w:t xml:space="preserve">3. Procedure </w:t>
      </w:r>
    </w:p>
    <w:p w:rsidR="0043273E" w:rsidRDefault="005E7806">
      <w:pPr>
        <w:numPr>
          <w:ilvl w:val="0"/>
          <w:numId w:val="3"/>
        </w:numPr>
        <w:spacing w:after="10"/>
        <w:ind w:hanging="269"/>
      </w:pPr>
      <w:r>
        <w:t xml:space="preserve">Briefly describe how the material will be used </w:t>
      </w:r>
    </w:p>
    <w:p w:rsidR="0043273E" w:rsidRDefault="00AB463D" w:rsidP="00366DB9">
      <w:pPr>
        <w:spacing w:after="0" w:line="259" w:lineRule="auto"/>
        <w:ind w:left="0" w:firstLine="0"/>
        <w:jc w:val="left"/>
      </w:pPr>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366DB9">
        <w:t>____________________________________________________________________________________________________________________________________________________________________________________</w:t>
      </w:r>
      <w:r>
        <w:t>__________________________________________________________________________________________</w:t>
      </w:r>
      <w:r w:rsidR="005E7806">
        <w:t xml:space="preserve">Vacuum system used  </w:t>
      </w:r>
      <w:r w:rsidR="005E7806">
        <w:rPr>
          <w:rFonts w:ascii="Segoe UI Symbol" w:eastAsia="Segoe UI Symbol" w:hAnsi="Segoe UI Symbol" w:cs="Segoe UI Symbol"/>
        </w:rPr>
        <w:t>❍</w:t>
      </w:r>
      <w:r w:rsidR="005E7806">
        <w:t xml:space="preserve"> Yes    </w:t>
      </w:r>
      <w:r w:rsidR="005E7806">
        <w:rPr>
          <w:rFonts w:ascii="Segoe UI Symbol" w:eastAsia="Segoe UI Symbol" w:hAnsi="Segoe UI Symbol" w:cs="Segoe UI Symbol"/>
        </w:rPr>
        <w:t>❍</w:t>
      </w:r>
      <w:r w:rsidR="005E7806">
        <w:t xml:space="preserve"> No </w:t>
      </w:r>
    </w:p>
    <w:p w:rsidR="0043273E" w:rsidRDefault="005E7806">
      <w:pPr>
        <w:numPr>
          <w:ilvl w:val="0"/>
          <w:numId w:val="3"/>
        </w:numPr>
        <w:ind w:hanging="269"/>
      </w:pPr>
      <w:r>
        <w:t xml:space="preserve">If yes, describe method for trapping effluents ___________________________________________________ </w:t>
      </w:r>
    </w:p>
    <w:p w:rsidR="003C0660" w:rsidRDefault="003C0660">
      <w:pPr>
        <w:pStyle w:val="Heading1"/>
        <w:spacing w:after="98"/>
        <w:ind w:left="-5"/>
      </w:pPr>
    </w:p>
    <w:p w:rsidR="0043273E" w:rsidRDefault="005E7806">
      <w:pPr>
        <w:pStyle w:val="Heading1"/>
        <w:spacing w:after="98"/>
        <w:ind w:left="-5"/>
      </w:pPr>
      <w:r>
        <w:t xml:space="preserve">4. Exposure Controls </w:t>
      </w:r>
    </w:p>
    <w:p w:rsidR="0043273E" w:rsidRDefault="005E7806">
      <w:pPr>
        <w:spacing w:after="43" w:line="259" w:lineRule="auto"/>
        <w:ind w:left="-5"/>
        <w:jc w:val="left"/>
      </w:pPr>
      <w:r>
        <w:rPr>
          <w:rFonts w:ascii="Arial" w:eastAsia="Arial" w:hAnsi="Arial" w:cs="Arial"/>
          <w:b/>
          <w:i/>
        </w:rPr>
        <w:t xml:space="preserve">Ventilation/Isolation </w:t>
      </w:r>
    </w:p>
    <w:p w:rsidR="0043273E" w:rsidRDefault="005E7806">
      <w:pPr>
        <w:pStyle w:val="Heading2"/>
        <w:ind w:left="-5"/>
      </w:pPr>
      <w:r>
        <w:rPr>
          <w:i w:val="0"/>
        </w:rPr>
        <w:t xml:space="preserve">A. Hood required  </w:t>
      </w:r>
      <w:r>
        <w:rPr>
          <w:rFonts w:ascii="Segoe UI Symbol" w:eastAsia="Segoe UI Symbol" w:hAnsi="Segoe UI Symbol" w:cs="Segoe UI Symbol"/>
          <w:i w:val="0"/>
        </w:rPr>
        <w:t>❍</w:t>
      </w:r>
      <w:r>
        <w:rPr>
          <w:i w:val="0"/>
        </w:rPr>
        <w:t xml:space="preserve"> Yes    </w:t>
      </w:r>
      <w:r>
        <w:rPr>
          <w:rFonts w:ascii="Segoe UI Symbol" w:eastAsia="Segoe UI Symbol" w:hAnsi="Segoe UI Symbol" w:cs="Segoe UI Symbol"/>
          <w:i w:val="0"/>
        </w:rPr>
        <w:t>❍</w:t>
      </w:r>
      <w:r>
        <w:rPr>
          <w:i w:val="0"/>
        </w:rPr>
        <w:t xml:space="preserve"> No   </w:t>
      </w:r>
      <w:r>
        <w:t xml:space="preserve">See hood sticker for the following information </w:t>
      </w:r>
    </w:p>
    <w:p w:rsidR="0043273E" w:rsidRDefault="005E7806">
      <w:pPr>
        <w:tabs>
          <w:tab w:val="center" w:pos="4540"/>
        </w:tabs>
        <w:spacing w:after="10"/>
        <w:ind w:left="-15" w:firstLine="0"/>
        <w:jc w:val="left"/>
      </w:pPr>
      <w:r>
        <w:t xml:space="preserve"> </w:t>
      </w:r>
      <w:r>
        <w:tab/>
        <w:t xml:space="preserve">If yes, hood currently operates at 95 - 125 feet per minute face velocity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tabs>
          <w:tab w:val="center" w:pos="2471"/>
        </w:tabs>
        <w:ind w:left="-15" w:firstLine="0"/>
        <w:jc w:val="left"/>
      </w:pPr>
      <w:r>
        <w:lastRenderedPageBreak/>
        <w:t xml:space="preserve"> </w:t>
      </w:r>
      <w:r>
        <w:tab/>
        <w:t xml:space="preserve">EHS Hood number ________________ </w:t>
      </w:r>
    </w:p>
    <w:p w:rsidR="0043273E" w:rsidRDefault="005E7806">
      <w:pPr>
        <w:tabs>
          <w:tab w:val="center" w:pos="3601"/>
          <w:tab w:val="center" w:pos="6372"/>
        </w:tabs>
        <w:spacing w:after="192"/>
        <w:ind w:left="-15" w:firstLine="0"/>
        <w:jc w:val="left"/>
      </w:pPr>
      <w:r>
        <w:t xml:space="preserve">B. Glove box required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 </w:t>
      </w:r>
      <w:r>
        <w:tab/>
        <w:t xml:space="preserve">C. Vented gas cabinet required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spacing w:after="43" w:line="259" w:lineRule="auto"/>
        <w:ind w:left="-5"/>
        <w:jc w:val="left"/>
      </w:pPr>
      <w:r>
        <w:rPr>
          <w:rFonts w:ascii="Arial" w:eastAsia="Arial" w:hAnsi="Arial" w:cs="Arial"/>
          <w:b/>
          <w:i/>
        </w:rPr>
        <w:t xml:space="preserve">D. Personal Protective Equipment (PPE) </w:t>
      </w:r>
      <w:r>
        <w:rPr>
          <w:rFonts w:ascii="Arial" w:eastAsia="Arial" w:hAnsi="Arial" w:cs="Arial"/>
        </w:rPr>
        <w:t xml:space="preserve">(Check all that apply) </w:t>
      </w:r>
    </w:p>
    <w:p w:rsidR="0043273E" w:rsidRDefault="005E7806">
      <w:pPr>
        <w:tabs>
          <w:tab w:val="center" w:pos="2161"/>
          <w:tab w:val="center" w:pos="4085"/>
          <w:tab w:val="center" w:pos="5761"/>
          <w:tab w:val="center" w:pos="7089"/>
        </w:tabs>
        <w:spacing w:after="76"/>
        <w:ind w:left="-15" w:firstLine="0"/>
        <w:jc w:val="left"/>
      </w:pPr>
      <w:r>
        <w:rPr>
          <w:rFonts w:ascii="Segoe UI Symbol" w:eastAsia="Segoe UI Symbol" w:hAnsi="Segoe UI Symbol" w:cs="Segoe UI Symbol"/>
        </w:rPr>
        <w:t>❍</w:t>
      </w:r>
      <w:r>
        <w:t xml:space="preserve"> Safety glasses </w:t>
      </w:r>
      <w:r>
        <w:tab/>
        <w:t xml:space="preserve"> </w:t>
      </w:r>
      <w:r>
        <w:tab/>
      </w:r>
      <w:r>
        <w:rPr>
          <w:rFonts w:ascii="Segoe UI Symbol" w:eastAsia="Segoe UI Symbol" w:hAnsi="Segoe UI Symbol" w:cs="Segoe UI Symbol"/>
        </w:rPr>
        <w:t>❍</w:t>
      </w:r>
      <w:r>
        <w:t xml:space="preserve"> Chemical splash goggles </w:t>
      </w:r>
      <w:r>
        <w:tab/>
        <w:t xml:space="preserve"> </w:t>
      </w:r>
      <w:r>
        <w:tab/>
      </w:r>
      <w:r>
        <w:rPr>
          <w:rFonts w:ascii="Segoe UI Symbol" w:eastAsia="Segoe UI Symbol" w:hAnsi="Segoe UI Symbol" w:cs="Segoe UI Symbol"/>
        </w:rPr>
        <w:t>❍</w:t>
      </w:r>
      <w:r>
        <w:t xml:space="preserve"> Face shield </w:t>
      </w:r>
    </w:p>
    <w:p w:rsidR="0043273E" w:rsidRDefault="005E7806">
      <w:pPr>
        <w:tabs>
          <w:tab w:val="center" w:pos="4321"/>
          <w:tab w:val="center" w:pos="5041"/>
          <w:tab w:val="center" w:pos="5761"/>
          <w:tab w:val="center" w:pos="6872"/>
        </w:tabs>
        <w:spacing w:after="75"/>
        <w:ind w:left="-15" w:firstLine="0"/>
        <w:jc w:val="left"/>
      </w:pPr>
      <w:r>
        <w:rPr>
          <w:rFonts w:ascii="Segoe UI Symbol" w:eastAsia="Segoe UI Symbol" w:hAnsi="Segoe UI Symbol" w:cs="Segoe UI Symbol"/>
        </w:rPr>
        <w:t>❍</w:t>
      </w:r>
      <w:r>
        <w:t xml:space="preserve"> Gloves ( type _________) </w:t>
      </w:r>
      <w:r>
        <w:rPr>
          <w:rFonts w:ascii="Segoe UI Symbol" w:eastAsia="Segoe UI Symbol" w:hAnsi="Segoe UI Symbol" w:cs="Segoe UI Symbol"/>
        </w:rPr>
        <w:t>❍</w:t>
      </w:r>
      <w:r>
        <w:t xml:space="preserve"> Lab coat </w:t>
      </w:r>
      <w:r>
        <w:tab/>
        <w:t xml:space="preserve"> </w:t>
      </w:r>
      <w:r>
        <w:tab/>
        <w:t xml:space="preserve"> </w:t>
      </w:r>
      <w:r>
        <w:tab/>
        <w:t xml:space="preserve"> </w:t>
      </w:r>
      <w:r>
        <w:tab/>
      </w:r>
      <w:r>
        <w:rPr>
          <w:rFonts w:ascii="Segoe UI Symbol" w:eastAsia="Segoe UI Symbol" w:hAnsi="Segoe UI Symbol" w:cs="Segoe UI Symbol"/>
        </w:rPr>
        <w:t>❍</w:t>
      </w:r>
      <w:r>
        <w:t xml:space="preserve"> Apron </w:t>
      </w:r>
    </w:p>
    <w:p w:rsidR="0043273E" w:rsidRDefault="005E7806">
      <w:pPr>
        <w:pStyle w:val="Heading2"/>
        <w:tabs>
          <w:tab w:val="center" w:pos="1441"/>
          <w:tab w:val="center" w:pos="2161"/>
          <w:tab w:val="center" w:pos="5408"/>
        </w:tabs>
        <w:spacing w:after="61"/>
        <w:ind w:left="-15" w:firstLine="0"/>
      </w:pPr>
      <w:r>
        <w:rPr>
          <w:rFonts w:ascii="Segoe UI Symbol" w:eastAsia="Segoe UI Symbol" w:hAnsi="Segoe UI Symbol" w:cs="Segoe UI Symbol"/>
          <w:i w:val="0"/>
        </w:rPr>
        <w:t>❍</w:t>
      </w:r>
      <w:r>
        <w:rPr>
          <w:i w:val="0"/>
        </w:rPr>
        <w:t xml:space="preserve"> Respirator </w:t>
      </w:r>
      <w:r>
        <w:rPr>
          <w:i w:val="0"/>
        </w:rPr>
        <w:tab/>
        <w:t xml:space="preserve"> </w:t>
      </w:r>
      <w:r>
        <w:rPr>
          <w:i w:val="0"/>
        </w:rPr>
        <w:tab/>
        <w:t xml:space="preserve"> </w:t>
      </w:r>
      <w:r>
        <w:rPr>
          <w:i w:val="0"/>
        </w:rPr>
        <w:tab/>
      </w:r>
      <w:r>
        <w:rPr>
          <w:rFonts w:ascii="Segoe UI Symbol" w:eastAsia="Segoe UI Symbol" w:hAnsi="Segoe UI Symbol" w:cs="Segoe UI Symbol"/>
          <w:i w:val="0"/>
        </w:rPr>
        <w:t>❍</w:t>
      </w:r>
      <w:r>
        <w:rPr>
          <w:i w:val="0"/>
        </w:rPr>
        <w:t xml:space="preserve"> SCBA  </w:t>
      </w:r>
      <w:r>
        <w:t xml:space="preserve">(Respirators and SCBA require EHS approval) </w:t>
      </w:r>
    </w:p>
    <w:p w:rsidR="0043273E" w:rsidRDefault="005E7806">
      <w:pPr>
        <w:spacing w:after="10"/>
        <w:ind w:left="-5"/>
      </w:pPr>
      <w:r>
        <w:rPr>
          <w:rFonts w:ascii="Segoe UI Symbol" w:eastAsia="Segoe UI Symbol" w:hAnsi="Segoe UI Symbol" w:cs="Segoe UI Symbol"/>
        </w:rPr>
        <w:t>❍</w:t>
      </w:r>
      <w:r>
        <w:t xml:space="preserve"> Other, please describe __________________________________________________ </w:t>
      </w:r>
    </w:p>
    <w:p w:rsidR="0043273E" w:rsidRDefault="005E7806">
      <w:pPr>
        <w:spacing w:after="0" w:line="259" w:lineRule="auto"/>
        <w:ind w:left="-34" w:right="-37" w:firstLine="0"/>
        <w:jc w:val="left"/>
      </w:pPr>
      <w:r>
        <w:rPr>
          <w:noProof/>
        </w:rPr>
        <w:drawing>
          <wp:inline distT="0" distB="0" distL="0" distR="0">
            <wp:extent cx="6355081" cy="70104"/>
            <wp:effectExtent l="0" t="0" r="0" b="0"/>
            <wp:docPr id="6590" name="Picture 6590"/>
            <wp:cNvGraphicFramePr/>
            <a:graphic xmlns:a="http://schemas.openxmlformats.org/drawingml/2006/main">
              <a:graphicData uri="http://schemas.openxmlformats.org/drawingml/2006/picture">
                <pic:pic xmlns:pic="http://schemas.openxmlformats.org/drawingml/2006/picture">
                  <pic:nvPicPr>
                    <pic:cNvPr id="6590" name="Picture 6590"/>
                    <pic:cNvPicPr/>
                  </pic:nvPicPr>
                  <pic:blipFill>
                    <a:blip r:embed="rId8"/>
                    <a:stretch>
                      <a:fillRect/>
                    </a:stretch>
                  </pic:blipFill>
                  <pic:spPr>
                    <a:xfrm>
                      <a:off x="0" y="0"/>
                      <a:ext cx="6355081" cy="70104"/>
                    </a:xfrm>
                    <a:prstGeom prst="rect">
                      <a:avLst/>
                    </a:prstGeom>
                  </pic:spPr>
                </pic:pic>
              </a:graphicData>
            </a:graphic>
          </wp:inline>
        </w:drawing>
      </w:r>
    </w:p>
    <w:p w:rsidR="0043273E" w:rsidRDefault="00AB463D">
      <w:pPr>
        <w:pStyle w:val="Heading1"/>
        <w:ind w:left="-5"/>
      </w:pPr>
      <w:r>
        <w:t>5. Location/Designated Area/Personnel</w:t>
      </w:r>
    </w:p>
    <w:p w:rsidR="0043273E" w:rsidRDefault="005E7806">
      <w:pPr>
        <w:ind w:left="-5"/>
      </w:pPr>
      <w:r>
        <w:t xml:space="preserve">A. Building _____________________________________________   B. </w:t>
      </w:r>
      <w:r w:rsidR="00AB463D">
        <w:t>Lab</w:t>
      </w:r>
      <w:r>
        <w:t xml:space="preserve"> _________________________ </w:t>
      </w:r>
    </w:p>
    <w:p w:rsidR="0043273E" w:rsidRDefault="00AB463D">
      <w:pPr>
        <w:numPr>
          <w:ilvl w:val="0"/>
          <w:numId w:val="4"/>
        </w:numPr>
        <w:ind w:hanging="269"/>
      </w:pPr>
      <w:r>
        <w:t>List all individuals who will be using the ChemicaL</w:t>
      </w:r>
    </w:p>
    <w:p w:rsidR="0043273E" w:rsidRDefault="00AB463D" w:rsidP="00AB463D">
      <w:pPr>
        <w:spacing w:after="120" w:line="259" w:lineRule="auto"/>
        <w:ind w:left="0" w:firstLine="0"/>
        <w:jc w:val="left"/>
      </w:pPr>
      <w:r>
        <w:t xml:space="preserve">____________________________   ____________________________   ____________________________ ____________________________   ____________________________   ____________________________ ____________________________   ____________________________   ____________________________ ____________________________   ____________________________   ____________________________ </w:t>
      </w:r>
      <w:r w:rsidR="005E7806">
        <w:t xml:space="preserve"> </w:t>
      </w:r>
    </w:p>
    <w:p w:rsidR="0043273E" w:rsidRDefault="005E7806">
      <w:pPr>
        <w:numPr>
          <w:ilvl w:val="0"/>
          <w:numId w:val="4"/>
        </w:numPr>
        <w:ind w:hanging="269"/>
      </w:pPr>
      <w:r>
        <w:t xml:space="preserve">Location where substances will be stored ______________________________________________________ </w:t>
      </w:r>
    </w:p>
    <w:p w:rsidR="0043273E" w:rsidRDefault="005E7806">
      <w:pPr>
        <w:numPr>
          <w:ilvl w:val="0"/>
          <w:numId w:val="4"/>
        </w:numPr>
        <w:spacing w:after="10"/>
        <w:ind w:hanging="269"/>
      </w:pPr>
      <w:r>
        <w:t xml:space="preserve">Storage Method/Precautions </w:t>
      </w:r>
    </w:p>
    <w:p w:rsidR="0043273E" w:rsidRDefault="005E7806">
      <w:pPr>
        <w:tabs>
          <w:tab w:val="center" w:pos="1667"/>
          <w:tab w:val="center" w:pos="2880"/>
          <w:tab w:val="center" w:pos="3600"/>
          <w:tab w:val="center" w:pos="4651"/>
        </w:tabs>
        <w:spacing w:after="10"/>
        <w:ind w:left="-15" w:firstLine="0"/>
        <w:jc w:val="left"/>
      </w:pPr>
      <w:r>
        <w:t xml:space="preserve"> </w:t>
      </w:r>
      <w:r>
        <w:tab/>
      </w:r>
      <w:r>
        <w:rPr>
          <w:rFonts w:ascii="Segoe UI Symbol" w:eastAsia="Segoe UI Symbol" w:hAnsi="Segoe UI Symbol" w:cs="Segoe UI Symbol"/>
        </w:rPr>
        <w:t>❍</w:t>
      </w:r>
      <w:r>
        <w:t xml:space="preserve"> refrigerator/freezer </w:t>
      </w:r>
      <w:r>
        <w:tab/>
        <w:t xml:space="preserve"> </w:t>
      </w:r>
      <w:r>
        <w:tab/>
        <w:t xml:space="preserve"> </w:t>
      </w:r>
      <w:r>
        <w:tab/>
      </w:r>
      <w:r>
        <w:rPr>
          <w:rFonts w:ascii="Segoe UI Symbol" w:eastAsia="Segoe UI Symbol" w:hAnsi="Segoe UI Symbol" w:cs="Segoe UI Symbol"/>
        </w:rPr>
        <w:t>❍</w:t>
      </w:r>
      <w:r>
        <w:t xml:space="preserve"> hood </w:t>
      </w:r>
    </w:p>
    <w:p w:rsidR="0043273E" w:rsidRDefault="005E7806">
      <w:pPr>
        <w:tabs>
          <w:tab w:val="center" w:pos="1702"/>
          <w:tab w:val="center" w:pos="3600"/>
          <w:tab w:val="center" w:pos="5070"/>
        </w:tabs>
        <w:spacing w:after="10"/>
        <w:ind w:left="-15" w:firstLine="0"/>
        <w:jc w:val="left"/>
      </w:pPr>
      <w:r>
        <w:t xml:space="preserve"> </w:t>
      </w:r>
      <w:r>
        <w:tab/>
      </w:r>
      <w:r>
        <w:rPr>
          <w:rFonts w:ascii="Segoe UI Symbol" w:eastAsia="Segoe UI Symbol" w:hAnsi="Segoe UI Symbol" w:cs="Segoe UI Symbol"/>
        </w:rPr>
        <w:t>❍</w:t>
      </w:r>
      <w:r>
        <w:t xml:space="preserve"> double containment  </w:t>
      </w:r>
      <w:r>
        <w:tab/>
        <w:t xml:space="preserve"> </w:t>
      </w:r>
      <w:r>
        <w:tab/>
      </w:r>
      <w:r>
        <w:rPr>
          <w:rFonts w:ascii="Segoe UI Symbol" w:eastAsia="Segoe UI Symbol" w:hAnsi="Segoe UI Symbol" w:cs="Segoe UI Symbol"/>
        </w:rPr>
        <w:t>❍</w:t>
      </w:r>
      <w:r>
        <w:t xml:space="preserve"> vented cabinet </w:t>
      </w:r>
    </w:p>
    <w:p w:rsidR="0043273E" w:rsidRDefault="00AB463D" w:rsidP="00AB463D">
      <w:pPr>
        <w:tabs>
          <w:tab w:val="left" w:pos="720"/>
          <w:tab w:val="center" w:pos="4230"/>
        </w:tabs>
        <w:spacing w:after="10"/>
        <w:ind w:left="-15" w:firstLine="0"/>
        <w:jc w:val="left"/>
      </w:pPr>
      <w:r>
        <w:t xml:space="preserve"> </w:t>
      </w:r>
      <w:r>
        <w:tab/>
      </w:r>
      <w:r w:rsidR="005E7806">
        <w:rPr>
          <w:rFonts w:ascii="Segoe UI Symbol" w:eastAsia="Segoe UI Symbol" w:hAnsi="Segoe UI Symbol" w:cs="Segoe UI Symbol"/>
        </w:rPr>
        <w:t>❍</w:t>
      </w:r>
      <w:r w:rsidR="005E7806">
        <w:t xml:space="preserve"> flammable liquid storage cabinet </w:t>
      </w:r>
      <w:r>
        <w:tab/>
      </w:r>
      <w:r>
        <w:tab/>
      </w:r>
      <w:r w:rsidR="005E7806">
        <w:rPr>
          <w:rFonts w:ascii="Segoe UI Symbol" w:eastAsia="Segoe UI Symbol" w:hAnsi="Segoe UI Symbol" w:cs="Segoe UI Symbol"/>
        </w:rPr>
        <w:t>❍</w:t>
      </w:r>
      <w:r w:rsidR="005E7806">
        <w:t xml:space="preserve"> other, describe ______________________________ </w:t>
      </w:r>
    </w:p>
    <w:p w:rsidR="0043273E" w:rsidRDefault="005E7806">
      <w:pPr>
        <w:spacing w:after="2" w:line="259" w:lineRule="auto"/>
        <w:ind w:left="-34" w:right="-37" w:firstLine="0"/>
        <w:jc w:val="left"/>
      </w:pPr>
      <w:r>
        <w:rPr>
          <w:noProof/>
        </w:rPr>
        <w:drawing>
          <wp:inline distT="0" distB="0" distL="0" distR="0">
            <wp:extent cx="6355081" cy="70104"/>
            <wp:effectExtent l="0" t="0" r="0" b="0"/>
            <wp:docPr id="6592" name="Picture 6592"/>
            <wp:cNvGraphicFramePr/>
            <a:graphic xmlns:a="http://schemas.openxmlformats.org/drawingml/2006/main">
              <a:graphicData uri="http://schemas.openxmlformats.org/drawingml/2006/picture">
                <pic:pic xmlns:pic="http://schemas.openxmlformats.org/drawingml/2006/picture">
                  <pic:nvPicPr>
                    <pic:cNvPr id="6592" name="Picture 6592"/>
                    <pic:cNvPicPr/>
                  </pic:nvPicPr>
                  <pic:blipFill>
                    <a:blip r:embed="rId9"/>
                    <a:stretch>
                      <a:fillRect/>
                    </a:stretch>
                  </pic:blipFill>
                  <pic:spPr>
                    <a:xfrm>
                      <a:off x="0" y="0"/>
                      <a:ext cx="6355081" cy="70104"/>
                    </a:xfrm>
                    <a:prstGeom prst="rect">
                      <a:avLst/>
                    </a:prstGeom>
                  </pic:spPr>
                </pic:pic>
              </a:graphicData>
            </a:graphic>
          </wp:inline>
        </w:drawing>
      </w:r>
    </w:p>
    <w:p w:rsidR="0043273E" w:rsidRDefault="005E7806">
      <w:pPr>
        <w:pStyle w:val="Heading1"/>
        <w:ind w:left="-5"/>
      </w:pPr>
      <w:r>
        <w:t xml:space="preserve">6. Spills and Decontamination </w:t>
      </w:r>
    </w:p>
    <w:p w:rsidR="0043273E" w:rsidRDefault="005E7806">
      <w:pPr>
        <w:numPr>
          <w:ilvl w:val="0"/>
          <w:numId w:val="5"/>
        </w:numPr>
        <w:spacing w:after="71"/>
        <w:ind w:hanging="269"/>
      </w:pPr>
      <w:r>
        <w:t xml:space="preserve">Spill control materials readily available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numPr>
          <w:ilvl w:val="0"/>
          <w:numId w:val="5"/>
        </w:numPr>
        <w:spacing w:after="69"/>
        <w:ind w:hanging="269"/>
      </w:pPr>
      <w:r>
        <w:t xml:space="preserve">Special personal protective equipment needed (e.g., SCBA)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Describe ___________________ </w:t>
      </w:r>
    </w:p>
    <w:p w:rsidR="0043273E" w:rsidRDefault="005E7806">
      <w:pPr>
        <w:numPr>
          <w:ilvl w:val="0"/>
          <w:numId w:val="5"/>
        </w:numPr>
        <w:spacing w:after="10"/>
        <w:ind w:hanging="269"/>
      </w:pPr>
      <w:r>
        <w:t xml:space="preserve">Decontamination method ___________________________________________________________________ </w:t>
      </w:r>
    </w:p>
    <w:p w:rsidR="0043273E" w:rsidRDefault="005E7806">
      <w:pPr>
        <w:spacing w:after="4" w:line="259" w:lineRule="auto"/>
        <w:ind w:left="-34" w:right="-37" w:firstLine="0"/>
        <w:jc w:val="left"/>
      </w:pPr>
      <w:r>
        <w:rPr>
          <w:noProof/>
        </w:rPr>
        <w:drawing>
          <wp:inline distT="0" distB="0" distL="0" distR="0">
            <wp:extent cx="6355081" cy="67056"/>
            <wp:effectExtent l="0" t="0" r="0" b="0"/>
            <wp:docPr id="6594" name="Picture 6594"/>
            <wp:cNvGraphicFramePr/>
            <a:graphic xmlns:a="http://schemas.openxmlformats.org/drawingml/2006/main">
              <a:graphicData uri="http://schemas.openxmlformats.org/drawingml/2006/picture">
                <pic:pic xmlns:pic="http://schemas.openxmlformats.org/drawingml/2006/picture">
                  <pic:nvPicPr>
                    <pic:cNvPr id="6594" name="Picture 6594"/>
                    <pic:cNvPicPr/>
                  </pic:nvPicPr>
                  <pic:blipFill>
                    <a:blip r:embed="rId10"/>
                    <a:stretch>
                      <a:fillRect/>
                    </a:stretch>
                  </pic:blipFill>
                  <pic:spPr>
                    <a:xfrm>
                      <a:off x="0" y="0"/>
                      <a:ext cx="6355081" cy="67056"/>
                    </a:xfrm>
                    <a:prstGeom prst="rect">
                      <a:avLst/>
                    </a:prstGeom>
                  </pic:spPr>
                </pic:pic>
              </a:graphicData>
            </a:graphic>
          </wp:inline>
        </w:drawing>
      </w:r>
    </w:p>
    <w:p w:rsidR="0043273E" w:rsidRDefault="005E7806">
      <w:pPr>
        <w:pStyle w:val="Heading1"/>
        <w:ind w:left="-5"/>
      </w:pPr>
      <w:r>
        <w:t xml:space="preserve">7. Waste Disposal </w:t>
      </w:r>
    </w:p>
    <w:p w:rsidR="0043273E" w:rsidRDefault="005E7806">
      <w:pPr>
        <w:tabs>
          <w:tab w:val="center" w:pos="5703"/>
        </w:tabs>
        <w:spacing w:after="76"/>
        <w:ind w:left="-15" w:firstLine="0"/>
        <w:jc w:val="left"/>
      </w:pPr>
      <w:r>
        <w:t xml:space="preserve">A. In-lab neutralization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r>
        <w:tab/>
        <w:t xml:space="preserve">B. Deactivation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spacing w:after="10"/>
        <w:ind w:left="-5"/>
      </w:pPr>
      <w:r>
        <w:t xml:space="preserve">C. Dispose as hazardous waste  </w:t>
      </w:r>
      <w:r>
        <w:rPr>
          <w:rFonts w:ascii="Segoe UI Symbol" w:eastAsia="Segoe UI Symbol" w:hAnsi="Segoe UI Symbol" w:cs="Segoe UI Symbol"/>
        </w:rPr>
        <w:t>❍</w:t>
      </w:r>
      <w:r>
        <w:t xml:space="preserve"> Yes    </w:t>
      </w:r>
      <w:r>
        <w:rPr>
          <w:rFonts w:ascii="Segoe UI Symbol" w:eastAsia="Segoe UI Symbol" w:hAnsi="Segoe UI Symbol" w:cs="Segoe UI Symbol"/>
        </w:rPr>
        <w:t>❍</w:t>
      </w:r>
      <w:r>
        <w:t xml:space="preserve"> No </w:t>
      </w:r>
    </w:p>
    <w:p w:rsidR="0043273E" w:rsidRDefault="005E7806">
      <w:pPr>
        <w:spacing w:after="3" w:line="259" w:lineRule="auto"/>
        <w:ind w:left="-34" w:right="-37" w:firstLine="0"/>
        <w:jc w:val="left"/>
      </w:pPr>
      <w:r>
        <w:rPr>
          <w:noProof/>
        </w:rPr>
        <w:drawing>
          <wp:inline distT="0" distB="0" distL="0" distR="0">
            <wp:extent cx="6355081" cy="70103"/>
            <wp:effectExtent l="0" t="0" r="0" b="0"/>
            <wp:docPr id="6596" name="Picture 6596"/>
            <wp:cNvGraphicFramePr/>
            <a:graphic xmlns:a="http://schemas.openxmlformats.org/drawingml/2006/main">
              <a:graphicData uri="http://schemas.openxmlformats.org/drawingml/2006/picture">
                <pic:pic xmlns:pic="http://schemas.openxmlformats.org/drawingml/2006/picture">
                  <pic:nvPicPr>
                    <pic:cNvPr id="6596" name="Picture 6596"/>
                    <pic:cNvPicPr/>
                  </pic:nvPicPr>
                  <pic:blipFill>
                    <a:blip r:embed="rId11"/>
                    <a:stretch>
                      <a:fillRect/>
                    </a:stretch>
                  </pic:blipFill>
                  <pic:spPr>
                    <a:xfrm>
                      <a:off x="0" y="0"/>
                      <a:ext cx="6355081" cy="70103"/>
                    </a:xfrm>
                    <a:prstGeom prst="rect">
                      <a:avLst/>
                    </a:prstGeom>
                  </pic:spPr>
                </pic:pic>
              </a:graphicData>
            </a:graphic>
          </wp:inline>
        </w:drawing>
      </w:r>
    </w:p>
    <w:p w:rsidR="0043273E" w:rsidRDefault="005E7806">
      <w:pPr>
        <w:pStyle w:val="Heading1"/>
        <w:ind w:left="-5"/>
      </w:pPr>
      <w:r>
        <w:t xml:space="preserve">8. Authorization </w:t>
      </w:r>
    </w:p>
    <w:p w:rsidR="0043273E" w:rsidRDefault="005E7806">
      <w:pPr>
        <w:spacing w:after="0"/>
        <w:ind w:left="-5"/>
      </w:pPr>
      <w:r>
        <w:t xml:space="preserve">This individual has demonstrated an understanding of the hazards of the listed substance and plans to handle the substance in a manner that minimizes risk to health and property.  He/she is authorized to use the substance in the manner described. </w:t>
      </w:r>
    </w:p>
    <w:p w:rsidR="0043273E" w:rsidRDefault="005E7806">
      <w:pPr>
        <w:spacing w:after="0" w:line="259" w:lineRule="auto"/>
        <w:ind w:left="0" w:firstLine="0"/>
        <w:jc w:val="left"/>
      </w:pPr>
      <w:r>
        <w:t xml:space="preserve"> </w:t>
      </w:r>
    </w:p>
    <w:p w:rsidR="00AB463D" w:rsidRDefault="005E7806">
      <w:pPr>
        <w:spacing w:after="0"/>
        <w:ind w:left="-5" w:right="247"/>
      </w:pPr>
      <w:r>
        <w:t xml:space="preserve">____________________________ </w:t>
      </w:r>
      <w:r>
        <w:tab/>
      </w:r>
      <w:r w:rsidR="00AB463D">
        <w:t>______________</w:t>
      </w:r>
      <w:r>
        <w:t>____________________________</w:t>
      </w:r>
    </w:p>
    <w:p w:rsidR="0043273E" w:rsidRDefault="005E7806">
      <w:pPr>
        <w:spacing w:after="0"/>
        <w:ind w:left="-5" w:right="247"/>
      </w:pPr>
      <w:r>
        <w:t xml:space="preserve"> </w:t>
      </w:r>
      <w:r w:rsidR="00AB463D">
        <w:t>(Faculty Mentor)</w:t>
      </w:r>
      <w:r>
        <w:t xml:space="preserve"> </w:t>
      </w:r>
      <w:r>
        <w:tab/>
        <w:t xml:space="preserve"> </w:t>
      </w:r>
      <w:r>
        <w:tab/>
        <w:t xml:space="preserve"> </w:t>
      </w:r>
      <w:r>
        <w:tab/>
        <w:t xml:space="preserve">Chemical Hygiene </w:t>
      </w:r>
      <w:r w:rsidR="00AB463D">
        <w:t>Coordinator</w:t>
      </w:r>
    </w:p>
    <w:p w:rsidR="00AB463D" w:rsidRDefault="005E7806" w:rsidP="00AB463D">
      <w:pPr>
        <w:spacing w:after="0" w:line="259" w:lineRule="auto"/>
        <w:ind w:left="0" w:firstLine="0"/>
        <w:jc w:val="left"/>
      </w:pPr>
      <w:r>
        <w:t xml:space="preserve"> </w:t>
      </w:r>
    </w:p>
    <w:p w:rsidR="0043273E" w:rsidRDefault="005E7806">
      <w:pPr>
        <w:pStyle w:val="Heading1"/>
        <w:ind w:left="4116"/>
      </w:pPr>
      <w:r>
        <w:t>Key to Form</w:t>
      </w:r>
      <w:r>
        <w:rPr>
          <w:rFonts w:ascii="Segoe UI Symbol" w:eastAsia="Segoe UI Symbol" w:hAnsi="Segoe UI Symbol" w:cs="Segoe UI Symbol"/>
          <w:b w:val="0"/>
          <w:vertAlign w:val="superscript"/>
        </w:rPr>
        <w:t>∗</w:t>
      </w:r>
    </w:p>
    <w:p w:rsidR="0043273E" w:rsidRDefault="0043273E">
      <w:pPr>
        <w:sectPr w:rsidR="0043273E">
          <w:headerReference w:type="even" r:id="rId12"/>
          <w:headerReference w:type="default" r:id="rId13"/>
          <w:footerReference w:type="even" r:id="rId14"/>
          <w:footerReference w:type="default" r:id="rId15"/>
          <w:headerReference w:type="first" r:id="rId16"/>
          <w:footerReference w:type="first" r:id="rId17"/>
          <w:pgSz w:w="12240" w:h="15840"/>
          <w:pgMar w:top="1134" w:right="1150" w:bottom="1126" w:left="1152" w:header="720" w:footer="720" w:gutter="0"/>
          <w:cols w:space="720"/>
        </w:sectPr>
      </w:pPr>
    </w:p>
    <w:p w:rsidR="0043273E" w:rsidRDefault="005E7806">
      <w:pPr>
        <w:pStyle w:val="Heading1"/>
        <w:ind w:left="-5"/>
      </w:pPr>
      <w:r>
        <w:lastRenderedPageBreak/>
        <w:t xml:space="preserve">Using this form </w:t>
      </w:r>
    </w:p>
    <w:p w:rsidR="0043273E" w:rsidRDefault="005E7806">
      <w:pPr>
        <w:spacing w:after="0"/>
        <w:ind w:left="-5"/>
      </w:pPr>
      <w:r>
        <w:t xml:space="preserve">For purposes of this form, a particularly hazardous substance (PHS) includes known or suspected human carcinogens, reproductive toxins, and substances with acute toxicity above certain thresholds.  A more complete definition is included in your departmental Chemical Hygiene Plan. </w:t>
      </w:r>
    </w:p>
    <w:p w:rsidR="0043273E" w:rsidRDefault="005E7806">
      <w:pPr>
        <w:spacing w:after="0" w:line="259" w:lineRule="auto"/>
        <w:ind w:left="0" w:firstLine="0"/>
        <w:jc w:val="left"/>
      </w:pPr>
      <w:r>
        <w:t xml:space="preserve"> </w:t>
      </w:r>
    </w:p>
    <w:p w:rsidR="0043273E" w:rsidRDefault="005E7806">
      <w:pPr>
        <w:spacing w:after="0"/>
        <w:ind w:left="-5"/>
      </w:pPr>
      <w:r>
        <w:t xml:space="preserve">Each individual planning to use a PHS must complete this form and have it approved by their Principal Investigator or supervisor and the departmental Chemical Hygiene Officer prior to their initial use.   </w:t>
      </w:r>
    </w:p>
    <w:p w:rsidR="0043273E" w:rsidRDefault="005E7806">
      <w:pPr>
        <w:spacing w:after="0" w:line="259" w:lineRule="auto"/>
        <w:ind w:left="0" w:firstLine="0"/>
        <w:jc w:val="left"/>
      </w:pPr>
      <w:r>
        <w:t xml:space="preserve"> </w:t>
      </w:r>
    </w:p>
    <w:p w:rsidR="0043273E" w:rsidRDefault="005E7806">
      <w:pPr>
        <w:spacing w:after="0"/>
        <w:ind w:left="-5"/>
      </w:pPr>
      <w:r>
        <w:t xml:space="preserve">Responsibility for determining whether a chemical is a PHS and completing this form rests jointly with the supervisor and the individual seeking use approval. </w:t>
      </w:r>
    </w:p>
    <w:p w:rsidR="0043273E" w:rsidRDefault="005E7806">
      <w:pPr>
        <w:spacing w:after="0" w:line="259" w:lineRule="auto"/>
        <w:ind w:left="0" w:firstLine="0"/>
        <w:jc w:val="left"/>
      </w:pPr>
      <w:r>
        <w:t xml:space="preserve"> </w:t>
      </w:r>
    </w:p>
    <w:p w:rsidR="0043273E" w:rsidRDefault="005E7806">
      <w:pPr>
        <w:pStyle w:val="Heading1"/>
        <w:ind w:left="-5"/>
      </w:pPr>
      <w:r>
        <w:t xml:space="preserve">1. Substance Information </w:t>
      </w:r>
    </w:p>
    <w:p w:rsidR="0043273E" w:rsidRDefault="005E7806">
      <w:pPr>
        <w:numPr>
          <w:ilvl w:val="0"/>
          <w:numId w:val="6"/>
        </w:numPr>
        <w:ind w:hanging="360"/>
      </w:pPr>
      <w:r>
        <w:t xml:space="preserve">Enter name and CAS (Chemical Abstract Service) number of the PHS. </w:t>
      </w:r>
    </w:p>
    <w:p w:rsidR="0043273E" w:rsidRDefault="005E7806">
      <w:pPr>
        <w:numPr>
          <w:ilvl w:val="0"/>
          <w:numId w:val="6"/>
        </w:numPr>
        <w:spacing w:after="0"/>
        <w:ind w:hanging="360"/>
      </w:pPr>
      <w:r>
        <w:rPr>
          <w:i/>
        </w:rPr>
        <w:t>Carcinogen</w:t>
      </w:r>
      <w:r>
        <w:t xml:space="preserve">: if on IARC, OSHA or NTP list </w:t>
      </w:r>
      <w:r>
        <w:rPr>
          <w:i/>
        </w:rPr>
        <w:t>Reproductive toxin</w:t>
      </w:r>
      <w:r>
        <w:t xml:space="preserve">: mutagens, teratogens, embryotoxins </w:t>
      </w:r>
    </w:p>
    <w:p w:rsidR="0043273E" w:rsidRDefault="005E7806">
      <w:pPr>
        <w:spacing w:after="0"/>
        <w:ind w:left="370"/>
      </w:pPr>
      <w:r>
        <w:rPr>
          <w:i/>
        </w:rPr>
        <w:t>High Acute Toxicity:</w:t>
      </w:r>
      <w:r>
        <w:t xml:space="preserve"> oral LD</w:t>
      </w:r>
      <w:r>
        <w:rPr>
          <w:vertAlign w:val="subscript"/>
        </w:rPr>
        <w:t>50</w:t>
      </w:r>
      <w:r>
        <w:t xml:space="preserve"> </w:t>
      </w:r>
      <w:r>
        <w:rPr>
          <w:rFonts w:ascii="Lucida Console" w:eastAsia="Lucida Console" w:hAnsi="Lucida Console" w:cs="Lucida Console"/>
        </w:rPr>
        <w:t>≤</w:t>
      </w:r>
      <w:r>
        <w:t xml:space="preserve"> 50 mg/kg, skin LD</w:t>
      </w:r>
      <w:r>
        <w:rPr>
          <w:vertAlign w:val="subscript"/>
        </w:rPr>
        <w:t xml:space="preserve">50 </w:t>
      </w:r>
      <w:r>
        <w:rPr>
          <w:rFonts w:ascii="Lucida Console" w:eastAsia="Lucida Console" w:hAnsi="Lucida Console" w:cs="Lucida Console"/>
        </w:rPr>
        <w:t>≤</w:t>
      </w:r>
      <w:r>
        <w:t xml:space="preserve"> 200 mg, air LC</w:t>
      </w:r>
      <w:r>
        <w:rPr>
          <w:vertAlign w:val="subscript"/>
        </w:rPr>
        <w:t xml:space="preserve">50 </w:t>
      </w:r>
      <w:r>
        <w:rPr>
          <w:rFonts w:ascii="Lucida Console" w:eastAsia="Lucida Console" w:hAnsi="Lucida Console" w:cs="Lucida Console"/>
        </w:rPr>
        <w:t>≤</w:t>
      </w:r>
      <w:r>
        <w:t xml:space="preserve"> 200 ppm or </w:t>
      </w:r>
      <w:r>
        <w:rPr>
          <w:rFonts w:ascii="Lucida Console" w:eastAsia="Lucida Console" w:hAnsi="Lucida Console" w:cs="Lucida Console"/>
        </w:rPr>
        <w:t>≤</w:t>
      </w:r>
      <w:r>
        <w:t xml:space="preserve"> 2 mg/l. </w:t>
      </w:r>
    </w:p>
    <w:p w:rsidR="0043273E" w:rsidRDefault="005E7806">
      <w:pPr>
        <w:ind w:left="370"/>
      </w:pPr>
      <w:r>
        <w:t xml:space="preserve">See </w:t>
      </w:r>
      <w:r>
        <w:tab/>
        <w:t xml:space="preserve">Chemical </w:t>
      </w:r>
      <w:r>
        <w:tab/>
        <w:t xml:space="preserve">Hygiene </w:t>
      </w:r>
      <w:r>
        <w:tab/>
        <w:t xml:space="preserve">Plan </w:t>
      </w:r>
      <w:r>
        <w:tab/>
        <w:t xml:space="preserve">for </w:t>
      </w:r>
      <w:r>
        <w:tab/>
        <w:t xml:space="preserve">more information. </w:t>
      </w:r>
    </w:p>
    <w:p w:rsidR="0043273E" w:rsidRDefault="005E7806">
      <w:pPr>
        <w:numPr>
          <w:ilvl w:val="0"/>
          <w:numId w:val="6"/>
        </w:numPr>
        <w:ind w:hanging="360"/>
      </w:pPr>
      <w:r>
        <w:t xml:space="preserve">Self-explanatory </w:t>
      </w:r>
    </w:p>
    <w:p w:rsidR="0043273E" w:rsidRDefault="005E7806">
      <w:pPr>
        <w:numPr>
          <w:ilvl w:val="0"/>
          <w:numId w:val="6"/>
        </w:numPr>
        <w:spacing w:after="168"/>
        <w:ind w:hanging="360"/>
      </w:pPr>
      <w:r>
        <w:t xml:space="preserve">MSDS may be available in hard copy or via the internet. </w:t>
      </w:r>
    </w:p>
    <w:p w:rsidR="0043273E" w:rsidRDefault="005E7806">
      <w:pPr>
        <w:pStyle w:val="Heading1"/>
        <w:ind w:left="-5"/>
      </w:pPr>
      <w:r>
        <w:t xml:space="preserve">2. Hazards </w:t>
      </w:r>
    </w:p>
    <w:p w:rsidR="0043273E" w:rsidRDefault="005E7806">
      <w:pPr>
        <w:spacing w:after="10"/>
        <w:ind w:left="-5"/>
      </w:pPr>
      <w:r>
        <w:t xml:space="preserve">Refer to </w:t>
      </w:r>
      <w:r>
        <w:rPr>
          <w:i/>
        </w:rPr>
        <w:t>Physical Properties</w:t>
      </w:r>
      <w:r>
        <w:t xml:space="preserve"> section of MSDS </w:t>
      </w:r>
    </w:p>
    <w:p w:rsidR="0043273E" w:rsidRDefault="005E7806">
      <w:pPr>
        <w:numPr>
          <w:ilvl w:val="0"/>
          <w:numId w:val="7"/>
        </w:numPr>
        <w:spacing w:after="24"/>
        <w:ind w:hanging="360"/>
      </w:pPr>
      <w:r>
        <w:rPr>
          <w:i/>
        </w:rPr>
        <w:t>Flammable liquid</w:t>
      </w:r>
      <w:r>
        <w:t xml:space="preserve">: flashpoint ≤ 100° F </w:t>
      </w:r>
      <w:r>
        <w:rPr>
          <w:i/>
        </w:rPr>
        <w:t>Flammable solid</w:t>
      </w:r>
      <w:r>
        <w:t xml:space="preserve">: liable to cause fire through friction, absorption of moisture, spontaneous chemical change, or which can be ignited readily and when ignited burns vigorously </w:t>
      </w:r>
    </w:p>
    <w:p w:rsidR="0043273E" w:rsidRDefault="005E7806">
      <w:pPr>
        <w:spacing w:after="0" w:line="259" w:lineRule="auto"/>
        <w:ind w:left="0" w:firstLine="0"/>
        <w:jc w:val="left"/>
      </w:pPr>
      <w:r>
        <w:rPr>
          <w:strike/>
        </w:rPr>
        <w:t xml:space="preserve">                                                    </w:t>
      </w:r>
      <w:r>
        <w:t xml:space="preserve"> </w:t>
      </w:r>
    </w:p>
    <w:p w:rsidR="0043273E" w:rsidRDefault="005E7806">
      <w:pPr>
        <w:numPr>
          <w:ilvl w:val="0"/>
          <w:numId w:val="7"/>
        </w:numPr>
        <w:ind w:hanging="360"/>
      </w:pPr>
      <w:r>
        <w:rPr>
          <w:i/>
        </w:rPr>
        <w:t>Corrosive</w:t>
      </w:r>
      <w:r>
        <w:t xml:space="preserve">: Causes visible destruction of, or irreversible alterations in, living tissue by chemical action at the site of contact. </w:t>
      </w:r>
    </w:p>
    <w:p w:rsidR="0043273E" w:rsidRDefault="005E7806">
      <w:pPr>
        <w:numPr>
          <w:ilvl w:val="0"/>
          <w:numId w:val="7"/>
        </w:numPr>
        <w:ind w:hanging="360"/>
      </w:pPr>
      <w:r>
        <w:rPr>
          <w:i/>
        </w:rPr>
        <w:t>Reactive</w:t>
      </w:r>
      <w:r>
        <w:t xml:space="preserve">: May become unstable or contact with water produces flammable or toxic gas. </w:t>
      </w:r>
    </w:p>
    <w:p w:rsidR="0043273E" w:rsidRDefault="005E7806">
      <w:pPr>
        <w:numPr>
          <w:ilvl w:val="0"/>
          <w:numId w:val="7"/>
        </w:numPr>
        <w:ind w:hanging="360"/>
      </w:pPr>
      <w:r>
        <w:rPr>
          <w:i/>
        </w:rPr>
        <w:t xml:space="preserve">Temperature Sensitive: </w:t>
      </w:r>
      <w:r>
        <w:t xml:space="preserve">Must be kept within a certain temperature range to ensure stability. </w:t>
      </w:r>
    </w:p>
    <w:p w:rsidR="0043273E" w:rsidRDefault="005E7806">
      <w:pPr>
        <w:numPr>
          <w:ilvl w:val="0"/>
          <w:numId w:val="7"/>
        </w:numPr>
        <w:ind w:hanging="360"/>
      </w:pPr>
      <w:r>
        <w:rPr>
          <w:i/>
        </w:rPr>
        <w:lastRenderedPageBreak/>
        <w:t>Unstable</w:t>
      </w:r>
      <w:r>
        <w:t xml:space="preserve">: substance will vigorously polymerize, decompose, condense, or will become self-reactive under conditions of shock, or high or elevated pressure or temperature.  Also includes time-sensitive materials, particularly those that produce peroxides over time. </w:t>
      </w:r>
    </w:p>
    <w:p w:rsidR="0043273E" w:rsidRDefault="005E7806">
      <w:pPr>
        <w:numPr>
          <w:ilvl w:val="0"/>
          <w:numId w:val="7"/>
        </w:numPr>
        <w:ind w:hanging="360"/>
      </w:pPr>
      <w:r>
        <w:t xml:space="preserve">List chemicals or materials that might cause instability or adverse conditions if mixed with the particularly hazardous substance(s). </w:t>
      </w:r>
    </w:p>
    <w:p w:rsidR="0043273E" w:rsidRDefault="005E7806">
      <w:pPr>
        <w:numPr>
          <w:ilvl w:val="0"/>
          <w:numId w:val="7"/>
        </w:numPr>
        <w:spacing w:after="10"/>
        <w:ind w:hanging="360"/>
      </w:pPr>
      <w:r>
        <w:rPr>
          <w:i/>
        </w:rPr>
        <w:t>Inhalation</w:t>
      </w:r>
      <w:r>
        <w:t xml:space="preserve">: inhalation of the substance may </w:t>
      </w:r>
    </w:p>
    <w:p w:rsidR="0043273E" w:rsidRDefault="005E7806">
      <w:pPr>
        <w:tabs>
          <w:tab w:val="center" w:pos="604"/>
          <w:tab w:val="center" w:pos="1821"/>
          <w:tab w:val="center" w:pos="3062"/>
          <w:tab w:val="right" w:pos="4774"/>
        </w:tabs>
        <w:spacing w:after="0" w:line="259" w:lineRule="auto"/>
        <w:ind w:left="0" w:firstLine="0"/>
        <w:jc w:val="left"/>
      </w:pPr>
      <w:r>
        <w:rPr>
          <w:rFonts w:ascii="Calibri" w:eastAsia="Calibri" w:hAnsi="Calibri" w:cs="Calibri"/>
        </w:rPr>
        <w:tab/>
      </w:r>
      <w:r>
        <w:t xml:space="preserve">cause </w:t>
      </w:r>
      <w:r>
        <w:tab/>
        <w:t xml:space="preserve">adverse </w:t>
      </w:r>
      <w:r>
        <w:tab/>
        <w:t xml:space="preserve">health </w:t>
      </w:r>
      <w:r>
        <w:tab/>
        <w:t xml:space="preserve">effects.   </w:t>
      </w:r>
    </w:p>
    <w:p w:rsidR="0043273E" w:rsidRDefault="005E7806">
      <w:pPr>
        <w:ind w:left="370"/>
      </w:pPr>
      <w:r>
        <w:rPr>
          <w:i/>
        </w:rPr>
        <w:t xml:space="preserve">Skin exposure: </w:t>
      </w:r>
      <w:r>
        <w:t xml:space="preserve">substance is readily absorbed through the skin or can cause significant damage to skin upon contact. </w:t>
      </w:r>
    </w:p>
    <w:p w:rsidR="0043273E" w:rsidRDefault="005E7806">
      <w:pPr>
        <w:numPr>
          <w:ilvl w:val="0"/>
          <w:numId w:val="7"/>
        </w:numPr>
        <w:ind w:hanging="360"/>
      </w:pPr>
      <w:r>
        <w:t xml:space="preserve">Certain chemicals are known to effect the immune system, causing a person to experience allergic reactions, up to and including anaphylactic shock, upon exposure to the chemical, after the initial sensitization. </w:t>
      </w:r>
    </w:p>
    <w:p w:rsidR="0043273E" w:rsidRDefault="005E7806">
      <w:pPr>
        <w:numPr>
          <w:ilvl w:val="0"/>
          <w:numId w:val="7"/>
        </w:numPr>
        <w:spacing w:after="289"/>
        <w:ind w:hanging="360"/>
      </w:pPr>
      <w:r>
        <w:t xml:space="preserve">Some chemicals can accumulate in body tissues and may require initial or </w:t>
      </w:r>
      <w:r w:rsidR="00366DB9">
        <w:t>periodic medical surveillance.</w:t>
      </w:r>
    </w:p>
    <w:p w:rsidR="0043273E" w:rsidRDefault="005E7806">
      <w:pPr>
        <w:pStyle w:val="Heading1"/>
        <w:ind w:left="-5"/>
      </w:pPr>
      <w:r>
        <w:t xml:space="preserve">3. Procedure </w:t>
      </w:r>
    </w:p>
    <w:p w:rsidR="0043273E" w:rsidRDefault="005E7806">
      <w:pPr>
        <w:numPr>
          <w:ilvl w:val="0"/>
          <w:numId w:val="8"/>
        </w:numPr>
        <w:ind w:hanging="360"/>
      </w:pPr>
      <w:r>
        <w:t xml:space="preserve">Briefly describe the part of the experimental procedure that involves the substance, with particular attention to how the chemical will be manipulated.  </w:t>
      </w:r>
      <w:r>
        <w:rPr>
          <w:b/>
        </w:rPr>
        <w:t xml:space="preserve"> </w:t>
      </w:r>
    </w:p>
    <w:p w:rsidR="0043273E" w:rsidRDefault="005E7806">
      <w:pPr>
        <w:numPr>
          <w:ilvl w:val="0"/>
          <w:numId w:val="8"/>
        </w:numPr>
        <w:ind w:hanging="360"/>
      </w:pPr>
      <w:r>
        <w:t>Vacuum systems include central vacuum systems and vacuum pumps within the lab.</w:t>
      </w:r>
      <w:r>
        <w:rPr>
          <w:b/>
        </w:rPr>
        <w:t xml:space="preserve"> </w:t>
      </w:r>
    </w:p>
    <w:p w:rsidR="0043273E" w:rsidRDefault="005E7806">
      <w:pPr>
        <w:numPr>
          <w:ilvl w:val="0"/>
          <w:numId w:val="8"/>
        </w:numPr>
        <w:ind w:hanging="360"/>
      </w:pPr>
      <w:r>
        <w:t>Describe what will be done to ensure that the substance is not accidentally drawn into the vacuum system.  Cold traps or filters are some examples of such measures.</w:t>
      </w:r>
      <w:r>
        <w:rPr>
          <w:b/>
        </w:rPr>
        <w:t xml:space="preserve"> </w:t>
      </w:r>
    </w:p>
    <w:p w:rsidR="0043273E" w:rsidRDefault="005E7806">
      <w:pPr>
        <w:pStyle w:val="Heading1"/>
        <w:ind w:left="-5"/>
      </w:pPr>
      <w:r>
        <w:t xml:space="preserve">4. Exposure Controls </w:t>
      </w:r>
    </w:p>
    <w:p w:rsidR="0043273E" w:rsidRDefault="005E7806">
      <w:pPr>
        <w:numPr>
          <w:ilvl w:val="0"/>
          <w:numId w:val="9"/>
        </w:numPr>
        <w:ind w:hanging="360"/>
      </w:pPr>
      <w:r>
        <w:t xml:space="preserve">A fume hood should be used for chemicals that may produce vapors, mists, or fumes, or if the procedure may cause generation of aerosols. </w:t>
      </w:r>
    </w:p>
    <w:p w:rsidR="0043273E" w:rsidRDefault="005E7806">
      <w:pPr>
        <w:numPr>
          <w:ilvl w:val="0"/>
          <w:numId w:val="9"/>
        </w:numPr>
        <w:ind w:hanging="360"/>
      </w:pPr>
      <w:r>
        <w:t xml:space="preserve">A glove box should be used if protection from atmospheric moisture or oxygen is needed or when a fume hood may not provide adequate protection from exposure to the substance; e.g., a protection factor of 10,000 or more is needed. </w:t>
      </w:r>
    </w:p>
    <w:p w:rsidR="0043273E" w:rsidRDefault="005E7806">
      <w:pPr>
        <w:numPr>
          <w:ilvl w:val="0"/>
          <w:numId w:val="9"/>
        </w:numPr>
        <w:ind w:hanging="360"/>
      </w:pPr>
      <w:r>
        <w:t xml:space="preserve">Highly toxic gases must be used and stored in a vented gas cabinet connected to a laboratory </w:t>
      </w:r>
      <w:r>
        <w:lastRenderedPageBreak/>
        <w:t xml:space="preserve">exhaust system.  Gas feed lines operating above atmospheric pressure must use coaxial tubing. </w:t>
      </w:r>
    </w:p>
    <w:p w:rsidR="0043273E" w:rsidRDefault="005E7806">
      <w:pPr>
        <w:numPr>
          <w:ilvl w:val="0"/>
          <w:numId w:val="9"/>
        </w:numPr>
        <w:spacing w:after="50"/>
        <w:ind w:hanging="360"/>
      </w:pPr>
      <w:r>
        <w:rPr>
          <w:b/>
          <w:i/>
        </w:rPr>
        <w:t>Safety glasses</w:t>
      </w:r>
      <w:r>
        <w:rPr>
          <w:i/>
        </w:rPr>
        <w:t xml:space="preserve"> </w:t>
      </w:r>
      <w:r>
        <w:t xml:space="preserve">protect from flying particles and minor chemical splashes, for instance, from opening a centrifuge tube. </w:t>
      </w:r>
    </w:p>
    <w:p w:rsidR="0043273E" w:rsidRDefault="005E7806">
      <w:pPr>
        <w:spacing w:after="51"/>
        <w:ind w:left="370"/>
      </w:pPr>
      <w:r>
        <w:rPr>
          <w:b/>
          <w:i/>
        </w:rPr>
        <w:t>Chemical splash goggles</w:t>
      </w:r>
      <w:r>
        <w:rPr>
          <w:i/>
        </w:rPr>
        <w:t xml:space="preserve"> </w:t>
      </w:r>
      <w:r>
        <w:t xml:space="preserve">should be worn when there is a possibility of a significant chemical splash.  Most chemical manipulations, particularly where pressure is involved, warrant chemical splash goggles. </w:t>
      </w:r>
    </w:p>
    <w:p w:rsidR="0043273E" w:rsidRDefault="005E7806">
      <w:pPr>
        <w:spacing w:after="50"/>
        <w:ind w:left="370"/>
      </w:pPr>
      <w:r>
        <w:rPr>
          <w:b/>
          <w:i/>
        </w:rPr>
        <w:t>Face shield</w:t>
      </w:r>
      <w:r>
        <w:t xml:space="preserve">, worn with splash goggles, provides full face protection when working with large volumes of chemicals. </w:t>
      </w:r>
      <w:r>
        <w:rPr>
          <w:b/>
          <w:i/>
        </w:rPr>
        <w:t>Gloves</w:t>
      </w:r>
      <w:r>
        <w:rPr>
          <w:i/>
        </w:rPr>
        <w:t xml:space="preserve"> </w:t>
      </w:r>
      <w:r>
        <w:t xml:space="preserve">should be worn when working with any particularly hazardous substance.  Since not all gloves offer significant protection from every chemical, it is important to choose the glove that offers the best resistance.  See the MSDS, or glove manufacturer compatibility charts for more information. </w:t>
      </w:r>
      <w:r>
        <w:rPr>
          <w:b/>
          <w:i/>
        </w:rPr>
        <w:t>Lab coats</w:t>
      </w:r>
      <w:r>
        <w:rPr>
          <w:i/>
        </w:rPr>
        <w:t xml:space="preserve"> </w:t>
      </w:r>
      <w:r>
        <w:t xml:space="preserve">should be worn when working with hazardous substances.  The coat should not be worn outside the laboratory and should be laundered separately from other clothing. </w:t>
      </w:r>
    </w:p>
    <w:p w:rsidR="0043273E" w:rsidRDefault="005E7806">
      <w:pPr>
        <w:spacing w:after="51"/>
        <w:ind w:left="370"/>
      </w:pPr>
      <w:r>
        <w:rPr>
          <w:b/>
          <w:i/>
        </w:rPr>
        <w:t>Aprons</w:t>
      </w:r>
      <w:r>
        <w:rPr>
          <w:i/>
        </w:rPr>
        <w:t xml:space="preserve"> </w:t>
      </w:r>
      <w:r>
        <w:t xml:space="preserve">offer chemical resistance and protection from splashes and can be used in conjunction with a lab coat. </w:t>
      </w:r>
    </w:p>
    <w:p w:rsidR="0043273E" w:rsidRDefault="005E7806">
      <w:pPr>
        <w:spacing w:after="50"/>
        <w:ind w:left="370"/>
      </w:pPr>
      <w:r>
        <w:rPr>
          <w:b/>
          <w:i/>
        </w:rPr>
        <w:t>Respirators</w:t>
      </w:r>
      <w:r>
        <w:rPr>
          <w:i/>
        </w:rPr>
        <w:t xml:space="preserve"> </w:t>
      </w:r>
      <w:r>
        <w:t xml:space="preserve">offer protection from inhalation of substances when engineering controls are not sufficient.  Use of respirators must be approved by </w:t>
      </w:r>
      <w:r w:rsidR="00366DB9">
        <w:t>the Chemical Hygiene Coordinator</w:t>
      </w:r>
      <w:r>
        <w:t xml:space="preserve">. </w:t>
      </w:r>
    </w:p>
    <w:p w:rsidR="0043273E" w:rsidRDefault="005E7806">
      <w:pPr>
        <w:spacing w:after="409"/>
        <w:ind w:left="370"/>
      </w:pPr>
      <w:r>
        <w:rPr>
          <w:b/>
          <w:i/>
        </w:rPr>
        <w:t>Self-Contained Breathing Apparatus</w:t>
      </w:r>
      <w:r>
        <w:rPr>
          <w:i/>
        </w:rPr>
        <w:t xml:space="preserve"> </w:t>
      </w:r>
      <w:r>
        <w:t>(SCBA</w:t>
      </w:r>
      <w:r w:rsidR="00366DB9">
        <w:t>).  Contact the Chimical Hygiene Coordinator if you feel an SCBA is necessary</w:t>
      </w:r>
      <w:r>
        <w:t xml:space="preserve"> </w:t>
      </w:r>
    </w:p>
    <w:p w:rsidR="0043273E" w:rsidRDefault="005E7806">
      <w:pPr>
        <w:pStyle w:val="Heading1"/>
        <w:spacing w:after="97"/>
        <w:ind w:left="-5"/>
      </w:pPr>
      <w:r>
        <w:t xml:space="preserve">Location/Designated Area </w:t>
      </w:r>
    </w:p>
    <w:p w:rsidR="0043273E" w:rsidRDefault="005E7806">
      <w:pPr>
        <w:ind w:left="-5"/>
      </w:pPr>
      <w:r>
        <w:rPr>
          <w:b/>
        </w:rPr>
        <w:t xml:space="preserve">A and B. </w:t>
      </w:r>
      <w:r>
        <w:t xml:space="preserve"> Building and room number where the substance will be used. </w:t>
      </w:r>
    </w:p>
    <w:p w:rsidR="0043273E" w:rsidRDefault="00366DB9">
      <w:pPr>
        <w:numPr>
          <w:ilvl w:val="0"/>
          <w:numId w:val="10"/>
        </w:numPr>
        <w:spacing w:after="0"/>
        <w:ind w:hanging="360"/>
      </w:pPr>
      <w:r>
        <w:t>List all individuals that will be using the chemical.</w:t>
      </w:r>
    </w:p>
    <w:p w:rsidR="0043273E" w:rsidRDefault="005E7806">
      <w:pPr>
        <w:ind w:left="370"/>
      </w:pPr>
      <w:r>
        <w:t xml:space="preserve">This room or area must be posted with a </w:t>
      </w:r>
      <w:r>
        <w:rPr>
          <w:i/>
        </w:rPr>
        <w:t xml:space="preserve">Designated Area </w:t>
      </w:r>
      <w:r>
        <w:t xml:space="preserve">sticker available </w:t>
      </w:r>
      <w:r w:rsidR="00366DB9">
        <w:t>through the Chemical Hygiene Coordinator or on the Lab Safety Page of the College of Science and Health Web Page</w:t>
      </w:r>
      <w:r>
        <w:t xml:space="preserve"> </w:t>
      </w:r>
    </w:p>
    <w:p w:rsidR="0043273E" w:rsidRDefault="005E7806">
      <w:pPr>
        <w:numPr>
          <w:ilvl w:val="0"/>
          <w:numId w:val="10"/>
        </w:numPr>
        <w:ind w:hanging="360"/>
      </w:pPr>
      <w:r>
        <w:lastRenderedPageBreak/>
        <w:t xml:space="preserve">Describe where the substance will be stored.  Be specific, e.g, on a shelf, in a refrigerator, in a hood, etc. </w:t>
      </w:r>
    </w:p>
    <w:p w:rsidR="0043273E" w:rsidRDefault="005E7806">
      <w:pPr>
        <w:numPr>
          <w:ilvl w:val="0"/>
          <w:numId w:val="10"/>
        </w:numPr>
        <w:spacing w:after="290"/>
        <w:ind w:hanging="360"/>
      </w:pPr>
      <w:r>
        <w:t xml:space="preserve">Self-explanatory.  </w:t>
      </w:r>
      <w:r>
        <w:rPr>
          <w:i/>
        </w:rPr>
        <w:t>Double containment</w:t>
      </w:r>
      <w:r>
        <w:t xml:space="preserve"> means that the container will be placed inside another container that is capable of holding the contents in the event of a leak and provides a protective outer covering in the event of contamination of the primary container. </w:t>
      </w:r>
    </w:p>
    <w:p w:rsidR="0043273E" w:rsidRDefault="005E7806">
      <w:pPr>
        <w:pStyle w:val="Heading1"/>
        <w:ind w:left="-5"/>
      </w:pPr>
      <w:r>
        <w:t xml:space="preserve">6. Spills and Decontamination </w:t>
      </w:r>
    </w:p>
    <w:p w:rsidR="0043273E" w:rsidRDefault="005E7806">
      <w:pPr>
        <w:ind w:left="-5"/>
      </w:pPr>
      <w:r>
        <w:rPr>
          <w:b/>
        </w:rPr>
        <w:t xml:space="preserve">A and B.  </w:t>
      </w:r>
      <w:r>
        <w:t xml:space="preserve">Self-explanatory. </w:t>
      </w:r>
    </w:p>
    <w:p w:rsidR="0043273E" w:rsidRDefault="005E7806">
      <w:pPr>
        <w:spacing w:after="289"/>
        <w:ind w:left="345" w:hanging="360"/>
      </w:pPr>
      <w:r>
        <w:rPr>
          <w:b/>
        </w:rPr>
        <w:t>C.</w:t>
      </w:r>
      <w:r>
        <w:rPr>
          <w:rFonts w:ascii="Arial" w:eastAsia="Arial" w:hAnsi="Arial" w:cs="Arial"/>
          <w:b/>
        </w:rPr>
        <w:t xml:space="preserve"> </w:t>
      </w:r>
      <w:r>
        <w:t xml:space="preserve">Describe how the work area will be decontaminated after use, in the event of a spill, or upon completion of the work and before removal of the designated area signage. </w:t>
      </w:r>
    </w:p>
    <w:p w:rsidR="0043273E" w:rsidRDefault="005E7806">
      <w:pPr>
        <w:pStyle w:val="Heading1"/>
        <w:ind w:left="-5"/>
      </w:pPr>
      <w:r>
        <w:t xml:space="preserve">7. Waste Disposal </w:t>
      </w:r>
    </w:p>
    <w:p w:rsidR="0043273E" w:rsidRDefault="005E7806">
      <w:pPr>
        <w:numPr>
          <w:ilvl w:val="0"/>
          <w:numId w:val="11"/>
        </w:numPr>
        <w:ind w:hanging="360"/>
      </w:pPr>
      <w:r>
        <w:t xml:space="preserve">Some corrosive chemicals may be neutralized before disposal via the drain or the hazardous waste program. </w:t>
      </w:r>
    </w:p>
    <w:p w:rsidR="0043273E" w:rsidRDefault="005E7806">
      <w:pPr>
        <w:numPr>
          <w:ilvl w:val="0"/>
          <w:numId w:val="11"/>
        </w:numPr>
        <w:ind w:hanging="360"/>
      </w:pPr>
      <w:r>
        <w:t xml:space="preserve">Some materials, such as ethidium bromide, can be chemically deactivated before disposal via the drain or the hazardous waste program. </w:t>
      </w:r>
    </w:p>
    <w:p w:rsidR="0043273E" w:rsidRDefault="005E7806" w:rsidP="00366DB9">
      <w:pPr>
        <w:numPr>
          <w:ilvl w:val="0"/>
          <w:numId w:val="11"/>
        </w:numPr>
        <w:ind w:hanging="360"/>
      </w:pPr>
      <w:r>
        <w:t xml:space="preserve">Particularly hazardous substances must not be poured down the drain without consulting </w:t>
      </w:r>
      <w:r w:rsidR="00366DB9">
        <w:t>the Chemical Hygiene Coordinator</w:t>
      </w:r>
      <w:r>
        <w:t xml:space="preserve">. </w:t>
      </w:r>
    </w:p>
    <w:p w:rsidR="0043273E" w:rsidRDefault="005E7806">
      <w:pPr>
        <w:spacing w:after="0" w:line="259" w:lineRule="auto"/>
        <w:ind w:left="0" w:firstLine="0"/>
        <w:jc w:val="left"/>
      </w:pPr>
      <w:r>
        <w:t xml:space="preserve"> </w:t>
      </w:r>
    </w:p>
    <w:sectPr w:rsidR="0043273E">
      <w:type w:val="continuous"/>
      <w:pgSz w:w="12240" w:h="15840"/>
      <w:pgMar w:top="1135" w:right="1150" w:bottom="1112" w:left="1152" w:header="720" w:footer="720" w:gutter="0"/>
      <w:cols w:num="2" w:space="65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7222" w:rsidRDefault="00317222" w:rsidP="00AB463D">
      <w:pPr>
        <w:spacing w:after="0" w:line="240" w:lineRule="auto"/>
      </w:pPr>
      <w:r>
        <w:separator/>
      </w:r>
    </w:p>
  </w:endnote>
  <w:endnote w:type="continuationSeparator" w:id="0">
    <w:p w:rsidR="00317222" w:rsidRDefault="00317222" w:rsidP="00AB46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Lucida Console">
    <w:panose1 w:val="020B0609040504020204"/>
    <w:charset w:val="00"/>
    <w:family w:val="modern"/>
    <w:pitch w:val="fixed"/>
    <w:sig w:usb0="8000028F" w:usb1="00001800" w:usb2="00000000" w:usb3="00000000" w:csb0="0000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6" w:rsidRDefault="009859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6" w:rsidRDefault="0098594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6" w:rsidRDefault="009859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7222" w:rsidRDefault="00317222" w:rsidP="00AB463D">
      <w:pPr>
        <w:spacing w:after="0" w:line="240" w:lineRule="auto"/>
      </w:pPr>
      <w:r>
        <w:separator/>
      </w:r>
    </w:p>
  </w:footnote>
  <w:footnote w:type="continuationSeparator" w:id="0">
    <w:p w:rsidR="00317222" w:rsidRDefault="00317222" w:rsidP="00AB463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6" w:rsidRDefault="009859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8381352"/>
      <w:docPartObj>
        <w:docPartGallery w:val="Page Numbers (Top of Page)"/>
        <w:docPartUnique/>
      </w:docPartObj>
    </w:sdtPr>
    <w:sdtEndPr>
      <w:rPr>
        <w:rFonts w:ascii="Arial" w:hAnsi="Arial" w:cs="Arial"/>
      </w:rPr>
    </w:sdtEndPr>
    <w:sdtContent>
      <w:bookmarkStart w:id="0" w:name="_GoBack" w:displacedByCustomXml="prev"/>
      <w:bookmarkEnd w:id="0" w:displacedByCustomXml="prev"/>
      <w:p w:rsidR="003C0660" w:rsidRPr="003C0660" w:rsidRDefault="003C0660" w:rsidP="003C0660">
        <w:pPr>
          <w:pStyle w:val="Header"/>
          <w:jc w:val="center"/>
          <w:rPr>
            <w:rFonts w:ascii="Arial" w:hAnsi="Arial" w:cs="Arial"/>
            <w:sz w:val="28"/>
            <w:szCs w:val="28"/>
          </w:rPr>
        </w:pPr>
        <w:r>
          <w:rPr>
            <w:rFonts w:ascii="Arial" w:hAnsi="Arial" w:cs="Arial"/>
            <w:sz w:val="28"/>
            <w:szCs w:val="28"/>
          </w:rPr>
          <w:t>Particularly Hazardous Substance Approval Form</w:t>
        </w:r>
      </w:p>
      <w:p w:rsidR="003C0660" w:rsidRPr="003C0660" w:rsidRDefault="003C0660" w:rsidP="003C0660">
        <w:pPr>
          <w:pStyle w:val="Header"/>
          <w:jc w:val="center"/>
          <w:rPr>
            <w:rFonts w:ascii="Arial" w:hAnsi="Arial" w:cs="Arial"/>
          </w:rPr>
        </w:pPr>
        <w:r>
          <w:rPr>
            <w:rFonts w:ascii="Arial" w:hAnsi="Arial" w:cs="Arial"/>
          </w:rPr>
          <w:t>(</w:t>
        </w:r>
        <w:r w:rsidRPr="003C0660">
          <w:rPr>
            <w:rFonts w:ascii="Arial" w:hAnsi="Arial" w:cs="Arial"/>
          </w:rPr>
          <w:t xml:space="preserve">Page </w:t>
        </w:r>
        <w:r w:rsidRPr="003C0660">
          <w:rPr>
            <w:rFonts w:ascii="Arial" w:hAnsi="Arial" w:cs="Arial"/>
            <w:bCs/>
            <w:sz w:val="24"/>
            <w:szCs w:val="24"/>
          </w:rPr>
          <w:fldChar w:fldCharType="begin"/>
        </w:r>
        <w:r w:rsidRPr="003C0660">
          <w:rPr>
            <w:rFonts w:ascii="Arial" w:hAnsi="Arial" w:cs="Arial"/>
            <w:bCs/>
          </w:rPr>
          <w:instrText xml:space="preserve"> PAGE </w:instrText>
        </w:r>
        <w:r w:rsidRPr="003C0660">
          <w:rPr>
            <w:rFonts w:ascii="Arial" w:hAnsi="Arial" w:cs="Arial"/>
            <w:bCs/>
            <w:sz w:val="24"/>
            <w:szCs w:val="24"/>
          </w:rPr>
          <w:fldChar w:fldCharType="separate"/>
        </w:r>
        <w:r w:rsidR="00985946">
          <w:rPr>
            <w:rFonts w:ascii="Arial" w:hAnsi="Arial" w:cs="Arial"/>
            <w:bCs/>
            <w:noProof/>
          </w:rPr>
          <w:t>1</w:t>
        </w:r>
        <w:r w:rsidRPr="003C0660">
          <w:rPr>
            <w:rFonts w:ascii="Arial" w:hAnsi="Arial" w:cs="Arial"/>
            <w:bCs/>
            <w:sz w:val="24"/>
            <w:szCs w:val="24"/>
          </w:rPr>
          <w:fldChar w:fldCharType="end"/>
        </w:r>
        <w:r w:rsidRPr="003C0660">
          <w:rPr>
            <w:rFonts w:ascii="Arial" w:hAnsi="Arial" w:cs="Arial"/>
          </w:rPr>
          <w:t xml:space="preserve"> of </w:t>
        </w:r>
        <w:r w:rsidRPr="003C0660">
          <w:rPr>
            <w:rFonts w:ascii="Arial" w:hAnsi="Arial" w:cs="Arial"/>
            <w:bCs/>
            <w:sz w:val="24"/>
            <w:szCs w:val="24"/>
          </w:rPr>
          <w:fldChar w:fldCharType="begin"/>
        </w:r>
        <w:r w:rsidRPr="003C0660">
          <w:rPr>
            <w:rFonts w:ascii="Arial" w:hAnsi="Arial" w:cs="Arial"/>
            <w:bCs/>
          </w:rPr>
          <w:instrText xml:space="preserve"> NUMPAGES  </w:instrText>
        </w:r>
        <w:r w:rsidRPr="003C0660">
          <w:rPr>
            <w:rFonts w:ascii="Arial" w:hAnsi="Arial" w:cs="Arial"/>
            <w:bCs/>
            <w:sz w:val="24"/>
            <w:szCs w:val="24"/>
          </w:rPr>
          <w:fldChar w:fldCharType="separate"/>
        </w:r>
        <w:r w:rsidR="00985946">
          <w:rPr>
            <w:rFonts w:ascii="Arial" w:hAnsi="Arial" w:cs="Arial"/>
            <w:bCs/>
            <w:noProof/>
          </w:rPr>
          <w:t>4</w:t>
        </w:r>
        <w:r w:rsidRPr="003C0660">
          <w:rPr>
            <w:rFonts w:ascii="Arial" w:hAnsi="Arial" w:cs="Arial"/>
            <w:bCs/>
            <w:sz w:val="24"/>
            <w:szCs w:val="24"/>
          </w:rPr>
          <w:fldChar w:fldCharType="end"/>
        </w:r>
        <w:r>
          <w:rPr>
            <w:rFonts w:ascii="Arial" w:hAnsi="Arial" w:cs="Arial"/>
          </w:rPr>
          <w:t>)</w:t>
        </w:r>
      </w:p>
    </w:sdtContent>
  </w:sdt>
  <w:p w:rsidR="00AB463D" w:rsidRDefault="00AB463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946" w:rsidRDefault="0098594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F3CFE"/>
    <w:multiLevelType w:val="hybridMultilevel"/>
    <w:tmpl w:val="5E9C0754"/>
    <w:lvl w:ilvl="0" w:tplc="67E89158">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63843860">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0FA23E5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393C225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2EC0118">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B2683E0">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A73A0A6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34889EC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82A43E9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062D69"/>
    <w:multiLevelType w:val="hybridMultilevel"/>
    <w:tmpl w:val="88F8F89C"/>
    <w:lvl w:ilvl="0" w:tplc="318048EE">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2C4C76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504DE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E52F8A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A406A5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EC623A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7AF41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0AE61BA">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E0210B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7A84E20"/>
    <w:multiLevelType w:val="hybridMultilevel"/>
    <w:tmpl w:val="E9A8826C"/>
    <w:lvl w:ilvl="0" w:tplc="C9D81852">
      <w:start w:val="3"/>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12CB656">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8CE2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E4DF9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E78225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3BCE8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D5EF69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E2CCA0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66695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FF1188"/>
    <w:multiLevelType w:val="hybridMultilevel"/>
    <w:tmpl w:val="8CEA83BA"/>
    <w:lvl w:ilvl="0" w:tplc="FB4EABC8">
      <w:start w:val="1"/>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ACE0DE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94AFE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7A88A82">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9A4D80A">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1B6EC2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8E42C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9C0724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17A148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B275498"/>
    <w:multiLevelType w:val="hybridMultilevel"/>
    <w:tmpl w:val="1CDA5808"/>
    <w:lvl w:ilvl="0" w:tplc="8D1A8E0E">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2A03B64">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D3A8F5A">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5A610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D2047CBC">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5F8060A">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0AA8172">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8822F9C">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E045092">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E7154BA"/>
    <w:multiLevelType w:val="hybridMultilevel"/>
    <w:tmpl w:val="32CAFDEE"/>
    <w:lvl w:ilvl="0" w:tplc="2B782A40">
      <w:start w:val="1"/>
      <w:numFmt w:val="upperLetter"/>
      <w:lvlText w:val="%1."/>
      <w:lvlJc w:val="left"/>
      <w:pPr>
        <w:ind w:left="2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CB896A8">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32764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D70DD8E">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E384AA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67A83A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45E1AA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BAD95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CC11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6BB5C15"/>
    <w:multiLevelType w:val="hybridMultilevel"/>
    <w:tmpl w:val="CC08D8F0"/>
    <w:lvl w:ilvl="0" w:tplc="009E2BAA">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739E0BB6">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8867F3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0ED8CAE4">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24C966E">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6E80ADB2">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91AFF1E">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CEB22E7E">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AB04906">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441F0FF9"/>
    <w:multiLevelType w:val="hybridMultilevel"/>
    <w:tmpl w:val="EAB82F96"/>
    <w:lvl w:ilvl="0" w:tplc="E260F7F0">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2EA6F5C">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813A1CC2">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8760E768">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B4EA764">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2E3548">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14A19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ED84672">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0674DA9C">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58730CE2"/>
    <w:multiLevelType w:val="hybridMultilevel"/>
    <w:tmpl w:val="EDCA026E"/>
    <w:lvl w:ilvl="0" w:tplc="750A6EAA">
      <w:start w:val="1"/>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EDAA16DE">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A78C2876">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7AC67F4C">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FCD63810">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8187E06">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68EA350">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B0A09DFA">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2B78F4F8">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6BCD789A"/>
    <w:multiLevelType w:val="hybridMultilevel"/>
    <w:tmpl w:val="D9E6D32C"/>
    <w:lvl w:ilvl="0" w:tplc="C4349302">
      <w:start w:val="3"/>
      <w:numFmt w:val="upperLetter"/>
      <w:lvlText w:val="%1."/>
      <w:lvlJc w:val="left"/>
      <w:pPr>
        <w:ind w:left="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50E03A9A">
      <w:start w:val="1"/>
      <w:numFmt w:val="lowerLetter"/>
      <w:lvlText w:val="%2"/>
      <w:lvlJc w:val="left"/>
      <w:pPr>
        <w:ind w:left="1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6F96597E">
      <w:start w:val="1"/>
      <w:numFmt w:val="lowerRoman"/>
      <w:lvlText w:val="%3"/>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90A448D6">
      <w:start w:val="1"/>
      <w:numFmt w:val="decimal"/>
      <w:lvlText w:val="%4"/>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CB8C5502">
      <w:start w:val="1"/>
      <w:numFmt w:val="lowerLetter"/>
      <w:lvlText w:val="%5"/>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25EAFCE">
      <w:start w:val="1"/>
      <w:numFmt w:val="lowerRoman"/>
      <w:lvlText w:val="%6"/>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23C9996">
      <w:start w:val="1"/>
      <w:numFmt w:val="decimal"/>
      <w:lvlText w:val="%7"/>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9B741E46">
      <w:start w:val="1"/>
      <w:numFmt w:val="lowerLetter"/>
      <w:lvlText w:val="%8"/>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E15C0640">
      <w:start w:val="1"/>
      <w:numFmt w:val="lowerRoman"/>
      <w:lvlText w:val="%9"/>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9EA65DD"/>
    <w:multiLevelType w:val="hybridMultilevel"/>
    <w:tmpl w:val="5AB2B4BA"/>
    <w:lvl w:ilvl="0" w:tplc="E8746292">
      <w:start w:val="5"/>
      <w:numFmt w:val="upperLetter"/>
      <w:lvlText w:val="%1."/>
      <w:lvlJc w:val="left"/>
      <w:pPr>
        <w:ind w:left="2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FD8DC6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C4E35C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650D27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8267DE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0A4FC2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CE81ED0">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984ACD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5F28A9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0"/>
  </w:num>
  <w:num w:numId="3">
    <w:abstractNumId w:val="3"/>
  </w:num>
  <w:num w:numId="4">
    <w:abstractNumId w:val="2"/>
  </w:num>
  <w:num w:numId="5">
    <w:abstractNumId w:val="1"/>
  </w:num>
  <w:num w:numId="6">
    <w:abstractNumId w:val="8"/>
  </w:num>
  <w:num w:numId="7">
    <w:abstractNumId w:val="7"/>
  </w:num>
  <w:num w:numId="8">
    <w:abstractNumId w:val="4"/>
  </w:num>
  <w:num w:numId="9">
    <w:abstractNumId w:val="6"/>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73E"/>
    <w:rsid w:val="00317222"/>
    <w:rsid w:val="00366DB9"/>
    <w:rsid w:val="003C0660"/>
    <w:rsid w:val="0043273E"/>
    <w:rsid w:val="005E7806"/>
    <w:rsid w:val="00851E4F"/>
    <w:rsid w:val="00985946"/>
    <w:rsid w:val="00AB463D"/>
    <w:rsid w:val="00EF0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0C5C126A-896A-401A-973C-709B2A37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48"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unhideWhenUsed/>
    <w:qFormat/>
    <w:pPr>
      <w:keepNext/>
      <w:keepLines/>
      <w:spacing w:after="3"/>
      <w:ind w:left="10" w:hanging="10"/>
      <w:outlineLvl w:val="0"/>
    </w:pPr>
    <w:rPr>
      <w:rFonts w:ascii="Arial" w:eastAsia="Arial" w:hAnsi="Arial" w:cs="Arial"/>
      <w:b/>
      <w:color w:val="000000"/>
      <w:sz w:val="28"/>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i/>
      <w:color w:val="000000"/>
      <w:sz w:val="22"/>
    </w:rPr>
  </w:style>
  <w:style w:type="character" w:customStyle="1" w:styleId="Heading1Char">
    <w:name w:val="Heading 1 Char"/>
    <w:link w:val="Heading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AB46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463D"/>
    <w:rPr>
      <w:rFonts w:ascii="Times New Roman" w:eastAsia="Times New Roman" w:hAnsi="Times New Roman" w:cs="Times New Roman"/>
      <w:color w:val="000000"/>
    </w:rPr>
  </w:style>
  <w:style w:type="paragraph" w:styleId="Footer">
    <w:name w:val="footer"/>
    <w:basedOn w:val="Normal"/>
    <w:link w:val="FooterChar"/>
    <w:uiPriority w:val="99"/>
    <w:unhideWhenUsed/>
    <w:rsid w:val="00AB46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463D"/>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customXml" Target="../customXml/item2.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7112239DDB4BD46BD37C90334679D57" ma:contentTypeVersion="16" ma:contentTypeDescription="Create a new document." ma:contentTypeScope="" ma:versionID="3def787dbd50fae0aaa4ec2c14db7e88">
  <xsd:schema xmlns:xsd="http://www.w3.org/2001/XMLSchema" xmlns:xs="http://www.w3.org/2001/XMLSchema" xmlns:p="http://schemas.microsoft.com/office/2006/metadata/properties" xmlns:ns1="http://schemas.microsoft.com/sharepoint/v3" xmlns:ns2="f92a0120-cb5f-46b0-9ad1-9c10a33454fd" xmlns:ns3="316a695d-6cee-42c2-8942-38255eab04ac" targetNamespace="http://schemas.microsoft.com/office/2006/metadata/properties" ma:root="true" ma:fieldsID="6234ce8984c5aafe478054ede4457a52" ns1:_="" ns2:_="" ns3:_="">
    <xsd:import namespace="http://schemas.microsoft.com/sharepoint/v3"/>
    <xsd:import namespace="f92a0120-cb5f-46b0-9ad1-9c10a33454fd"/>
    <xsd:import namespace="316a695d-6cee-42c2-8942-38255eab04a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2a0120-cb5f-46b0-9ad1-9c10a33454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ac159821-6d6e-49ec-801b-07117c1987da"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6a695d-6cee-42c2-8942-38255eab04a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c97bb458-1c9a-418d-9a07-ba140ac5a4b1}" ma:internalName="TaxCatchAll" ma:showField="CatchAllData" ma:web="316a695d-6cee-42c2-8942-38255eab04ac">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16a695d-6cee-42c2-8942-38255eab04ac" xsi:nil="true"/>
    <_ip_UnifiedCompliancePolicyUIAction xmlns="http://schemas.microsoft.com/sharepoint/v3" xsi:nil="true"/>
    <_ip_UnifiedCompliancePolicyProperties xmlns="http://schemas.microsoft.com/sharepoint/v3" xsi:nil="true"/>
    <lcf76f155ced4ddcb4097134ff3c332f xmlns="f92a0120-cb5f-46b0-9ad1-9c10a33454f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6232170-BDF9-4126-AE60-D68E89897799}"/>
</file>

<file path=customXml/itemProps2.xml><?xml version="1.0" encoding="utf-8"?>
<ds:datastoreItem xmlns:ds="http://schemas.openxmlformats.org/officeDocument/2006/customXml" ds:itemID="{CE7A5540-FBD2-4A99-8287-912843551967}"/>
</file>

<file path=customXml/itemProps3.xml><?xml version="1.0" encoding="utf-8"?>
<ds:datastoreItem xmlns:ds="http://schemas.openxmlformats.org/officeDocument/2006/customXml" ds:itemID="{A4C0D27E-D871-4BF6-8048-A51B9CF01BD9}"/>
</file>

<file path=docProps/app.xml><?xml version="1.0" encoding="utf-8"?>
<Properties xmlns="http://schemas.openxmlformats.org/officeDocument/2006/extended-properties" xmlns:vt="http://schemas.openxmlformats.org/officeDocument/2006/docPropsVTypes">
  <Template>Normal.dotm</Template>
  <TotalTime>0</TotalTime>
  <Pages>4</Pages>
  <Words>1600</Words>
  <Characters>9122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Name______________________   Phone ___________   Building __________________</vt:lpstr>
    </vt:vector>
  </TitlesOfParts>
  <Company>Utah Valley University</Company>
  <LinksUpToDate>false</LinksUpToDate>
  <CharactersWithSpaces>10701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   Phone ___________   Building __________________</dc:title>
  <dc:subject/>
  <dc:creator>Robin M. Izzo</dc:creator>
  <cp:keywords/>
  <cp:lastModifiedBy>Craig Moore</cp:lastModifiedBy>
  <cp:revision>2</cp:revision>
  <dcterms:created xsi:type="dcterms:W3CDTF">2015-12-03T16:04:00Z</dcterms:created>
  <dcterms:modified xsi:type="dcterms:W3CDTF">2015-12-03T16:04:00Z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0x01010057112239DDB4BD46BD37C90334679D57</vt:lpwstr>
  </property>
</Properties>
</file>