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C971F" w14:textId="77777777" w:rsidR="00820148" w:rsidRDefault="00820148" w:rsidP="00820148">
      <w:pPr>
        <w:pStyle w:val="Title"/>
        <w:jc w:val="right"/>
        <w:rPr>
          <w:sz w:val="36"/>
          <w:szCs w:val="36"/>
        </w:rPr>
      </w:pPr>
      <w:r>
        <w:rPr>
          <w:noProof/>
          <w:lang w:eastAsia="en-US"/>
        </w:rPr>
        <w:drawing>
          <wp:inline distT="0" distB="0" distL="0" distR="0" wp14:anchorId="7D76DEF7" wp14:editId="5454A0F1">
            <wp:extent cx="2028825" cy="528165"/>
            <wp:effectExtent l="0" t="0" r="0" b="5715"/>
            <wp:docPr id="1" name="Picture 1" descr="C:\Users\10833171\AppData\Local\Microsoft\Windows\INetCache\Content.Word\ConcurrentEnrollment - Outlines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833171\AppData\Local\Microsoft\Windows\INetCache\Content.Word\ConcurrentEnrollment - Outlines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0633" cy="536446"/>
                    </a:xfrm>
                    <a:prstGeom prst="rect">
                      <a:avLst/>
                    </a:prstGeom>
                    <a:noFill/>
                    <a:ln>
                      <a:noFill/>
                    </a:ln>
                  </pic:spPr>
                </pic:pic>
              </a:graphicData>
            </a:graphic>
          </wp:inline>
        </w:drawing>
      </w:r>
    </w:p>
    <w:p w14:paraId="4D6E58D4" w14:textId="3ADC2DC9" w:rsidR="00820148" w:rsidRPr="00EA25B2" w:rsidRDefault="00770939">
      <w:pPr>
        <w:pStyle w:val="Title"/>
        <w:rPr>
          <w:rFonts w:ascii="Arial" w:hAnsi="Arial" w:cs="Arial"/>
          <w:sz w:val="36"/>
          <w:szCs w:val="36"/>
        </w:rPr>
      </w:pPr>
      <w:r w:rsidRPr="00EA25B2">
        <w:rPr>
          <w:rFonts w:ascii="Arial" w:hAnsi="Arial" w:cs="Arial"/>
          <w:sz w:val="36"/>
          <w:szCs w:val="36"/>
        </w:rPr>
        <w:t>COURSE #</w:t>
      </w:r>
      <w:r w:rsidR="00445E58" w:rsidRPr="00EA25B2">
        <w:rPr>
          <w:rFonts w:ascii="Arial" w:hAnsi="Arial" w:cs="Arial"/>
          <w:sz w:val="36"/>
          <w:szCs w:val="36"/>
        </w:rPr>
        <w:tab/>
      </w:r>
      <w:r w:rsidR="00CC09F9">
        <w:rPr>
          <w:rFonts w:ascii="Arial" w:hAnsi="Arial" w:cs="Arial"/>
          <w:sz w:val="36"/>
          <w:szCs w:val="36"/>
        </w:rPr>
        <w:t>EGDT 1040</w:t>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r w:rsidR="00D9327F" w:rsidRPr="00EA25B2">
        <w:rPr>
          <w:rFonts w:ascii="Arial" w:hAnsi="Arial" w:cs="Arial"/>
          <w:sz w:val="36"/>
          <w:szCs w:val="36"/>
        </w:rPr>
        <w:tab/>
      </w:r>
    </w:p>
    <w:p w14:paraId="1D528B51" w14:textId="7B1685AE" w:rsidR="005861E1" w:rsidRPr="00EA25B2" w:rsidRDefault="00CC09F9">
      <w:pPr>
        <w:pStyle w:val="Title"/>
        <w:rPr>
          <w:rFonts w:ascii="Arial" w:hAnsi="Arial" w:cs="Arial"/>
          <w:sz w:val="36"/>
          <w:szCs w:val="36"/>
        </w:rPr>
      </w:pPr>
      <w:r>
        <w:rPr>
          <w:rFonts w:ascii="Arial" w:hAnsi="Arial" w:cs="Arial"/>
          <w:b w:val="0"/>
          <w:color w:val="auto"/>
          <w:sz w:val="36"/>
          <w:szCs w:val="36"/>
        </w:rPr>
        <w:t>Auto CAD</w:t>
      </w:r>
      <w:r w:rsidR="00445E58" w:rsidRPr="00EA25B2">
        <w:rPr>
          <w:rFonts w:ascii="Arial" w:hAnsi="Arial" w:cs="Arial"/>
          <w:b w:val="0"/>
          <w:sz w:val="36"/>
          <w:szCs w:val="36"/>
        </w:rPr>
        <w:tab/>
      </w:r>
    </w:p>
    <w:p w14:paraId="5CB21B9A" w14:textId="77777777" w:rsidR="00E06EF6" w:rsidRPr="00EA25B2" w:rsidRDefault="00E06EF6" w:rsidP="00E06EF6">
      <w:pPr>
        <w:pStyle w:val="Subtitle"/>
        <w:rPr>
          <w:rFonts w:ascii="Arial" w:hAnsi="Arial" w:cs="Arial"/>
          <w:b w:val="0"/>
          <w:i/>
        </w:rPr>
      </w:pPr>
      <w:r>
        <w:rPr>
          <w:rFonts w:ascii="Arial" w:hAnsi="Arial" w:cs="Arial"/>
          <w:b w:val="0"/>
          <w:i/>
        </w:rPr>
        <w:t>2023-2024</w:t>
      </w:r>
    </w:p>
    <w:p w14:paraId="5315FAA9"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Instructor</w:t>
      </w:r>
    </w:p>
    <w:p w14:paraId="51129122" w14:textId="1210FD9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Instructor: </w:t>
      </w:r>
    </w:p>
    <w:p w14:paraId="17C6EA28" w14:textId="30DCE7FD"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Phone: </w:t>
      </w:r>
    </w:p>
    <w:p w14:paraId="4A270016" w14:textId="25BCAADB"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Email: </w:t>
      </w:r>
    </w:p>
    <w:p w14:paraId="19FE16DF" w14:textId="51F35425" w:rsidR="0037056D" w:rsidRDefault="0037056D" w:rsidP="00770939">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 xml:space="preserve">Office Hours: </w:t>
      </w:r>
    </w:p>
    <w:p w14:paraId="1F921CAC" w14:textId="77777777" w:rsidR="00770939" w:rsidRPr="00EA25B2" w:rsidRDefault="00770939" w:rsidP="00770939">
      <w:pPr>
        <w:rPr>
          <w:rFonts w:ascii="Arial" w:eastAsiaTheme="majorEastAsia" w:hAnsi="Arial" w:cs="Arial"/>
          <w:b/>
          <w:bCs/>
          <w:color w:val="404040" w:themeColor="text1" w:themeTint="BF"/>
          <w:sz w:val="28"/>
          <w:szCs w:val="28"/>
        </w:rPr>
      </w:pPr>
    </w:p>
    <w:p w14:paraId="4362AA75" w14:textId="77777777" w:rsidR="00770939" w:rsidRPr="00EA25B2" w:rsidRDefault="00770939" w:rsidP="00770939">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Course</w:t>
      </w:r>
    </w:p>
    <w:p w14:paraId="3B321848" w14:textId="77777777" w:rsidR="005861E1" w:rsidRPr="00EA25B2" w:rsidRDefault="00A52EF5">
      <w:pPr>
        <w:pStyle w:val="Heading2"/>
        <w:rPr>
          <w:rFonts w:ascii="Arial" w:hAnsi="Arial" w:cs="Arial"/>
          <w:sz w:val="22"/>
          <w:szCs w:val="22"/>
        </w:rPr>
      </w:pPr>
      <w:r w:rsidRPr="00EA25B2">
        <w:rPr>
          <w:rFonts w:ascii="Arial" w:hAnsi="Arial" w:cs="Arial"/>
          <w:sz w:val="22"/>
          <w:szCs w:val="22"/>
        </w:rPr>
        <w:t>Course D</w:t>
      </w:r>
      <w:r w:rsidR="00DA66B7" w:rsidRPr="00EA25B2">
        <w:rPr>
          <w:rFonts w:ascii="Arial" w:hAnsi="Arial" w:cs="Arial"/>
          <w:sz w:val="22"/>
          <w:szCs w:val="22"/>
        </w:rPr>
        <w:t>escription</w:t>
      </w:r>
    </w:p>
    <w:p w14:paraId="0BDA4A77" w14:textId="77777777" w:rsidR="006831E2" w:rsidRPr="00EA25B2" w:rsidRDefault="006831E2" w:rsidP="006831E2">
      <w:pPr>
        <w:pStyle w:val="Default"/>
        <w:rPr>
          <w:rFonts w:ascii="Arial" w:eastAsiaTheme="minorHAnsi" w:hAnsi="Arial" w:cs="Arial"/>
          <w:b/>
          <w:i/>
          <w:color w:val="auto"/>
          <w:sz w:val="22"/>
          <w:szCs w:val="22"/>
          <w:lang w:eastAsia="ja-JP"/>
        </w:rPr>
      </w:pPr>
      <w:r w:rsidRPr="00EA25B2">
        <w:rPr>
          <w:rFonts w:ascii="Arial" w:eastAsiaTheme="minorHAnsi" w:hAnsi="Arial" w:cs="Arial"/>
          <w:b/>
          <w:i/>
          <w:color w:val="auto"/>
          <w:sz w:val="22"/>
          <w:szCs w:val="22"/>
          <w:lang w:eastAsia="ja-JP"/>
        </w:rPr>
        <w:t>This is a Concurrent Enrollment Course, offering both high school credit through ______________ High School and college credit through Utah Valley University.  Credit from this course is transferable to all colleges and universities.  Contact the receiving institution for how the credits will be applied.</w:t>
      </w:r>
    </w:p>
    <w:p w14:paraId="50677592" w14:textId="77777777" w:rsidR="006831E2" w:rsidRPr="00EA25B2" w:rsidRDefault="006831E2" w:rsidP="006831E2">
      <w:pPr>
        <w:rPr>
          <w:rFonts w:ascii="Arial" w:hAnsi="Arial" w:cs="Arial"/>
          <w:sz w:val="22"/>
          <w:szCs w:val="22"/>
        </w:rPr>
      </w:pPr>
    </w:p>
    <w:p w14:paraId="2C1640AD" w14:textId="77777777" w:rsidR="00566F99" w:rsidRPr="00EA25B2" w:rsidRDefault="00770939"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Catalog Description</w:t>
      </w:r>
    </w:p>
    <w:p w14:paraId="32E5C8C2" w14:textId="14B89238" w:rsidR="00CC09F9" w:rsidRPr="00CC09F9" w:rsidRDefault="00CC09F9" w:rsidP="004644BA">
      <w:pPr>
        <w:rPr>
          <w:rFonts w:ascii="Arial" w:eastAsiaTheme="majorEastAsia" w:hAnsi="Arial" w:cs="Arial"/>
          <w:b/>
          <w:bCs/>
          <w:color w:val="auto"/>
          <w:sz w:val="22"/>
          <w:szCs w:val="22"/>
        </w:rPr>
      </w:pPr>
      <w:r w:rsidRPr="00CC09F9">
        <w:rPr>
          <w:rFonts w:ascii="Arial" w:hAnsi="Arial" w:cs="Arial"/>
          <w:color w:val="auto"/>
          <w:sz w:val="22"/>
          <w:szCs w:val="22"/>
          <w:shd w:val="clear" w:color="auto" w:fill="FFFFFF"/>
        </w:rPr>
        <w:t>Teaches drafting using AutoCAD (or other) software system. Includes enough exposure to Windows to create files, read directories, create directories and operate the AutoCAD software as it applies to Windows and Graphics. Uses CAD system to produce, plot, print, check, and correct drawings. Applies other drafting skills and standards. </w:t>
      </w:r>
    </w:p>
    <w:p w14:paraId="6CBBF022" w14:textId="2BD559E1" w:rsidR="004644BA" w:rsidRPr="00EA25B2" w:rsidRDefault="006831E2" w:rsidP="004644BA">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Course Prerequisites</w:t>
      </w:r>
    </w:p>
    <w:p w14:paraId="3A097DF2" w14:textId="77777777" w:rsidR="00553B74" w:rsidRDefault="00553B74" w:rsidP="00553B74">
      <w:pPr>
        <w:pStyle w:val="Default"/>
        <w:rPr>
          <w:rFonts w:ascii="Arial" w:eastAsiaTheme="minorHAnsi" w:hAnsi="Arial" w:cs="Arial"/>
          <w:color w:val="auto"/>
          <w:sz w:val="22"/>
          <w:szCs w:val="22"/>
          <w:lang w:eastAsia="ja-JP"/>
        </w:rPr>
      </w:pPr>
      <w:r w:rsidRPr="00EA25B2">
        <w:rPr>
          <w:rFonts w:ascii="Arial" w:eastAsiaTheme="minorHAnsi" w:hAnsi="Arial" w:cs="Arial"/>
          <w:color w:val="auto"/>
          <w:sz w:val="22"/>
          <w:szCs w:val="22"/>
          <w:lang w:eastAsia="ja-JP"/>
        </w:rPr>
        <w:t xml:space="preserve">This class is available to all high school </w:t>
      </w:r>
      <w:r>
        <w:rPr>
          <w:rFonts w:ascii="Arial" w:eastAsiaTheme="minorHAnsi" w:hAnsi="Arial" w:cs="Arial"/>
          <w:color w:val="auto"/>
          <w:sz w:val="22"/>
          <w:szCs w:val="22"/>
          <w:lang w:eastAsia="ja-JP"/>
        </w:rPr>
        <w:t>students</w:t>
      </w:r>
      <w:r w:rsidRPr="00EA25B2">
        <w:rPr>
          <w:rFonts w:ascii="Arial" w:eastAsiaTheme="minorHAnsi" w:hAnsi="Arial" w:cs="Arial"/>
          <w:color w:val="auto"/>
          <w:sz w:val="22"/>
          <w:szCs w:val="22"/>
          <w:lang w:eastAsia="ja-JP"/>
        </w:rPr>
        <w:t xml:space="preserve"> in good academic standing.  High school prerequisites apply.  </w:t>
      </w:r>
    </w:p>
    <w:p w14:paraId="6E819BCE" w14:textId="77777777" w:rsidR="002D374A" w:rsidRDefault="002D374A" w:rsidP="00F26331">
      <w:pPr>
        <w:pStyle w:val="Heading2"/>
        <w:rPr>
          <w:rFonts w:ascii="Arial" w:hAnsi="Arial" w:cs="Arial"/>
          <w:sz w:val="22"/>
          <w:szCs w:val="22"/>
        </w:rPr>
        <w:sectPr w:rsidR="002D374A">
          <w:pgSz w:w="12240" w:h="15840"/>
          <w:pgMar w:top="720" w:right="1253" w:bottom="720" w:left="1253" w:header="720" w:footer="1296" w:gutter="0"/>
          <w:cols w:space="720"/>
        </w:sectPr>
      </w:pPr>
    </w:p>
    <w:p w14:paraId="4AEB3C0C" w14:textId="5BE4AB04" w:rsidR="002470E9" w:rsidRPr="00EA25B2" w:rsidRDefault="00A52EF5" w:rsidP="00F26331">
      <w:pPr>
        <w:pStyle w:val="Heading2"/>
        <w:rPr>
          <w:rFonts w:ascii="Arial" w:hAnsi="Arial" w:cs="Arial"/>
          <w:sz w:val="22"/>
          <w:szCs w:val="22"/>
        </w:rPr>
      </w:pPr>
      <w:r w:rsidRPr="00EA25B2">
        <w:rPr>
          <w:rFonts w:ascii="Arial" w:hAnsi="Arial" w:cs="Arial"/>
          <w:sz w:val="22"/>
          <w:szCs w:val="22"/>
        </w:rPr>
        <w:t>Course Objectives</w:t>
      </w:r>
      <w:r w:rsidR="00770939" w:rsidRPr="00EA25B2">
        <w:rPr>
          <w:rFonts w:ascii="Arial" w:hAnsi="Arial" w:cs="Arial"/>
          <w:sz w:val="22"/>
          <w:szCs w:val="22"/>
        </w:rPr>
        <w:t xml:space="preserve"> or Learning Outcomes</w:t>
      </w:r>
    </w:p>
    <w:p w14:paraId="6C7DB746" w14:textId="7D43287D" w:rsidR="00CC09F9" w:rsidRPr="00CC09F9" w:rsidRDefault="00CC09F9" w:rsidP="002D374A">
      <w:pPr>
        <w:rPr>
          <w:rFonts w:ascii="Arial" w:hAnsi="Arial" w:cs="Arial"/>
          <w:color w:val="auto"/>
          <w:sz w:val="22"/>
          <w:szCs w:val="22"/>
        </w:rPr>
        <w:sectPr w:rsidR="00CC09F9" w:rsidRPr="00CC09F9" w:rsidSect="002D374A">
          <w:type w:val="continuous"/>
          <w:pgSz w:w="12240" w:h="15840"/>
          <w:pgMar w:top="720" w:right="1253" w:bottom="720" w:left="1253" w:header="720" w:footer="1296" w:gutter="0"/>
          <w:cols w:space="720"/>
        </w:sectPr>
      </w:pPr>
      <w:r w:rsidRPr="00CC09F9">
        <w:rPr>
          <w:rFonts w:ascii="Arial" w:hAnsi="Arial" w:cs="Arial"/>
          <w:color w:val="auto"/>
          <w:sz w:val="22"/>
          <w:szCs w:val="22"/>
        </w:rPr>
        <w:t>Students will become familiar with CAD using AutoCAD, demonstrating skills and understandings through varied applications.</w:t>
      </w:r>
    </w:p>
    <w:p w14:paraId="2DECDAD0"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lastRenderedPageBreak/>
        <w:t>Exploring AutoCAD</w:t>
      </w:r>
    </w:p>
    <w:p w14:paraId="72932411"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User Interface</w:t>
      </w:r>
    </w:p>
    <w:p w14:paraId="11DB9D7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Work Spaces, Toolbars, and Palettes</w:t>
      </w:r>
    </w:p>
    <w:p w14:paraId="31345FF4"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Command Entry</w:t>
      </w:r>
    </w:p>
    <w:p w14:paraId="4151F44C"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Basic Objects</w:t>
      </w:r>
    </w:p>
    <w:p w14:paraId="0015ED97"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Entering Coordinates</w:t>
      </w:r>
    </w:p>
    <w:p w14:paraId="6448757F"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Help and File Maintenance</w:t>
      </w:r>
    </w:p>
    <w:p w14:paraId="4AD07975"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Object Selection</w:t>
      </w:r>
    </w:p>
    <w:p w14:paraId="3AD04955"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Layer and Linetypes</w:t>
      </w:r>
    </w:p>
    <w:p w14:paraId="639A14D3"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Object Snap</w:t>
      </w:r>
    </w:p>
    <w:p w14:paraId="291DBF6A"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Helpful Drawing Features</w:t>
      </w:r>
    </w:p>
    <w:p w14:paraId="75451A6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Construction Aids</w:t>
      </w:r>
    </w:p>
    <w:p w14:paraId="7712B389"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Zooming</w:t>
      </w:r>
    </w:p>
    <w:p w14:paraId="237E91F9"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Panning and Viewing</w:t>
      </w:r>
    </w:p>
    <w:p w14:paraId="49B2B308"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Solid and Curved Objects</w:t>
      </w:r>
    </w:p>
    <w:p w14:paraId="678B0EDF"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Adding and Altering Objects</w:t>
      </w:r>
    </w:p>
    <w:p w14:paraId="5CC68077"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Moving and Duplicating Objects</w:t>
      </w:r>
    </w:p>
    <w:p w14:paraId="463B2DF2"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Modifying and Maneuvering</w:t>
      </w:r>
    </w:p>
    <w:p w14:paraId="675E792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Hatching and Sketching</w:t>
      </w:r>
    </w:p>
    <w:p w14:paraId="2E5A97A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Notes and Specifications</w:t>
      </w:r>
    </w:p>
    <w:p w14:paraId="647883E9" w14:textId="03AE9F73" w:rsidR="00CC09F9" w:rsidRPr="00CC09F9" w:rsidRDefault="002D39CD" w:rsidP="00CC09F9">
      <w:pPr>
        <w:spacing w:after="0"/>
        <w:rPr>
          <w:rFonts w:ascii="Arial" w:hAnsi="Arial" w:cs="Arial"/>
          <w:color w:val="auto"/>
          <w:sz w:val="22"/>
          <w:szCs w:val="22"/>
        </w:rPr>
      </w:pPr>
      <w:r>
        <w:rPr>
          <w:rFonts w:ascii="Arial" w:hAnsi="Arial" w:cs="Arial"/>
          <w:color w:val="auto"/>
          <w:sz w:val="22"/>
          <w:szCs w:val="22"/>
        </w:rPr>
        <w:t>Text Editing and Spell C</w:t>
      </w:r>
      <w:r w:rsidR="00CC09F9" w:rsidRPr="00CC09F9">
        <w:rPr>
          <w:rFonts w:ascii="Arial" w:hAnsi="Arial" w:cs="Arial"/>
          <w:color w:val="auto"/>
          <w:sz w:val="22"/>
          <w:szCs w:val="22"/>
        </w:rPr>
        <w:t>hecking</w:t>
      </w:r>
    </w:p>
    <w:p w14:paraId="7E695BDB"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Drawing Setup</w:t>
      </w:r>
    </w:p>
    <w:p w14:paraId="2AF5D513"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Plotting and Printing</w:t>
      </w:r>
    </w:p>
    <w:p w14:paraId="33FBFEC3"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Multiple Viewports</w:t>
      </w:r>
    </w:p>
    <w:p w14:paraId="656955E8"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Basic Dimensioning</w:t>
      </w:r>
    </w:p>
    <w:p w14:paraId="151181AC"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Advanced Dimensioning</w:t>
      </w:r>
    </w:p>
    <w:p w14:paraId="5BA85589"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Attributes</w:t>
      </w:r>
    </w:p>
    <w:p w14:paraId="63E64F7F"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Fine-tuning Dimensions</w:t>
      </w:r>
    </w:p>
    <w:p w14:paraId="1584961A"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Tolerancing</w:t>
      </w:r>
    </w:p>
    <w:p w14:paraId="1A7F2A8E"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Isometric Drawing Groups</w:t>
      </w:r>
    </w:p>
    <w:p w14:paraId="1B904B86"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Blocks</w:t>
      </w:r>
    </w:p>
    <w:p w14:paraId="09AE2787"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Dynamic Blocks</w:t>
      </w:r>
    </w:p>
    <w:p w14:paraId="792F2355"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Tables</w:t>
      </w:r>
    </w:p>
    <w:p w14:paraId="206B640C"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Symbol Libraries</w:t>
      </w:r>
    </w:p>
    <w:p w14:paraId="52E9F70D"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Bills of Material</w:t>
      </w:r>
    </w:p>
    <w:p w14:paraId="74B78DA1" w14:textId="77777777" w:rsidR="00CC09F9" w:rsidRPr="00CC09F9" w:rsidRDefault="00CC09F9" w:rsidP="00CC09F9">
      <w:pPr>
        <w:spacing w:after="0"/>
        <w:rPr>
          <w:rFonts w:ascii="Arial" w:hAnsi="Arial" w:cs="Arial"/>
          <w:color w:val="auto"/>
          <w:sz w:val="22"/>
          <w:szCs w:val="22"/>
        </w:rPr>
      </w:pPr>
      <w:r w:rsidRPr="00CC09F9">
        <w:rPr>
          <w:rFonts w:ascii="Arial" w:hAnsi="Arial" w:cs="Arial"/>
          <w:color w:val="auto"/>
          <w:sz w:val="22"/>
          <w:szCs w:val="22"/>
        </w:rPr>
        <w:t>Calculations</w:t>
      </w:r>
    </w:p>
    <w:p w14:paraId="2E6D4BE1" w14:textId="77777777" w:rsidR="00CC09F9" w:rsidRDefault="00CC09F9" w:rsidP="00F26331">
      <w:pPr>
        <w:rPr>
          <w:rFonts w:ascii="Arial" w:hAnsi="Arial" w:cs="Arial"/>
        </w:rPr>
        <w:sectPr w:rsidR="00CC09F9" w:rsidSect="002D374A">
          <w:pgSz w:w="12240" w:h="15840"/>
          <w:pgMar w:top="720" w:right="1253" w:bottom="720" w:left="1253" w:header="720" w:footer="1296" w:gutter="0"/>
          <w:cols w:num="2" w:sep="1" w:space="720"/>
        </w:sectPr>
      </w:pPr>
    </w:p>
    <w:p w14:paraId="3D6B6FE1" w14:textId="2013B0AB" w:rsidR="00F26331" w:rsidRPr="00EA25B2" w:rsidRDefault="00F26331" w:rsidP="00F26331">
      <w:pPr>
        <w:rPr>
          <w:rFonts w:ascii="Arial" w:hAnsi="Arial" w:cs="Arial"/>
        </w:rPr>
      </w:pPr>
    </w:p>
    <w:p w14:paraId="5DAFCFAC" w14:textId="77777777" w:rsidR="006831E2" w:rsidRPr="00EA25B2" w:rsidRDefault="006831E2" w:rsidP="006831E2">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Required Text and Materials</w:t>
      </w:r>
    </w:p>
    <w:p w14:paraId="6FCE9B7D" w14:textId="77777777" w:rsidR="00CC09F9" w:rsidRPr="00CC09F9" w:rsidRDefault="00CC09F9" w:rsidP="00CC09F9">
      <w:pPr>
        <w:autoSpaceDE w:val="0"/>
        <w:autoSpaceDN w:val="0"/>
        <w:adjustRightInd w:val="0"/>
        <w:spacing w:after="0"/>
        <w:rPr>
          <w:rFonts w:ascii="Arial" w:hAnsi="Arial" w:cs="Arial"/>
          <w:color w:val="auto"/>
          <w:sz w:val="22"/>
          <w:szCs w:val="22"/>
        </w:rPr>
      </w:pPr>
      <w:r w:rsidRPr="00CC09F9">
        <w:rPr>
          <w:rFonts w:ascii="Arial" w:hAnsi="Arial" w:cs="Arial"/>
          <w:color w:val="auto"/>
          <w:sz w:val="22"/>
          <w:szCs w:val="22"/>
        </w:rPr>
        <w:t xml:space="preserve">3-Ring Binder Engineers Computation Pad (Staedtler No. 937 811E or equal) </w:t>
      </w:r>
    </w:p>
    <w:p w14:paraId="642FFF26" w14:textId="77777777" w:rsidR="00CC09F9" w:rsidRPr="00CC09F9" w:rsidRDefault="00CC09F9" w:rsidP="00CC09F9">
      <w:pPr>
        <w:autoSpaceDE w:val="0"/>
        <w:autoSpaceDN w:val="0"/>
        <w:adjustRightInd w:val="0"/>
        <w:spacing w:after="0"/>
        <w:rPr>
          <w:rFonts w:ascii="Arial" w:hAnsi="Arial" w:cs="Arial"/>
          <w:color w:val="auto"/>
          <w:sz w:val="22"/>
          <w:szCs w:val="22"/>
        </w:rPr>
      </w:pPr>
      <w:r w:rsidRPr="00CC09F9">
        <w:rPr>
          <w:rFonts w:ascii="Arial" w:hAnsi="Arial" w:cs="Arial"/>
          <w:color w:val="auto"/>
          <w:sz w:val="22"/>
          <w:szCs w:val="22"/>
        </w:rPr>
        <w:t xml:space="preserve">Calculator (prefer Construction Master 5) Electronic File Storage </w:t>
      </w:r>
    </w:p>
    <w:p w14:paraId="205C2EA5" w14:textId="77777777" w:rsidR="00CC09F9" w:rsidRPr="00CC09F9" w:rsidRDefault="00CC09F9" w:rsidP="00CC09F9">
      <w:pPr>
        <w:rPr>
          <w:rFonts w:ascii="Arial" w:hAnsi="Arial" w:cs="Arial"/>
          <w:color w:val="auto"/>
          <w:sz w:val="22"/>
          <w:szCs w:val="22"/>
        </w:rPr>
      </w:pPr>
      <w:r w:rsidRPr="00CC09F9">
        <w:rPr>
          <w:rFonts w:ascii="Arial" w:hAnsi="Arial" w:cs="Arial"/>
          <w:color w:val="auto"/>
          <w:sz w:val="22"/>
          <w:szCs w:val="22"/>
        </w:rPr>
        <w:t>Red, Yellow &amp; Standard pencils (no ink) Misc. Drafting Supplies including scales</w:t>
      </w:r>
    </w:p>
    <w:p w14:paraId="3CBED785" w14:textId="5D279F85" w:rsidR="00F26331" w:rsidRPr="00CC09F9" w:rsidRDefault="002D39CD" w:rsidP="00A52EF5">
      <w:pPr>
        <w:rPr>
          <w:rFonts w:ascii="Arial" w:hAnsi="Arial" w:cs="Arial"/>
          <w:color w:val="auto"/>
          <w:sz w:val="22"/>
          <w:szCs w:val="22"/>
        </w:rPr>
      </w:pPr>
      <w:r w:rsidRPr="00CC09F9">
        <w:rPr>
          <w:rFonts w:ascii="Arial" w:hAnsi="Arial" w:cs="Arial"/>
          <w:color w:val="auto"/>
          <w:sz w:val="22"/>
          <w:szCs w:val="22"/>
        </w:rPr>
        <w:t xml:space="preserve"> </w:t>
      </w:r>
      <w:r w:rsidR="00CC09F9" w:rsidRPr="00CC09F9">
        <w:rPr>
          <w:rFonts w:ascii="Arial" w:hAnsi="Arial" w:cs="Arial"/>
          <w:color w:val="auto"/>
          <w:sz w:val="22"/>
          <w:szCs w:val="22"/>
        </w:rPr>
        <w:t>(Optional-Reference) “Applying AutoCAD 2012”. By: Terry T. Wohlers Glencoe Publishing (ISBN: 978-0-07-337544-1) (This book is for reference.</w:t>
      </w:r>
    </w:p>
    <w:p w14:paraId="38562560" w14:textId="77777777" w:rsidR="002D374A" w:rsidRDefault="002D374A" w:rsidP="00A52EF5">
      <w:pPr>
        <w:rPr>
          <w:rFonts w:ascii="Arial" w:eastAsiaTheme="majorEastAsia" w:hAnsi="Arial" w:cs="Arial"/>
          <w:b/>
          <w:bCs/>
          <w:color w:val="404040" w:themeColor="text1" w:themeTint="BF"/>
          <w:sz w:val="28"/>
          <w:szCs w:val="28"/>
        </w:rPr>
      </w:pPr>
    </w:p>
    <w:p w14:paraId="005EE196" w14:textId="22B94343" w:rsidR="003B0412" w:rsidRPr="00EA25B2" w:rsidRDefault="000A307C" w:rsidP="00A52EF5">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 xml:space="preserve">Department </w:t>
      </w:r>
      <w:r w:rsidR="00E63857" w:rsidRPr="00EA25B2">
        <w:rPr>
          <w:rFonts w:ascii="Arial" w:eastAsiaTheme="majorEastAsia" w:hAnsi="Arial" w:cs="Arial"/>
          <w:b/>
          <w:bCs/>
          <w:color w:val="404040" w:themeColor="text1" w:themeTint="BF"/>
          <w:sz w:val="28"/>
          <w:szCs w:val="28"/>
        </w:rPr>
        <w:t>Policies</w:t>
      </w:r>
    </w:p>
    <w:p w14:paraId="5300E9EB" w14:textId="77777777" w:rsidR="00A52EF5" w:rsidRPr="00EA25B2" w:rsidRDefault="00E63857" w:rsidP="00A52EF5">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Assessment</w:t>
      </w:r>
    </w:p>
    <w:p w14:paraId="7D80D6F1" w14:textId="67FD7FCA" w:rsidR="00CC09F9" w:rsidRPr="002D374A" w:rsidRDefault="00CC09F9" w:rsidP="006831E2">
      <w:pPr>
        <w:rPr>
          <w:rFonts w:ascii="Arial" w:hAnsi="Arial" w:cs="Arial"/>
          <w:color w:val="auto"/>
          <w:sz w:val="22"/>
          <w:szCs w:val="22"/>
        </w:rPr>
      </w:pPr>
      <w:r w:rsidRPr="00CC09F9">
        <w:rPr>
          <w:rFonts w:ascii="Arial" w:hAnsi="Arial" w:cs="Arial"/>
          <w:color w:val="auto"/>
          <w:sz w:val="22"/>
          <w:szCs w:val="22"/>
        </w:rPr>
        <w:t>Grades are based on assignments, projects, quizzes, tests, attendance, and class participation.</w:t>
      </w:r>
    </w:p>
    <w:p w14:paraId="7A1249EB" w14:textId="77777777" w:rsidR="00CC09F9" w:rsidRDefault="00CC09F9"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sectPr w:rsidR="00CC09F9" w:rsidSect="002D374A">
          <w:footerReference w:type="default" r:id="rId9"/>
          <w:pgSz w:w="12240" w:h="15840" w:code="1"/>
          <w:pgMar w:top="720" w:right="1253" w:bottom="720" w:left="1253" w:header="720" w:footer="1296" w:gutter="0"/>
          <w:cols w:space="720"/>
          <w:docGrid w:linePitch="360"/>
        </w:sectPr>
      </w:pPr>
    </w:p>
    <w:p w14:paraId="540D2B99" w14:textId="77777777" w:rsidR="002D374A" w:rsidRDefault="002D374A" w:rsidP="002D374A">
      <w:pPr>
        <w:rPr>
          <w:rFonts w:ascii="Arial" w:eastAsiaTheme="majorEastAsia" w:hAnsi="Arial" w:cs="Arial"/>
          <w:b/>
          <w:bCs/>
          <w:color w:val="549E39" w:themeColor="accent1"/>
          <w:sz w:val="22"/>
          <w:szCs w:val="22"/>
        </w:rPr>
      </w:pPr>
      <w:r>
        <w:rPr>
          <w:rFonts w:ascii="Arial" w:eastAsiaTheme="majorEastAsia" w:hAnsi="Arial" w:cs="Arial"/>
          <w:b/>
          <w:bCs/>
          <w:color w:val="549E39" w:themeColor="accent1"/>
          <w:sz w:val="22"/>
          <w:szCs w:val="22"/>
        </w:rPr>
        <w:t>Grading Scale</w:t>
      </w:r>
    </w:p>
    <w:p w14:paraId="184E5F9B"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100-93</w:t>
      </w:r>
      <w:r>
        <w:rPr>
          <w:rFonts w:ascii="Arial" w:hAnsi="Arial" w:cs="Arial"/>
          <w:color w:val="auto"/>
          <w:sz w:val="22"/>
          <w:szCs w:val="22"/>
        </w:rPr>
        <w:tab/>
      </w:r>
      <w:r>
        <w:rPr>
          <w:rFonts w:ascii="Arial" w:hAnsi="Arial" w:cs="Arial"/>
          <w:color w:val="auto"/>
          <w:sz w:val="22"/>
          <w:szCs w:val="22"/>
        </w:rPr>
        <w:tab/>
        <w:t>B - = 82-80</w:t>
      </w:r>
      <w:r>
        <w:rPr>
          <w:rFonts w:ascii="Arial" w:hAnsi="Arial" w:cs="Arial"/>
          <w:color w:val="auto"/>
          <w:sz w:val="22"/>
          <w:szCs w:val="22"/>
        </w:rPr>
        <w:tab/>
      </w:r>
      <w:r>
        <w:rPr>
          <w:rFonts w:ascii="Arial" w:hAnsi="Arial" w:cs="Arial"/>
          <w:color w:val="auto"/>
          <w:sz w:val="22"/>
          <w:szCs w:val="22"/>
        </w:rPr>
        <w:tab/>
        <w:t>D+ = 69-67</w:t>
      </w:r>
    </w:p>
    <w:p w14:paraId="11B67AAE"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A - = 92-90</w:t>
      </w:r>
      <w:r>
        <w:rPr>
          <w:rFonts w:ascii="Arial" w:hAnsi="Arial" w:cs="Arial"/>
          <w:color w:val="auto"/>
          <w:sz w:val="22"/>
          <w:szCs w:val="22"/>
        </w:rPr>
        <w:tab/>
      </w:r>
      <w:r>
        <w:rPr>
          <w:rFonts w:ascii="Arial" w:hAnsi="Arial" w:cs="Arial"/>
          <w:color w:val="auto"/>
          <w:sz w:val="22"/>
          <w:szCs w:val="22"/>
        </w:rPr>
        <w:tab/>
        <w:t>C+ = 79-77</w:t>
      </w:r>
      <w:r>
        <w:rPr>
          <w:rFonts w:ascii="Arial" w:hAnsi="Arial" w:cs="Arial"/>
          <w:color w:val="auto"/>
          <w:sz w:val="22"/>
          <w:szCs w:val="22"/>
        </w:rPr>
        <w:tab/>
      </w:r>
      <w:r>
        <w:rPr>
          <w:rFonts w:ascii="Arial" w:hAnsi="Arial" w:cs="Arial"/>
          <w:color w:val="auto"/>
          <w:sz w:val="22"/>
          <w:szCs w:val="22"/>
        </w:rPr>
        <w:tab/>
        <w:t>D   = 66-63</w:t>
      </w:r>
    </w:p>
    <w:p w14:paraId="208D0F9F"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89-87</w:t>
      </w:r>
      <w:r>
        <w:rPr>
          <w:rFonts w:ascii="Arial" w:hAnsi="Arial" w:cs="Arial"/>
          <w:color w:val="auto"/>
          <w:sz w:val="22"/>
          <w:szCs w:val="22"/>
        </w:rPr>
        <w:tab/>
      </w:r>
      <w:r>
        <w:rPr>
          <w:rFonts w:ascii="Arial" w:hAnsi="Arial" w:cs="Arial"/>
          <w:color w:val="auto"/>
          <w:sz w:val="22"/>
          <w:szCs w:val="22"/>
        </w:rPr>
        <w:tab/>
        <w:t>C   = 76-73</w:t>
      </w:r>
      <w:r>
        <w:rPr>
          <w:rFonts w:ascii="Arial" w:hAnsi="Arial" w:cs="Arial"/>
          <w:color w:val="auto"/>
          <w:sz w:val="22"/>
          <w:szCs w:val="22"/>
        </w:rPr>
        <w:tab/>
      </w:r>
      <w:r>
        <w:rPr>
          <w:rFonts w:ascii="Arial" w:hAnsi="Arial" w:cs="Arial"/>
          <w:color w:val="auto"/>
          <w:sz w:val="22"/>
          <w:szCs w:val="22"/>
        </w:rPr>
        <w:tab/>
        <w:t>D - = 62-60</w:t>
      </w:r>
    </w:p>
    <w:p w14:paraId="5E9D1942" w14:textId="77777777" w:rsidR="002D374A" w:rsidRDefault="002D374A" w:rsidP="002D374A">
      <w:pPr>
        <w:tabs>
          <w:tab w:val="left" w:pos="720"/>
          <w:tab w:val="left" w:pos="1440"/>
          <w:tab w:val="left" w:pos="2160"/>
          <w:tab w:val="left" w:pos="2880"/>
          <w:tab w:val="left" w:pos="3600"/>
          <w:tab w:val="left" w:pos="4320"/>
          <w:tab w:val="left" w:pos="5040"/>
          <w:tab w:val="left" w:pos="5760"/>
        </w:tabs>
        <w:ind w:left="5760" w:hanging="5760"/>
        <w:rPr>
          <w:rFonts w:ascii="Arial" w:hAnsi="Arial" w:cs="Arial"/>
          <w:color w:val="auto"/>
          <w:sz w:val="22"/>
          <w:szCs w:val="22"/>
        </w:rPr>
      </w:pPr>
      <w:r>
        <w:rPr>
          <w:rFonts w:ascii="Arial" w:hAnsi="Arial" w:cs="Arial"/>
          <w:color w:val="auto"/>
          <w:sz w:val="22"/>
          <w:szCs w:val="22"/>
        </w:rPr>
        <w:tab/>
      </w:r>
      <w:r>
        <w:rPr>
          <w:rFonts w:ascii="Arial" w:hAnsi="Arial" w:cs="Arial"/>
          <w:color w:val="auto"/>
          <w:sz w:val="22"/>
          <w:szCs w:val="22"/>
        </w:rPr>
        <w:tab/>
        <w:t>B   = 86-83</w:t>
      </w:r>
      <w:r>
        <w:rPr>
          <w:rFonts w:ascii="Arial" w:hAnsi="Arial" w:cs="Arial"/>
          <w:color w:val="auto"/>
          <w:sz w:val="22"/>
          <w:szCs w:val="22"/>
        </w:rPr>
        <w:tab/>
      </w:r>
      <w:r>
        <w:rPr>
          <w:rFonts w:ascii="Arial" w:hAnsi="Arial" w:cs="Arial"/>
          <w:color w:val="auto"/>
          <w:sz w:val="22"/>
          <w:szCs w:val="22"/>
        </w:rPr>
        <w:tab/>
        <w:t>C - = 72-70</w:t>
      </w:r>
      <w:r>
        <w:rPr>
          <w:rFonts w:ascii="Arial" w:hAnsi="Arial" w:cs="Arial"/>
          <w:color w:val="auto"/>
          <w:sz w:val="22"/>
          <w:szCs w:val="22"/>
        </w:rPr>
        <w:tab/>
      </w:r>
      <w:r>
        <w:rPr>
          <w:rFonts w:ascii="Arial" w:hAnsi="Arial" w:cs="Arial"/>
          <w:color w:val="auto"/>
          <w:sz w:val="22"/>
          <w:szCs w:val="22"/>
        </w:rPr>
        <w:tab/>
        <w:t xml:space="preserve">F    = 59-0 </w:t>
      </w:r>
    </w:p>
    <w:p w14:paraId="35A18F02" w14:textId="3204B7F7" w:rsidR="006831E2" w:rsidRPr="00EA25B2" w:rsidRDefault="006831E2" w:rsidP="008A7519">
      <w:pPr>
        <w:tabs>
          <w:tab w:val="left" w:pos="720"/>
          <w:tab w:val="left" w:pos="1440"/>
          <w:tab w:val="left" w:pos="2160"/>
          <w:tab w:val="left" w:pos="2880"/>
          <w:tab w:val="left" w:pos="3600"/>
          <w:tab w:val="left" w:pos="4320"/>
          <w:tab w:val="left" w:pos="5040"/>
          <w:tab w:val="left" w:pos="5760"/>
        </w:tabs>
        <w:spacing w:after="0"/>
        <w:ind w:left="5760" w:hanging="5760"/>
        <w:rPr>
          <w:rFonts w:ascii="Arial" w:hAnsi="Arial" w:cs="Arial"/>
          <w:sz w:val="22"/>
          <w:szCs w:val="22"/>
        </w:rPr>
      </w:pPr>
      <w:r w:rsidRPr="00EA25B2">
        <w:rPr>
          <w:rFonts w:ascii="Arial" w:hAnsi="Arial" w:cs="Arial"/>
          <w:sz w:val="22"/>
          <w:szCs w:val="22"/>
        </w:rPr>
        <w:tab/>
        <w:t xml:space="preserve"> </w:t>
      </w:r>
    </w:p>
    <w:p w14:paraId="11F81AD8" w14:textId="77777777" w:rsidR="00194998" w:rsidRPr="00EA25B2" w:rsidRDefault="00194998" w:rsidP="0019499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Grades and Credit</w:t>
      </w:r>
    </w:p>
    <w:p w14:paraId="762A7F25" w14:textId="6A67BA08" w:rsidR="00194998" w:rsidRPr="00EA25B2" w:rsidRDefault="00194998" w:rsidP="00194998">
      <w:pPr>
        <w:rPr>
          <w:rFonts w:ascii="Arial" w:hAnsi="Arial" w:cs="Arial"/>
          <w:color w:val="auto"/>
          <w:sz w:val="22"/>
          <w:szCs w:val="22"/>
        </w:rPr>
      </w:pPr>
      <w:r w:rsidRPr="00EA25B2">
        <w:rPr>
          <w:rFonts w:ascii="Arial" w:hAnsi="Arial" w:cs="Arial"/>
          <w:color w:val="auto"/>
          <w:sz w:val="22"/>
          <w:szCs w:val="22"/>
        </w:rPr>
        <w:t>Your grade for this class will become part of your permanent college transcript and will affect your GPA.  A low grade in this course can affect college acceptance and scholarship eligibility.</w:t>
      </w:r>
    </w:p>
    <w:p w14:paraId="2858C1D0" w14:textId="25A26899" w:rsidR="007E4222" w:rsidRPr="00EA25B2" w:rsidRDefault="007E4222" w:rsidP="00194998">
      <w:pPr>
        <w:rPr>
          <w:rFonts w:ascii="Arial" w:hAnsi="Arial" w:cs="Arial"/>
          <w:color w:val="auto"/>
          <w:sz w:val="22"/>
          <w:szCs w:val="22"/>
        </w:rPr>
      </w:pPr>
      <w:r w:rsidRPr="00EA25B2">
        <w:rPr>
          <w:rFonts w:ascii="Arial" w:hAnsi="Arial" w:cs="Arial"/>
          <w:color w:val="auto"/>
          <w:sz w:val="22"/>
          <w:szCs w:val="22"/>
          <w:shd w:val="clear" w:color="auto" w:fill="FFFFFF"/>
        </w:rPr>
        <w:t>Grades are determined by instructors, based upon measures determined by the instructor and department and may include: evaluation of responses, written exercises and examinations, performance exercises and examinations, classroom/laboratory contributions, mastery of pertinent skills, etc. The letter grade “A” is an exceptional grade indicating superior achievement; “B” is a grade indicating commendable mastery; “C” indicates satisfactory mastery and is considered an average grade; “D” indicates substandard progress and insufficient evidence of ability to succeed in sequential courses; “E” (failing) indicates inadequate mastery of pertinent skills or repeated absences from class; “UW” indicates unofficial withdrawal from class.</w:t>
      </w:r>
    </w:p>
    <w:p w14:paraId="575CB4DD" w14:textId="77777777" w:rsidR="004451C7" w:rsidRPr="00EA25B2" w:rsidRDefault="00A52EF5" w:rsidP="00A368A6">
      <w:pPr>
        <w:rPr>
          <w:rFonts w:ascii="Arial" w:hAnsi="Arial" w:cs="Arial"/>
          <w:sz w:val="22"/>
          <w:szCs w:val="22"/>
        </w:rPr>
      </w:pPr>
      <w:r w:rsidRPr="00EA25B2">
        <w:rPr>
          <w:rFonts w:ascii="Arial" w:hAnsi="Arial" w:cs="Arial"/>
          <w:sz w:val="22"/>
          <w:szCs w:val="22"/>
        </w:rPr>
        <w:t xml:space="preserve"> </w:t>
      </w:r>
    </w:p>
    <w:p w14:paraId="75A9D7A9" w14:textId="77777777" w:rsidR="00815B78" w:rsidRPr="00EA25B2" w:rsidRDefault="00815B78" w:rsidP="00815B78">
      <w:pPr>
        <w:rPr>
          <w:rFonts w:ascii="Arial" w:eastAsiaTheme="majorEastAsia" w:hAnsi="Arial" w:cs="Arial"/>
          <w:b/>
          <w:bCs/>
          <w:color w:val="404040" w:themeColor="text1" w:themeTint="BF"/>
          <w:sz w:val="28"/>
          <w:szCs w:val="28"/>
        </w:rPr>
      </w:pPr>
      <w:r w:rsidRPr="00EA25B2">
        <w:rPr>
          <w:rFonts w:ascii="Arial" w:eastAsiaTheme="majorEastAsia" w:hAnsi="Arial" w:cs="Arial"/>
          <w:b/>
          <w:bCs/>
          <w:color w:val="404040" w:themeColor="text1" w:themeTint="BF"/>
          <w:sz w:val="28"/>
          <w:szCs w:val="28"/>
        </w:rPr>
        <w:t>University Policies</w:t>
      </w:r>
    </w:p>
    <w:p w14:paraId="0FC35D24" w14:textId="77777777" w:rsidR="00815B78" w:rsidRPr="00EA25B2" w:rsidRDefault="00815B78" w:rsidP="00815B78">
      <w:pPr>
        <w:rPr>
          <w:rFonts w:ascii="Arial" w:eastAsiaTheme="majorEastAsia" w:hAnsi="Arial" w:cs="Arial"/>
          <w:b/>
          <w:bCs/>
          <w:color w:val="549E39" w:themeColor="accent1"/>
          <w:sz w:val="22"/>
          <w:szCs w:val="22"/>
        </w:rPr>
      </w:pPr>
      <w:r w:rsidRPr="00EA25B2">
        <w:rPr>
          <w:rFonts w:ascii="Arial" w:eastAsiaTheme="majorEastAsia" w:hAnsi="Arial" w:cs="Arial"/>
          <w:b/>
          <w:bCs/>
          <w:color w:val="549E39" w:themeColor="accent1"/>
          <w:sz w:val="22"/>
          <w:szCs w:val="22"/>
        </w:rPr>
        <w:t>Academic Integrity</w:t>
      </w:r>
    </w:p>
    <w:p w14:paraId="54D8F389" w14:textId="77777777" w:rsidR="00815B78" w:rsidRPr="00EA25B2" w:rsidRDefault="00815B78" w:rsidP="00815B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Utah Valley University expects all students to maintain integrity and high standards of individual honesty in academic work, to obey the law, and to show respect for others. Students of this class are expected to support an environment of academic integrity, have the right to such an environment, and should avoid all aspects of academic dishonesty. Examples of academic dishonesty include plagiarizing, faking of data, sharing information during an exam, discussing an exam with another student who has not taken the exam, consulting reference material during an exam, submitting a written assignment which was authored by someone other than you, and/or cheating in any form.</w:t>
      </w:r>
    </w:p>
    <w:p w14:paraId="2203B739" w14:textId="77777777" w:rsidR="00815B78" w:rsidRPr="00EA25B2" w:rsidRDefault="00815B78" w:rsidP="00815B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p>
    <w:p w14:paraId="0398C121" w14:textId="77777777" w:rsidR="00815B78" w:rsidRPr="00EA25B2" w:rsidRDefault="00815B78" w:rsidP="00815B78">
      <w:pPr>
        <w:pStyle w:val="NormalWeb"/>
        <w:spacing w:before="0" w:beforeAutospacing="0" w:after="0" w:afterAutospacing="0"/>
        <w:textAlignment w:val="baseline"/>
        <w:rPr>
          <w:rFonts w:ascii="Arial" w:eastAsiaTheme="minorHAnsi" w:hAnsi="Arial" w:cs="Arial"/>
          <w:bCs/>
          <w:sz w:val="22"/>
          <w:szCs w:val="22"/>
          <w:shd w:val="clear" w:color="auto" w:fill="FFFFFF"/>
          <w:lang w:eastAsia="ja-JP"/>
        </w:rPr>
      </w:pPr>
      <w:r w:rsidRPr="00EA25B2">
        <w:rPr>
          <w:rFonts w:ascii="Arial" w:eastAsiaTheme="minorHAnsi" w:hAnsi="Arial" w:cs="Arial"/>
          <w:bCs/>
          <w:sz w:val="22"/>
          <w:szCs w:val="22"/>
          <w:shd w:val="clear" w:color="auto" w:fill="FFFFFF"/>
          <w:lang w:eastAsia="ja-JP"/>
        </w:rPr>
        <w:t xml:space="preserve">In keeping with UVU policy, evidence of academic dishonesty may result in a failing grade in the course and disciplinary review by the college.  Any student caught cheating will receive, at minimum, zero points on that particular assignment for the first offense.  A second offense can </w:t>
      </w:r>
      <w:r w:rsidRPr="00EA25B2">
        <w:rPr>
          <w:rFonts w:ascii="Arial" w:eastAsiaTheme="minorHAnsi" w:hAnsi="Arial" w:cs="Arial"/>
          <w:bCs/>
          <w:sz w:val="22"/>
          <w:szCs w:val="22"/>
          <w:shd w:val="clear" w:color="auto" w:fill="FFFFFF"/>
          <w:lang w:eastAsia="ja-JP"/>
        </w:rPr>
        <w:lastRenderedPageBreak/>
        <w:t>result in failing the course and will entail being reported to Student Advising.  Academic dishonesty includes, in part, using materials obtained from another student, published literature, and the Internet without proper acknowledgment of the source.   Additional information on this topic is published in the student handbook and is available on the UVU website.</w:t>
      </w:r>
    </w:p>
    <w:p w14:paraId="1635C40A" w14:textId="77777777" w:rsidR="00815B78" w:rsidRPr="00EA25B2" w:rsidRDefault="00815B78" w:rsidP="00815B78">
      <w:pPr>
        <w:pStyle w:val="NormalWeb"/>
        <w:spacing w:before="0" w:beforeAutospacing="0" w:after="0" w:afterAutospacing="0" w:line="330" w:lineRule="atLeast"/>
        <w:textAlignment w:val="baseline"/>
        <w:rPr>
          <w:rFonts w:ascii="Arial" w:hAnsi="Arial" w:cs="Arial"/>
          <w:color w:val="666666"/>
          <w:spacing w:val="8"/>
          <w:sz w:val="18"/>
          <w:szCs w:val="18"/>
        </w:rPr>
      </w:pPr>
    </w:p>
    <w:p w14:paraId="27AE7E30" w14:textId="77777777" w:rsidR="00815B78" w:rsidRPr="00EA25B2" w:rsidRDefault="00815B78" w:rsidP="00815B78">
      <w:pPr>
        <w:pStyle w:val="Heading3"/>
        <w:spacing w:before="0" w:line="240" w:lineRule="atLeast"/>
        <w:textAlignment w:val="baseline"/>
        <w:rPr>
          <w:rFonts w:ascii="Arial" w:hAnsi="Arial" w:cs="Arial"/>
          <w:b/>
          <w:bCs/>
          <w:color w:val="549E39" w:themeColor="accent1"/>
          <w:sz w:val="22"/>
          <w:szCs w:val="22"/>
        </w:rPr>
      </w:pPr>
      <w:r w:rsidRPr="00EA25B2">
        <w:rPr>
          <w:rFonts w:ascii="Arial" w:hAnsi="Arial" w:cs="Arial"/>
          <w:b/>
          <w:bCs/>
          <w:color w:val="549E39" w:themeColor="accent1"/>
          <w:sz w:val="22"/>
          <w:szCs w:val="22"/>
        </w:rPr>
        <w:t>Student Code of Conduct</w:t>
      </w:r>
    </w:p>
    <w:p w14:paraId="6C2BC702" w14:textId="77777777" w:rsidR="00815B78" w:rsidRPr="00F14835" w:rsidRDefault="00815B78" w:rsidP="00815B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All UVU students are expected to conduct themselves in an appropriate manner acceptable at an institution of higher learning. All students are expected to </w:t>
      </w:r>
      <w:r w:rsidRPr="00EA25B2">
        <w:rPr>
          <w:rFonts w:ascii="Arial" w:eastAsia="Times New Roman" w:hAnsi="Arial" w:cs="Arial"/>
          <w:b/>
          <w:bCs/>
          <w:color w:val="auto"/>
          <w:sz w:val="22"/>
          <w:szCs w:val="22"/>
          <w:bdr w:val="none" w:sz="0" w:space="0" w:color="auto" w:frame="1"/>
          <w:lang w:eastAsia="en-US"/>
        </w:rPr>
        <w:t>obey the law</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perform contracted obligations</w:t>
      </w:r>
      <w:r w:rsidRPr="00F14835">
        <w:rPr>
          <w:rFonts w:ascii="Arial" w:eastAsia="Times New Roman" w:hAnsi="Arial" w:cs="Arial"/>
          <w:color w:val="auto"/>
          <w:sz w:val="22"/>
          <w:szCs w:val="22"/>
          <w:lang w:eastAsia="en-US"/>
        </w:rPr>
        <w:t>, to </w:t>
      </w:r>
      <w:r w:rsidRPr="00EA25B2">
        <w:rPr>
          <w:rFonts w:ascii="Arial" w:eastAsia="Times New Roman" w:hAnsi="Arial" w:cs="Arial"/>
          <w:b/>
          <w:bCs/>
          <w:color w:val="auto"/>
          <w:sz w:val="22"/>
          <w:szCs w:val="22"/>
          <w:bdr w:val="none" w:sz="0" w:space="0" w:color="auto" w:frame="1"/>
          <w:lang w:eastAsia="en-US"/>
        </w:rPr>
        <w:t>maintain absolute integrity and high standards</w:t>
      </w:r>
      <w:r w:rsidRPr="00F14835">
        <w:rPr>
          <w:rFonts w:ascii="Arial" w:eastAsia="Times New Roman" w:hAnsi="Arial" w:cs="Arial"/>
          <w:color w:val="auto"/>
          <w:sz w:val="22"/>
          <w:szCs w:val="22"/>
          <w:lang w:eastAsia="en-US"/>
        </w:rPr>
        <w:t> of individual honesty in academic work, and to observe a </w:t>
      </w:r>
      <w:r w:rsidRPr="00EA25B2">
        <w:rPr>
          <w:rFonts w:ascii="Arial" w:eastAsia="Times New Roman" w:hAnsi="Arial" w:cs="Arial"/>
          <w:b/>
          <w:bCs/>
          <w:color w:val="auto"/>
          <w:sz w:val="22"/>
          <w:szCs w:val="22"/>
          <w:bdr w:val="none" w:sz="0" w:space="0" w:color="auto" w:frame="1"/>
          <w:lang w:eastAsia="en-US"/>
        </w:rPr>
        <w:t>high standard of conduct for the academic environment</w:t>
      </w:r>
      <w:r w:rsidRPr="00F14835">
        <w:rPr>
          <w:rFonts w:ascii="Arial" w:eastAsia="Times New Roman" w:hAnsi="Arial" w:cs="Arial"/>
          <w:color w:val="auto"/>
          <w:sz w:val="22"/>
          <w:szCs w:val="22"/>
          <w:lang w:eastAsia="en-US"/>
        </w:rPr>
        <w:t>.</w:t>
      </w:r>
    </w:p>
    <w:p w14:paraId="667E942E" w14:textId="77777777" w:rsidR="00815B78" w:rsidRPr="00EA25B2" w:rsidRDefault="00815B78" w:rsidP="00815B78">
      <w:pPr>
        <w:shd w:val="clear" w:color="auto" w:fill="FFFFFF"/>
        <w:spacing w:after="0"/>
        <w:textAlignment w:val="baseline"/>
        <w:rPr>
          <w:rFonts w:ascii="Arial" w:eastAsia="Times New Roman" w:hAnsi="Arial" w:cs="Arial"/>
          <w:color w:val="auto"/>
          <w:sz w:val="22"/>
          <w:szCs w:val="22"/>
          <w:lang w:eastAsia="en-US"/>
        </w:rPr>
      </w:pPr>
    </w:p>
    <w:p w14:paraId="21079DAD" w14:textId="77777777" w:rsidR="00815B78" w:rsidRPr="00F14835" w:rsidRDefault="00815B78" w:rsidP="00815B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The Student Rights and Responsibilities Code, or Code of Conduct, outlines for students what they can expect from the University and what the University expects of them.</w:t>
      </w:r>
    </w:p>
    <w:p w14:paraId="3C38BE14" w14:textId="77777777" w:rsidR="00815B78" w:rsidRPr="00EA25B2" w:rsidRDefault="00815B78" w:rsidP="00815B78">
      <w:pPr>
        <w:shd w:val="clear" w:color="auto" w:fill="FFFFFF"/>
        <w:spacing w:after="0"/>
        <w:textAlignment w:val="baseline"/>
        <w:rPr>
          <w:rFonts w:ascii="Arial" w:eastAsia="Times New Roman" w:hAnsi="Arial" w:cs="Arial"/>
          <w:color w:val="auto"/>
          <w:sz w:val="22"/>
          <w:szCs w:val="22"/>
          <w:lang w:eastAsia="en-US"/>
        </w:rPr>
      </w:pPr>
    </w:p>
    <w:p w14:paraId="67E0E300" w14:textId="77777777" w:rsidR="00815B78" w:rsidRPr="00EA25B2" w:rsidRDefault="00815B78" w:rsidP="00815B78">
      <w:pPr>
        <w:shd w:val="clear" w:color="auto" w:fill="FFFFFF"/>
        <w:spacing w:after="0"/>
        <w:textAlignment w:val="baseline"/>
        <w:rPr>
          <w:rFonts w:ascii="Arial" w:eastAsia="Times New Roman" w:hAnsi="Arial" w:cs="Arial"/>
          <w:color w:val="auto"/>
          <w:sz w:val="22"/>
          <w:szCs w:val="22"/>
          <w:lang w:eastAsia="en-US"/>
        </w:rPr>
      </w:pPr>
      <w:r w:rsidRPr="00F14835">
        <w:rPr>
          <w:rFonts w:ascii="Arial" w:eastAsia="Times New Roman" w:hAnsi="Arial" w:cs="Arial"/>
          <w:color w:val="auto"/>
          <w:sz w:val="22"/>
          <w:szCs w:val="22"/>
          <w:lang w:eastAsia="en-US"/>
        </w:rPr>
        <w:t>Students should review their Rights and Responsibilities. The Code of Conduct also outlines the process for academic appeals, and appeals related to misconduct and sanctions.</w:t>
      </w:r>
      <w:r w:rsidRPr="00EA25B2">
        <w:rPr>
          <w:rFonts w:ascii="Arial" w:eastAsia="Times New Roman" w:hAnsi="Arial" w:cs="Arial"/>
          <w:color w:val="auto"/>
          <w:sz w:val="22"/>
          <w:szCs w:val="22"/>
          <w:lang w:eastAsia="en-US"/>
        </w:rPr>
        <w:t xml:space="preserve"> </w:t>
      </w:r>
      <w:r w:rsidRPr="00EA25B2">
        <w:rPr>
          <w:rFonts w:ascii="Arial" w:hAnsi="Arial" w:cs="Arial"/>
          <w:bCs/>
          <w:color w:val="auto"/>
          <w:sz w:val="22"/>
          <w:szCs w:val="22"/>
          <w:shd w:val="clear" w:color="auto" w:fill="FFFFFF"/>
        </w:rPr>
        <w:t>It can be found at </w:t>
      </w:r>
      <w:hyperlink r:id="rId10" w:history="1">
        <w:r w:rsidRPr="00EA25B2">
          <w:rPr>
            <w:rFonts w:ascii="Arial" w:hAnsi="Arial" w:cs="Arial"/>
            <w:bCs/>
            <w:color w:val="auto"/>
            <w:sz w:val="22"/>
            <w:szCs w:val="22"/>
            <w:shd w:val="clear" w:color="auto" w:fill="FFFFFF"/>
          </w:rPr>
          <w:t>http://www.uvu.edu/studentconduct/students/</w:t>
        </w:r>
      </w:hyperlink>
    </w:p>
    <w:p w14:paraId="397159C2" w14:textId="77777777" w:rsidR="00815B78" w:rsidRDefault="00815B78" w:rsidP="00815B78">
      <w:pPr>
        <w:rPr>
          <w:rFonts w:ascii="Arial" w:hAnsi="Arial" w:cs="Arial"/>
          <w:b/>
          <w:color w:val="549E39" w:themeColor="accent1"/>
          <w:sz w:val="22"/>
          <w:szCs w:val="22"/>
        </w:rPr>
      </w:pPr>
    </w:p>
    <w:p w14:paraId="4C8D2A63" w14:textId="77777777" w:rsidR="00815B78" w:rsidRPr="00DF1766" w:rsidRDefault="00815B78" w:rsidP="00815B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 xml:space="preserve">Student Responsibilities </w:t>
      </w:r>
    </w:p>
    <w:p w14:paraId="5E9FF9AB" w14:textId="77777777" w:rsidR="00815B78" w:rsidRDefault="00815B78" w:rsidP="00815B78">
      <w:pPr>
        <w:widowControl w:val="0"/>
        <w:rPr>
          <w:rFonts w:ascii="Arial" w:hAnsi="Arial" w:cs="Arial"/>
          <w:color w:val="auto"/>
          <w:sz w:val="22"/>
          <w:szCs w:val="22"/>
        </w:rPr>
      </w:pPr>
      <w:r w:rsidRPr="00DF1766">
        <w:rPr>
          <w:rFonts w:ascii="Arial" w:hAnsi="Arial" w:cs="Arial"/>
          <w:color w:val="auto"/>
          <w:sz w:val="22"/>
          <w:szCs w:val="22"/>
        </w:rPr>
        <w:t xml:space="preserve">You are expected to take an active role in the learning process by meeting course requirements as specified in written syllabi. Faculty members have the right to establish classroom standards of behavior and attendance requirements. You are expected to meet these requirements and make contact with faculty members when unable to do so. </w:t>
      </w:r>
    </w:p>
    <w:p w14:paraId="3A3A0FEE" w14:textId="77777777" w:rsidR="00815B78" w:rsidRPr="00DF1766" w:rsidRDefault="00815B78" w:rsidP="00815B78">
      <w:pPr>
        <w:widowControl w:val="0"/>
        <w:rPr>
          <w:rFonts w:ascii="Arial" w:hAnsi="Arial" w:cs="Arial"/>
          <w:color w:val="auto"/>
          <w:sz w:val="22"/>
          <w:szCs w:val="22"/>
        </w:rPr>
      </w:pPr>
    </w:p>
    <w:p w14:paraId="6081EC22" w14:textId="77777777" w:rsidR="00815B78" w:rsidRPr="00DF1766" w:rsidRDefault="00815B78" w:rsidP="00815B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Withdrawal Policy</w:t>
      </w:r>
    </w:p>
    <w:p w14:paraId="734CC9E9"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If you do not wish to take this course or find that you are unable to continue, you should officially withdraw by the deadline stated in the current semester UVU Student Timetable.</w:t>
      </w:r>
    </w:p>
    <w:p w14:paraId="63EAEF9F"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You can officially withdraw from a course by dropping it through the online registration system or the campus One Stop desk (BA 106) by the listed date. If you officially withdraw from a course by the "Last Day to Drop and Not Show on Transcript," the course will not appear on your academic transcripts. If you officially withdraw from a course by the "Last Day to Withdraw," a "W" will appear on your transcripts. Although your GPA will not be affected — a "W" will indicate that you chose to withdraw. If you fail to complete the course and do not drop it before the "Last Day to Withdraw," a "UW" or "E" (a failing grade) will appear on your transcripts.</w:t>
      </w:r>
    </w:p>
    <w:p w14:paraId="46F789E4"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Withdrawing from a course may impact your financial aid status. For more information, see: UVU Financial Aid.</w:t>
      </w:r>
    </w:p>
    <w:p w14:paraId="2171D595" w14:textId="77777777" w:rsidR="00815B78" w:rsidRPr="002B1F2A" w:rsidRDefault="00815B78" w:rsidP="00815B78">
      <w:pPr>
        <w:rPr>
          <w:rFonts w:ascii="Arial" w:hAnsi="Arial" w:cs="Arial"/>
          <w:b/>
          <w:color w:val="549E39" w:themeColor="accent1"/>
          <w:sz w:val="22"/>
          <w:szCs w:val="22"/>
        </w:rPr>
      </w:pPr>
      <w:r w:rsidRPr="002B1F2A">
        <w:rPr>
          <w:rFonts w:ascii="Arial" w:hAnsi="Arial" w:cs="Arial"/>
          <w:b/>
          <w:color w:val="549E39" w:themeColor="accent1"/>
          <w:sz w:val="22"/>
          <w:szCs w:val="22"/>
        </w:rPr>
        <w:t>Cheating and Plagiarism Policy Procedures</w:t>
      </w:r>
    </w:p>
    <w:p w14:paraId="271B823B" w14:textId="77777777" w:rsidR="00815B78" w:rsidRPr="002B1F2A" w:rsidRDefault="00815B78" w:rsidP="00815B78">
      <w:pPr>
        <w:rPr>
          <w:rFonts w:ascii="Arial" w:hAnsi="Arial" w:cs="Arial"/>
          <w:color w:val="auto"/>
          <w:sz w:val="22"/>
          <w:szCs w:val="22"/>
        </w:rPr>
      </w:pPr>
      <w:r>
        <w:rPr>
          <w:rFonts w:ascii="Arial" w:hAnsi="Arial" w:cs="Arial"/>
          <w:color w:val="auto"/>
          <w:sz w:val="22"/>
          <w:szCs w:val="22"/>
        </w:rPr>
        <w:t>This document was taken from the Utah Valley University Policy 541, The Student Rights and Responsibilities Code</w:t>
      </w:r>
    </w:p>
    <w:p w14:paraId="655FE7C0"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t xml:space="preserve">5.4.4 Each student is expected to maintain academic ethics and honesty in all its forms, including, but not limited to, cheating and plagiarism as defined hereafter: </w:t>
      </w:r>
    </w:p>
    <w:p w14:paraId="2B4A942E"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t xml:space="preserve">1) Cheating is the act of using or attempting to use or providing others with unauthorized information, materials, or study aids in academic work. Cheating includes, but is not limited to, passing examination answers to or taking examinations for someone else, or preparing or copying another's academic work. </w:t>
      </w:r>
    </w:p>
    <w:p w14:paraId="672383F9"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lastRenderedPageBreak/>
        <w:t xml:space="preserve">2) Plagiarism is the act of appropriating another person's or group's ideas or work (written, computerized, artistic, etc.) or portions thereof and passing them off as the product of one's own work in any academic exercise or activity. </w:t>
      </w:r>
    </w:p>
    <w:p w14:paraId="588ACA70" w14:textId="77777777" w:rsidR="00815B78" w:rsidRDefault="00815B78" w:rsidP="00815B78">
      <w:pPr>
        <w:rPr>
          <w:rFonts w:ascii="Arial" w:hAnsi="Arial" w:cs="Arial"/>
          <w:color w:val="auto"/>
          <w:sz w:val="22"/>
          <w:szCs w:val="22"/>
        </w:rPr>
      </w:pPr>
      <w:r w:rsidRPr="002B1F2A">
        <w:rPr>
          <w:rFonts w:ascii="Arial" w:hAnsi="Arial" w:cs="Arial"/>
          <w:color w:val="auto"/>
          <w:sz w:val="22"/>
          <w:szCs w:val="22"/>
        </w:rPr>
        <w:t xml:space="preserve">3) Fabrication is the use of invented information or the falsification of research or other findings. Examples include but are not limited to: </w:t>
      </w:r>
    </w:p>
    <w:p w14:paraId="5F850280" w14:textId="77777777" w:rsidR="00815B78" w:rsidRDefault="00815B78" w:rsidP="00815B78">
      <w:pPr>
        <w:ind w:left="720"/>
        <w:rPr>
          <w:rFonts w:ascii="Arial" w:hAnsi="Arial" w:cs="Arial"/>
          <w:color w:val="auto"/>
          <w:sz w:val="22"/>
          <w:szCs w:val="22"/>
        </w:rPr>
      </w:pPr>
      <w:r w:rsidRPr="002B1F2A">
        <w:rPr>
          <w:rFonts w:ascii="Arial" w:hAnsi="Arial" w:cs="Arial"/>
          <w:color w:val="auto"/>
          <w:sz w:val="22"/>
          <w:szCs w:val="22"/>
        </w:rPr>
        <w:t>a) Citation of information not taken from the source indicated. This may include the incorrect documentation of secondary source materials.</w:t>
      </w:r>
    </w:p>
    <w:p w14:paraId="0CBDE436" w14:textId="77777777" w:rsidR="00815B78" w:rsidRDefault="00815B78" w:rsidP="00815B78">
      <w:pPr>
        <w:ind w:left="720"/>
        <w:rPr>
          <w:rFonts w:ascii="Arial" w:hAnsi="Arial" w:cs="Arial"/>
          <w:color w:val="auto"/>
          <w:sz w:val="22"/>
          <w:szCs w:val="22"/>
        </w:rPr>
      </w:pPr>
      <w:r w:rsidRPr="002B1F2A">
        <w:rPr>
          <w:rFonts w:ascii="Arial" w:hAnsi="Arial" w:cs="Arial"/>
          <w:color w:val="auto"/>
          <w:sz w:val="22"/>
          <w:szCs w:val="22"/>
        </w:rPr>
        <w:t xml:space="preserve">b) Listing sources in a bibliography not used in the academic exercise. </w:t>
      </w:r>
    </w:p>
    <w:p w14:paraId="6BE89AD2" w14:textId="77777777" w:rsidR="00815B78" w:rsidRDefault="00815B78" w:rsidP="00815B78">
      <w:pPr>
        <w:ind w:left="720"/>
        <w:rPr>
          <w:rFonts w:ascii="Arial" w:hAnsi="Arial" w:cs="Arial"/>
          <w:color w:val="auto"/>
          <w:sz w:val="22"/>
          <w:szCs w:val="22"/>
        </w:rPr>
      </w:pPr>
      <w:r w:rsidRPr="002B1F2A">
        <w:rPr>
          <w:rFonts w:ascii="Arial" w:hAnsi="Arial" w:cs="Arial"/>
          <w:color w:val="auto"/>
          <w:sz w:val="22"/>
          <w:szCs w:val="22"/>
        </w:rPr>
        <w:t>c) Submission in a paper, thesis, lab report, or other academic exercise of falsified, invented, or fictitious data or evidence, or deliberate and knowing concealment or distortion of the true nature, origin, or function of such data or evidence.</w:t>
      </w:r>
    </w:p>
    <w:p w14:paraId="558854C3" w14:textId="77777777" w:rsidR="00815B78" w:rsidRPr="002B1F2A" w:rsidRDefault="00815B78" w:rsidP="00815B78">
      <w:pPr>
        <w:ind w:left="720"/>
        <w:rPr>
          <w:rFonts w:ascii="Arial" w:hAnsi="Arial" w:cs="Arial"/>
          <w:color w:val="auto"/>
          <w:sz w:val="22"/>
          <w:szCs w:val="22"/>
        </w:rPr>
      </w:pPr>
      <w:r w:rsidRPr="002B1F2A">
        <w:rPr>
          <w:rFonts w:ascii="Arial" w:hAnsi="Arial" w:cs="Arial"/>
          <w:color w:val="auto"/>
          <w:sz w:val="22"/>
          <w:szCs w:val="22"/>
        </w:rPr>
        <w:t xml:space="preserve"> d) Submitting as your own any academic exercise (written work, printing, sculpture, etc.) prepared totally or in part by another.</w:t>
      </w:r>
    </w:p>
    <w:p w14:paraId="6A289B06" w14:textId="77777777" w:rsidR="00815B78" w:rsidRPr="00EA25B2" w:rsidRDefault="00815B78" w:rsidP="00815B78">
      <w:pPr>
        <w:pStyle w:val="Default"/>
        <w:rPr>
          <w:rFonts w:ascii="Arial" w:hAnsi="Arial" w:cs="Arial"/>
          <w:sz w:val="22"/>
          <w:szCs w:val="22"/>
        </w:rPr>
      </w:pPr>
    </w:p>
    <w:p w14:paraId="32D01B62" w14:textId="77777777" w:rsidR="00815B78" w:rsidRPr="00EA25B2" w:rsidRDefault="00815B78" w:rsidP="00815B78">
      <w:pPr>
        <w:pStyle w:val="Heading3"/>
        <w:rPr>
          <w:rFonts w:ascii="Arial" w:eastAsiaTheme="minorHAnsi" w:hAnsi="Arial" w:cs="Arial"/>
          <w:color w:val="595959" w:themeColor="text1" w:themeTint="A6"/>
          <w:sz w:val="22"/>
          <w:szCs w:val="22"/>
        </w:rPr>
      </w:pPr>
      <w:r w:rsidRPr="00EA25B2">
        <w:rPr>
          <w:rFonts w:ascii="Arial" w:hAnsi="Arial" w:cs="Arial"/>
          <w:b/>
          <w:bCs/>
          <w:color w:val="549E39" w:themeColor="accent1"/>
          <w:sz w:val="22"/>
          <w:szCs w:val="22"/>
        </w:rPr>
        <w:t>Students with Disabilities</w:t>
      </w:r>
    </w:p>
    <w:p w14:paraId="74B74F26" w14:textId="77777777" w:rsidR="00815B78" w:rsidRPr="00EA25B2" w:rsidRDefault="00815B78" w:rsidP="00815B78">
      <w:pPr>
        <w:pStyle w:val="Default"/>
        <w:rPr>
          <w:rFonts w:ascii="Arial" w:eastAsiaTheme="minorHAnsi" w:hAnsi="Arial" w:cs="Arial"/>
          <w:color w:val="808080" w:themeColor="background1" w:themeShade="80"/>
          <w:sz w:val="22"/>
          <w:szCs w:val="22"/>
          <w:lang w:eastAsia="ja-JP"/>
        </w:rPr>
      </w:pPr>
    </w:p>
    <w:p w14:paraId="376448C3" w14:textId="77777777" w:rsidR="00815B78" w:rsidRPr="00EA25B2" w:rsidRDefault="00815B78" w:rsidP="00815B78">
      <w:pPr>
        <w:rPr>
          <w:rFonts w:ascii="Arial" w:hAnsi="Arial" w:cs="Arial"/>
          <w:bCs/>
          <w:color w:val="auto"/>
          <w:sz w:val="22"/>
          <w:szCs w:val="22"/>
          <w:shd w:val="clear" w:color="auto" w:fill="FFFFFF"/>
        </w:rPr>
      </w:pPr>
      <w:r w:rsidRPr="00EA25B2">
        <w:rPr>
          <w:rFonts w:ascii="Arial" w:hAnsi="Arial" w:cs="Arial"/>
          <w:b/>
          <w:bCs/>
          <w:color w:val="auto"/>
          <w:sz w:val="22"/>
          <w:szCs w:val="22"/>
          <w:shd w:val="clear" w:color="auto" w:fill="FFFFFF"/>
        </w:rPr>
        <w:t>Students who need accommodations because of a disability</w:t>
      </w:r>
      <w:r w:rsidRPr="00EA25B2">
        <w:rPr>
          <w:rFonts w:ascii="Arial" w:hAnsi="Arial" w:cs="Arial"/>
          <w:bCs/>
          <w:color w:val="auto"/>
          <w:sz w:val="22"/>
          <w:szCs w:val="22"/>
          <w:shd w:val="clear" w:color="auto" w:fill="FFFFFF"/>
        </w:rPr>
        <w:t xml:space="preserve"> may contact the UVU Office of Accessibility Services (OAS), located on the Orem Campus in LC 312. To schedule an appointment or to speak with a counselor, call the OAS office at 801-863-8747. Deaf/Hard of Hearing individuals, email </w:t>
      </w:r>
      <w:hyperlink r:id="rId11" w:tgtFrame="_blank" w:history="1">
        <w:r w:rsidRPr="00EA25B2">
          <w:rPr>
            <w:rStyle w:val="Hyperlink"/>
            <w:rFonts w:ascii="Arial" w:hAnsi="Arial" w:cs="Arial"/>
            <w:color w:val="auto"/>
            <w:sz w:val="22"/>
            <w:szCs w:val="22"/>
            <w:shd w:val="clear" w:color="auto" w:fill="FFFFFF"/>
          </w:rPr>
          <w:t>nicole.hemmingsen@uvu.edu</w:t>
        </w:r>
      </w:hyperlink>
      <w:r w:rsidRPr="00EA25B2">
        <w:rPr>
          <w:rFonts w:ascii="Arial" w:hAnsi="Arial" w:cs="Arial"/>
          <w:bCs/>
          <w:color w:val="auto"/>
          <w:sz w:val="22"/>
          <w:szCs w:val="22"/>
          <w:shd w:val="clear" w:color="auto" w:fill="FFFFFF"/>
        </w:rPr>
        <w:t> or text 385-208-2677.</w:t>
      </w:r>
    </w:p>
    <w:p w14:paraId="1D48204E" w14:textId="77777777" w:rsidR="00815B78" w:rsidRDefault="00815B78" w:rsidP="00815B78">
      <w:pPr>
        <w:rPr>
          <w:rFonts w:ascii="Arial" w:hAnsi="Arial" w:cs="Arial"/>
          <w:b/>
          <w:color w:val="549E39" w:themeColor="accent1"/>
          <w:sz w:val="22"/>
          <w:szCs w:val="22"/>
        </w:rPr>
      </w:pPr>
      <w:r w:rsidRPr="00354203">
        <w:rPr>
          <w:rFonts w:ascii="Arial" w:hAnsi="Arial" w:cs="Arial"/>
          <w:b/>
          <w:color w:val="549E39" w:themeColor="accent1"/>
          <w:sz w:val="22"/>
          <w:szCs w:val="22"/>
        </w:rPr>
        <w:t>Religious Accommodations</w:t>
      </w:r>
    </w:p>
    <w:p w14:paraId="730C2467" w14:textId="77777777" w:rsidR="00815B78" w:rsidRPr="00354203" w:rsidRDefault="00815B78" w:rsidP="00815B78">
      <w:pPr>
        <w:rPr>
          <w:rFonts w:ascii="Arial" w:hAnsi="Arial" w:cs="Arial"/>
          <w:color w:val="auto"/>
          <w:sz w:val="22"/>
          <w:szCs w:val="22"/>
        </w:rPr>
      </w:pPr>
      <w:r w:rsidRPr="00354203">
        <w:rPr>
          <w:rFonts w:ascii="Arial" w:hAnsi="Arial" w:cs="Arial"/>
          <w:color w:val="auto"/>
          <w:sz w:val="22"/>
          <w:szCs w:val="22"/>
        </w:rPr>
        <w:t xml:space="preserve">At the beginning of each semester, you shall promptly review the course syllabus and class schedule and notify faculty to request an accommodation for sincerely held religious beliefs and practices using the </w:t>
      </w:r>
      <w:r w:rsidRPr="00354203">
        <w:rPr>
          <w:rFonts w:ascii="Arial" w:hAnsi="Arial" w:cs="Arial"/>
          <w:i/>
          <w:iCs/>
          <w:color w:val="auto"/>
          <w:sz w:val="22"/>
          <w:szCs w:val="22"/>
        </w:rPr>
        <w:t>Religious Accommodation Request Form</w:t>
      </w:r>
      <w:r w:rsidRPr="00354203">
        <w:rPr>
          <w:rFonts w:ascii="Arial" w:hAnsi="Arial" w:cs="Arial"/>
          <w:color w:val="auto"/>
          <w:sz w:val="22"/>
          <w:szCs w:val="22"/>
        </w:rPr>
        <w:t>.</w:t>
      </w:r>
    </w:p>
    <w:p w14:paraId="33DD7BFB" w14:textId="77777777" w:rsidR="00815B78" w:rsidRPr="00D551E9" w:rsidRDefault="00815B78" w:rsidP="00815B78">
      <w:pPr>
        <w:pStyle w:val="Default"/>
        <w:rPr>
          <w:rFonts w:ascii="Arial" w:hAnsi="Arial" w:cs="Arial"/>
          <w:color w:val="auto"/>
          <w:sz w:val="22"/>
          <w:szCs w:val="22"/>
        </w:rPr>
      </w:pPr>
    </w:p>
    <w:p w14:paraId="52EA09B3" w14:textId="77777777" w:rsidR="00815B78" w:rsidRDefault="00815B78" w:rsidP="00815B78">
      <w:pPr>
        <w:pStyle w:val="Default"/>
        <w:rPr>
          <w:rFonts w:ascii="Arial" w:hAnsi="Arial" w:cs="Arial"/>
          <w:b/>
          <w:bCs/>
          <w:color w:val="549E39" w:themeColor="accent1"/>
          <w:sz w:val="22"/>
          <w:szCs w:val="22"/>
        </w:rPr>
      </w:pPr>
      <w:r w:rsidRPr="00354203">
        <w:rPr>
          <w:rFonts w:ascii="Arial" w:hAnsi="Arial" w:cs="Arial"/>
          <w:b/>
          <w:bCs/>
          <w:color w:val="549E39" w:themeColor="accent1"/>
          <w:sz w:val="22"/>
          <w:szCs w:val="22"/>
        </w:rPr>
        <w:t>Dangerous Behavior</w:t>
      </w:r>
    </w:p>
    <w:p w14:paraId="7782F6BC" w14:textId="77777777" w:rsidR="00815B78" w:rsidRDefault="00815B78" w:rsidP="00815B78">
      <w:pPr>
        <w:pStyle w:val="Default"/>
        <w:rPr>
          <w:rFonts w:ascii="Arial" w:hAnsi="Arial" w:cs="Arial"/>
          <w:b/>
          <w:bCs/>
          <w:color w:val="549E39" w:themeColor="accent1"/>
          <w:sz w:val="22"/>
          <w:szCs w:val="22"/>
        </w:rPr>
      </w:pPr>
    </w:p>
    <w:p w14:paraId="76407AE9" w14:textId="77777777" w:rsidR="00815B78" w:rsidRPr="00D551E9" w:rsidRDefault="00815B78" w:rsidP="00815B78">
      <w:pPr>
        <w:pStyle w:val="Default"/>
        <w:rPr>
          <w:rFonts w:ascii="Arial" w:hAnsi="Arial" w:cs="Arial"/>
          <w:sz w:val="22"/>
          <w:szCs w:val="22"/>
        </w:rPr>
      </w:pPr>
      <w:r w:rsidRPr="00D551E9">
        <w:rPr>
          <w:rFonts w:ascii="Arial" w:hAnsi="Arial" w:cs="Arial"/>
          <w:sz w:val="22"/>
          <w:szCs w:val="22"/>
        </w:rPr>
        <w:t xml:space="preserve">The faculty member has the right to demand and secure the immediate removal of any person from the classroom whenever the faculty member determines, to the best of his or her knowledge or belief, that the person's actions are threatening or dangerous to students or themselves. If the faculty member cannot resolve a disruptive situation, the faculty member may request that the disruptive person(s) leave the classroom. If the disruptive person(s) will not leave voluntarily, the faculty member may call University Police for assistance. The incident shall be reported to the Dean of Students and to the Director of Judicial Affairs in accordance with Policy 541 </w:t>
      </w:r>
      <w:r w:rsidRPr="00D551E9">
        <w:rPr>
          <w:rFonts w:ascii="Arial" w:hAnsi="Arial" w:cs="Arial"/>
          <w:i/>
          <w:iCs/>
          <w:sz w:val="22"/>
          <w:szCs w:val="22"/>
        </w:rPr>
        <w:t>Student Rights and Responsibilities Code</w:t>
      </w:r>
      <w:r w:rsidRPr="00D551E9">
        <w:rPr>
          <w:rFonts w:ascii="Arial" w:hAnsi="Arial" w:cs="Arial"/>
          <w:sz w:val="22"/>
          <w:szCs w:val="22"/>
        </w:rPr>
        <w:t>.</w:t>
      </w:r>
    </w:p>
    <w:p w14:paraId="22B83D26" w14:textId="77777777" w:rsidR="00815B78" w:rsidRPr="00D551E9" w:rsidRDefault="00815B78" w:rsidP="00815B78">
      <w:pPr>
        <w:pStyle w:val="Default"/>
        <w:rPr>
          <w:rFonts w:ascii="Arial" w:hAnsi="Arial" w:cs="Arial"/>
          <w:sz w:val="22"/>
          <w:szCs w:val="22"/>
        </w:rPr>
      </w:pPr>
    </w:p>
    <w:p w14:paraId="110EA211" w14:textId="77777777" w:rsidR="00815B78" w:rsidRDefault="00815B78" w:rsidP="00815B7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Discriminatory, Exclusionary, or Disruptive Behavior</w:t>
      </w:r>
    </w:p>
    <w:p w14:paraId="796C0FAF" w14:textId="77777777" w:rsidR="00815B78" w:rsidRDefault="00815B78" w:rsidP="00815B78">
      <w:pPr>
        <w:pStyle w:val="Default"/>
        <w:rPr>
          <w:rFonts w:ascii="Arial" w:hAnsi="Arial" w:cs="Arial"/>
          <w:sz w:val="22"/>
          <w:szCs w:val="22"/>
        </w:rPr>
      </w:pPr>
      <w:r w:rsidRPr="00D551E9">
        <w:rPr>
          <w:rFonts w:ascii="Arial" w:hAnsi="Arial" w:cs="Arial"/>
          <w:sz w:val="22"/>
          <w:szCs w:val="22"/>
        </w:rPr>
        <w:t xml:space="preserve">Faculty members observing discriminatory, exclusionary, or disruptive behavior follow procedures described in UVU Policy 541 </w:t>
      </w:r>
      <w:r w:rsidRPr="00D551E9">
        <w:rPr>
          <w:rFonts w:ascii="Arial" w:hAnsi="Arial" w:cs="Arial"/>
          <w:i/>
          <w:iCs/>
          <w:sz w:val="22"/>
          <w:szCs w:val="22"/>
        </w:rPr>
        <w:t xml:space="preserve">Student Rights and Responsibilities Code. </w:t>
      </w:r>
      <w:r w:rsidRPr="00D551E9">
        <w:rPr>
          <w:rFonts w:ascii="Arial" w:hAnsi="Arial" w:cs="Arial"/>
          <w:sz w:val="22"/>
          <w:szCs w:val="22"/>
        </w:rPr>
        <w:t>5.6</w:t>
      </w:r>
    </w:p>
    <w:p w14:paraId="41A29E8A" w14:textId="77777777" w:rsidR="00815B78" w:rsidRDefault="00815B78" w:rsidP="00815B78">
      <w:pPr>
        <w:widowControl w:val="0"/>
        <w:rPr>
          <w:rFonts w:ascii="Arial" w:hAnsi="Arial" w:cs="Arial"/>
          <w:b/>
          <w:color w:val="auto"/>
          <w:sz w:val="22"/>
          <w:szCs w:val="22"/>
        </w:rPr>
      </w:pPr>
    </w:p>
    <w:p w14:paraId="16A8F89D" w14:textId="77777777" w:rsidR="00815B78" w:rsidRPr="00DF1766" w:rsidRDefault="00815B78" w:rsidP="00815B78">
      <w:pPr>
        <w:widowControl w:val="0"/>
        <w:rPr>
          <w:rFonts w:ascii="Arial" w:hAnsi="Arial" w:cs="Arial"/>
          <w:b/>
          <w:color w:val="549E39" w:themeColor="accent1"/>
          <w:sz w:val="22"/>
          <w:szCs w:val="22"/>
        </w:rPr>
      </w:pPr>
      <w:r w:rsidRPr="00DF1766">
        <w:rPr>
          <w:rFonts w:ascii="Arial" w:hAnsi="Arial" w:cs="Arial"/>
          <w:b/>
          <w:color w:val="549E39" w:themeColor="accent1"/>
          <w:sz w:val="22"/>
          <w:szCs w:val="22"/>
        </w:rPr>
        <w:t>Attendance</w:t>
      </w:r>
    </w:p>
    <w:p w14:paraId="6B5668C3" w14:textId="77777777" w:rsidR="00815B78" w:rsidRPr="00DF1766" w:rsidRDefault="00815B78" w:rsidP="00815B78">
      <w:pPr>
        <w:widowControl w:val="0"/>
        <w:rPr>
          <w:rFonts w:ascii="Arial" w:hAnsi="Arial" w:cs="Arial"/>
          <w:color w:val="auto"/>
          <w:sz w:val="22"/>
          <w:szCs w:val="22"/>
        </w:rPr>
      </w:pPr>
      <w:r w:rsidRPr="00DF1766">
        <w:rPr>
          <w:rFonts w:ascii="Arial" w:hAnsi="Arial" w:cs="Arial"/>
          <w:color w:val="auto"/>
          <w:sz w:val="22"/>
          <w:szCs w:val="22"/>
        </w:rPr>
        <w:t xml:space="preserve">Attendance in this class is not mandatory due to the different learning preferences with each student. However, class will be held according to the schedule on the top of this syllabus. Chapters will be covered in class as listed in the semester schedule below. Class will consist of chapter reviews, discussion and group activities. </w:t>
      </w:r>
    </w:p>
    <w:p w14:paraId="6CFDF6D9" w14:textId="77777777" w:rsidR="00815B78" w:rsidRPr="00D551E9" w:rsidRDefault="00815B78" w:rsidP="00815B78">
      <w:pPr>
        <w:pStyle w:val="Default"/>
        <w:rPr>
          <w:rFonts w:ascii="Arial" w:hAnsi="Arial" w:cs="Arial"/>
          <w:sz w:val="22"/>
          <w:szCs w:val="22"/>
        </w:rPr>
      </w:pPr>
    </w:p>
    <w:p w14:paraId="65F3E654" w14:textId="77777777" w:rsidR="00815B78" w:rsidRPr="00354203" w:rsidRDefault="00815B78" w:rsidP="00815B78">
      <w:pPr>
        <w:pStyle w:val="Default"/>
        <w:rPr>
          <w:rFonts w:ascii="Arial" w:hAnsi="Arial" w:cs="Arial"/>
          <w:b/>
          <w:color w:val="549E39" w:themeColor="accent1"/>
          <w:sz w:val="22"/>
          <w:szCs w:val="22"/>
        </w:rPr>
      </w:pPr>
      <w:r w:rsidRPr="00354203">
        <w:rPr>
          <w:rFonts w:ascii="Arial" w:hAnsi="Arial" w:cs="Arial"/>
          <w:b/>
          <w:color w:val="549E39" w:themeColor="accent1"/>
          <w:sz w:val="22"/>
          <w:szCs w:val="22"/>
        </w:rPr>
        <w:t>Policies/References</w:t>
      </w:r>
    </w:p>
    <w:p w14:paraId="58D81C53" w14:textId="77777777" w:rsidR="00815B78" w:rsidRPr="00D551E9" w:rsidRDefault="00815B78" w:rsidP="00815B78">
      <w:pPr>
        <w:pStyle w:val="Default"/>
        <w:widowControl w:val="0"/>
        <w:numPr>
          <w:ilvl w:val="0"/>
          <w:numId w:val="14"/>
        </w:numPr>
        <w:rPr>
          <w:rFonts w:ascii="Arial" w:hAnsi="Arial" w:cs="Arial"/>
          <w:sz w:val="22"/>
          <w:szCs w:val="22"/>
        </w:rPr>
      </w:pPr>
      <w:r w:rsidRPr="00D551E9">
        <w:rPr>
          <w:rFonts w:ascii="Arial" w:hAnsi="Arial" w:cs="Arial"/>
          <w:sz w:val="22"/>
          <w:szCs w:val="22"/>
        </w:rPr>
        <w:lastRenderedPageBreak/>
        <w:t xml:space="preserve">Policy 541: Student Rights and Responsibilities Code </w:t>
      </w:r>
      <w:hyperlink r:id="rId12" w:history="1">
        <w:r w:rsidRPr="00D551E9">
          <w:rPr>
            <w:rStyle w:val="Hyperlink"/>
            <w:rFonts w:ascii="Arial" w:eastAsiaTheme="majorEastAsia" w:hAnsi="Arial" w:cs="Arial"/>
            <w:sz w:val="22"/>
            <w:szCs w:val="22"/>
          </w:rPr>
          <w:t>https://www.uvu.edu/catalog/current/policies-requirements/student-rights-and-responsibilities.html</w:t>
        </w:r>
      </w:hyperlink>
    </w:p>
    <w:p w14:paraId="75C386FF" w14:textId="77777777" w:rsidR="00815B78" w:rsidRPr="00D551E9" w:rsidRDefault="00815B78" w:rsidP="00815B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601: Classroom Instruction and Management. </w:t>
      </w:r>
      <w:hyperlink r:id="rId13" w:history="1">
        <w:r w:rsidRPr="00D551E9">
          <w:rPr>
            <w:rStyle w:val="Hyperlink"/>
            <w:rFonts w:ascii="Arial" w:eastAsiaTheme="majorEastAsia" w:hAnsi="Arial" w:cs="Arial"/>
            <w:sz w:val="22"/>
            <w:szCs w:val="22"/>
          </w:rPr>
          <w:t>https://policy.uvu.edu/getDisplayFile/5750ed2697e4c89872d95664</w:t>
        </w:r>
      </w:hyperlink>
    </w:p>
    <w:p w14:paraId="691EE596" w14:textId="77777777" w:rsidR="00815B78" w:rsidRPr="00D551E9" w:rsidRDefault="00815B78" w:rsidP="00815B78">
      <w:pPr>
        <w:pStyle w:val="Default"/>
        <w:widowControl w:val="0"/>
        <w:numPr>
          <w:ilvl w:val="0"/>
          <w:numId w:val="14"/>
        </w:numPr>
        <w:rPr>
          <w:rFonts w:ascii="Arial" w:hAnsi="Arial" w:cs="Arial"/>
          <w:sz w:val="22"/>
          <w:szCs w:val="22"/>
        </w:rPr>
      </w:pPr>
      <w:r w:rsidRPr="00D551E9">
        <w:rPr>
          <w:rFonts w:ascii="Arial" w:hAnsi="Arial" w:cs="Arial"/>
          <w:sz w:val="22"/>
          <w:szCs w:val="22"/>
        </w:rPr>
        <w:t xml:space="preserve">Policy 635: Faculty Rights and Professional Responsibilities. </w:t>
      </w:r>
      <w:hyperlink r:id="rId14" w:history="1">
        <w:r w:rsidRPr="00B41704">
          <w:rPr>
            <w:rStyle w:val="Hyperlink"/>
            <w:rFonts w:ascii="Arial" w:eastAsiaTheme="majorEastAsia" w:hAnsi="Arial" w:cs="Arial"/>
            <w:sz w:val="22"/>
            <w:szCs w:val="22"/>
          </w:rPr>
          <w:t>https://policy.uvu.edu/getDisplayFile/563a40bc65db23201153c27d</w:t>
        </w:r>
      </w:hyperlink>
    </w:p>
    <w:p w14:paraId="615A9C8F" w14:textId="77777777" w:rsidR="00815B78" w:rsidRDefault="00815B78" w:rsidP="00815B78">
      <w:pPr>
        <w:pBdr>
          <w:top w:val="nil"/>
          <w:left w:val="nil"/>
          <w:bottom w:val="nil"/>
          <w:right w:val="nil"/>
          <w:between w:val="nil"/>
        </w:pBdr>
        <w:rPr>
          <w:rFonts w:ascii="Arial" w:eastAsia="Calibri" w:hAnsi="Arial" w:cs="Arial"/>
          <w:b/>
          <w:color w:val="549E39" w:themeColor="accent1"/>
          <w:sz w:val="22"/>
          <w:szCs w:val="22"/>
        </w:rPr>
      </w:pPr>
    </w:p>
    <w:p w14:paraId="6C34F775" w14:textId="77777777" w:rsidR="00815B78" w:rsidRPr="00DF1766" w:rsidRDefault="00815B78" w:rsidP="00815B78">
      <w:pPr>
        <w:pBdr>
          <w:top w:val="nil"/>
          <w:left w:val="nil"/>
          <w:bottom w:val="nil"/>
          <w:right w:val="nil"/>
          <w:between w:val="nil"/>
        </w:pBdr>
        <w:rPr>
          <w:rFonts w:ascii="Arial" w:eastAsia="Calibri" w:hAnsi="Arial" w:cs="Arial"/>
          <w:color w:val="549E39" w:themeColor="accent1"/>
          <w:sz w:val="22"/>
          <w:szCs w:val="22"/>
        </w:rPr>
      </w:pPr>
      <w:r w:rsidRPr="00DF1766">
        <w:rPr>
          <w:rFonts w:ascii="Arial" w:eastAsia="Calibri" w:hAnsi="Arial" w:cs="Arial"/>
          <w:b/>
          <w:color w:val="549E39" w:themeColor="accent1"/>
          <w:sz w:val="22"/>
          <w:szCs w:val="22"/>
        </w:rPr>
        <w:t>Definitions</w:t>
      </w:r>
    </w:p>
    <w:p w14:paraId="470637B8" w14:textId="77777777" w:rsidR="00815B78" w:rsidRPr="00DF1766" w:rsidRDefault="00815B78" w:rsidP="00815B78">
      <w:pPr>
        <w:numPr>
          <w:ilvl w:val="1"/>
          <w:numId w:val="15"/>
        </w:numPr>
        <w:pBdr>
          <w:top w:val="nil"/>
          <w:left w:val="nil"/>
          <w:bottom w:val="nil"/>
          <w:right w:val="nil"/>
          <w:between w:val="nil"/>
        </w:pBdr>
        <w:spacing w:after="0"/>
        <w:ind w:hanging="720"/>
        <w:contextualSpacing/>
        <w:rPr>
          <w:rFonts w:ascii="Arial" w:eastAsia="Calibri" w:hAnsi="Arial" w:cs="Arial"/>
          <w:color w:val="auto"/>
          <w:sz w:val="22"/>
          <w:szCs w:val="22"/>
        </w:rPr>
      </w:pPr>
      <w:r w:rsidRPr="00DF1766">
        <w:rPr>
          <w:rFonts w:ascii="Arial" w:eastAsia="Calibri" w:hAnsi="Arial" w:cs="Arial"/>
          <w:color w:val="auto"/>
          <w:sz w:val="22"/>
          <w:szCs w:val="22"/>
        </w:rPr>
        <w:t>Syllabus: An agreement between faculty and students that communicates course structure, schedule, student expectations, expected course outcomes, and methods of assessment to students.</w:t>
      </w:r>
    </w:p>
    <w:p w14:paraId="54945D31" w14:textId="77777777" w:rsidR="00815B78" w:rsidRPr="00EA25B2" w:rsidRDefault="00815B78" w:rsidP="00815B78">
      <w:pPr>
        <w:pStyle w:val="Heading3"/>
        <w:rPr>
          <w:rFonts w:ascii="Arial" w:hAnsi="Arial" w:cs="Arial"/>
          <w:b/>
          <w:bCs/>
          <w:color w:val="549E39" w:themeColor="accent1"/>
          <w:sz w:val="20"/>
          <w:szCs w:val="20"/>
        </w:rPr>
      </w:pPr>
    </w:p>
    <w:p w14:paraId="5AC8085A" w14:textId="77777777" w:rsidR="00815B78" w:rsidRPr="00EA25B2" w:rsidRDefault="00815B78" w:rsidP="00815B78">
      <w:pPr>
        <w:pStyle w:val="Heading3"/>
        <w:rPr>
          <w:rFonts w:ascii="Arial" w:hAnsi="Arial" w:cs="Arial"/>
          <w:b/>
          <w:bCs/>
          <w:color w:val="549E39" w:themeColor="accent1"/>
          <w:sz w:val="22"/>
          <w:szCs w:val="22"/>
        </w:rPr>
      </w:pPr>
      <w:r w:rsidRPr="00EA25B2">
        <w:rPr>
          <w:rFonts w:ascii="Arial" w:hAnsi="Arial" w:cs="Arial"/>
          <w:b/>
          <w:bCs/>
          <w:color w:val="549E39" w:themeColor="accent1"/>
          <w:sz w:val="22"/>
          <w:szCs w:val="22"/>
        </w:rPr>
        <w:t>Dropping the Class</w:t>
      </w:r>
    </w:p>
    <w:p w14:paraId="46F53F95" w14:textId="77777777" w:rsidR="00815B78" w:rsidRPr="00EA25B2" w:rsidRDefault="00815B78" w:rsidP="00815B78">
      <w:pPr>
        <w:pStyle w:val="Heading3"/>
        <w:rPr>
          <w:rFonts w:ascii="Arial" w:hAnsi="Arial" w:cs="Arial"/>
          <w:color w:val="auto"/>
          <w:sz w:val="22"/>
          <w:szCs w:val="22"/>
        </w:rPr>
      </w:pPr>
      <w:r w:rsidRPr="00EA25B2">
        <w:rPr>
          <w:rFonts w:ascii="Arial" w:hAnsi="Arial" w:cs="Arial"/>
          <w:color w:val="auto"/>
          <w:sz w:val="22"/>
          <w:szCs w:val="22"/>
        </w:rPr>
        <w:t xml:space="preserve">_________ is the last day to drop the course without it showing on your transcript. </w:t>
      </w:r>
    </w:p>
    <w:p w14:paraId="49951DA1" w14:textId="77777777" w:rsidR="00815B78" w:rsidRDefault="00815B78" w:rsidP="00815B78">
      <w:pPr>
        <w:rPr>
          <w:rFonts w:ascii="Arial" w:hAnsi="Arial" w:cs="Arial"/>
          <w:color w:val="auto"/>
          <w:sz w:val="22"/>
          <w:szCs w:val="22"/>
        </w:rPr>
      </w:pPr>
      <w:r w:rsidRPr="00EA25B2">
        <w:rPr>
          <w:rFonts w:ascii="Arial" w:hAnsi="Arial" w:cs="Arial"/>
          <w:color w:val="auto"/>
          <w:sz w:val="22"/>
          <w:szCs w:val="22"/>
        </w:rPr>
        <w:t xml:space="preserve">_________ is the last day to withdraw from the class. </w:t>
      </w:r>
      <w:r w:rsidRPr="00EA25B2">
        <w:rPr>
          <w:rFonts w:ascii="Arial" w:hAnsi="Arial" w:cs="Arial"/>
          <w:color w:val="auto"/>
          <w:sz w:val="22"/>
          <w:szCs w:val="22"/>
        </w:rPr>
        <w:br/>
        <w:t xml:space="preserve">If you drop the high school class, you must also withdraw from the UVU class to avoid receiving </w:t>
      </w:r>
      <w:r>
        <w:rPr>
          <w:rFonts w:ascii="Arial" w:hAnsi="Arial" w:cs="Arial"/>
          <w:color w:val="auto"/>
          <w:sz w:val="22"/>
          <w:szCs w:val="22"/>
        </w:rPr>
        <w:t>a failing grade.</w:t>
      </w:r>
    </w:p>
    <w:p w14:paraId="789E95E8" w14:textId="77777777" w:rsidR="00815B78" w:rsidRPr="00DF1766" w:rsidRDefault="00815B78" w:rsidP="00815B78">
      <w:pPr>
        <w:pStyle w:val="Title"/>
        <w:rPr>
          <w:rFonts w:ascii="Arial" w:hAnsi="Arial" w:cs="Arial"/>
          <w:color w:val="auto"/>
          <w:sz w:val="22"/>
          <w:szCs w:val="22"/>
        </w:rPr>
      </w:pPr>
      <w:r w:rsidRPr="00DF1766">
        <w:rPr>
          <w:rFonts w:ascii="Arial" w:hAnsi="Arial" w:cs="Arial"/>
          <w:color w:val="auto"/>
          <w:sz w:val="22"/>
          <w:szCs w:val="22"/>
        </w:rPr>
        <w:t>Due dates and this syllabus may change at the instructor’s discretion due to the needs of the class members.</w:t>
      </w:r>
    </w:p>
    <w:p w14:paraId="33734482" w14:textId="2EFF18F4" w:rsidR="00B6590A" w:rsidRPr="00EA25B2" w:rsidRDefault="00B6590A" w:rsidP="00815B78">
      <w:pPr>
        <w:rPr>
          <w:rFonts w:ascii="Arial" w:hAnsi="Arial" w:cs="Arial"/>
          <w:color w:val="auto"/>
          <w:sz w:val="22"/>
          <w:szCs w:val="22"/>
        </w:rPr>
      </w:pPr>
    </w:p>
    <w:sectPr w:rsidR="00B6590A" w:rsidRPr="00EA25B2" w:rsidSect="00CC09F9">
      <w:type w:val="continuous"/>
      <w:pgSz w:w="12240" w:h="15840" w:code="1"/>
      <w:pgMar w:top="720" w:right="1253" w:bottom="720" w:left="1253" w:header="720"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96032" w14:textId="77777777" w:rsidR="001F0CE6" w:rsidRDefault="001F0CE6">
      <w:pPr>
        <w:spacing w:after="0"/>
      </w:pPr>
      <w:r>
        <w:separator/>
      </w:r>
    </w:p>
  </w:endnote>
  <w:endnote w:type="continuationSeparator" w:id="0">
    <w:p w14:paraId="1B2945E6" w14:textId="77777777" w:rsidR="001F0CE6" w:rsidRDefault="001F0C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5431F" w14:textId="77777777" w:rsidR="008A7519" w:rsidRDefault="008A7519">
    <w:pPr>
      <w:pStyle w:val="Footer"/>
    </w:pPr>
    <w:r>
      <w:t xml:space="preserve">Page </w:t>
    </w:r>
    <w:r>
      <w:fldChar w:fldCharType="begin"/>
    </w:r>
    <w:r>
      <w:instrText xml:space="preserve"> PAGE   \* MERGEFORMAT </w:instrText>
    </w:r>
    <w:r>
      <w:fldChar w:fldCharType="separate"/>
    </w:r>
    <w:r w:rsidR="002D39CD">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1D981" w14:textId="77777777" w:rsidR="001F0CE6" w:rsidRDefault="001F0CE6">
      <w:pPr>
        <w:spacing w:after="0"/>
      </w:pPr>
      <w:r>
        <w:separator/>
      </w:r>
    </w:p>
  </w:footnote>
  <w:footnote w:type="continuationSeparator" w:id="0">
    <w:p w14:paraId="274BD260" w14:textId="77777777" w:rsidR="001F0CE6" w:rsidRDefault="001F0C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CAAA5C5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4212665"/>
    <w:multiLevelType w:val="hybridMultilevel"/>
    <w:tmpl w:val="9A38E978"/>
    <w:lvl w:ilvl="0" w:tplc="57A0EAC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12DB7"/>
    <w:multiLevelType w:val="hybridMultilevel"/>
    <w:tmpl w:val="AE685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DD2A99"/>
    <w:multiLevelType w:val="hybridMultilevel"/>
    <w:tmpl w:val="F872C0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5024E"/>
    <w:multiLevelType w:val="hybridMultilevel"/>
    <w:tmpl w:val="98CAF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181850"/>
    <w:multiLevelType w:val="hybridMultilevel"/>
    <w:tmpl w:val="DC66E5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871AD1"/>
    <w:multiLevelType w:val="hybridMultilevel"/>
    <w:tmpl w:val="0E2AD548"/>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578545A0"/>
    <w:multiLevelType w:val="multilevel"/>
    <w:tmpl w:val="B0FA0E16"/>
    <w:lvl w:ilvl="0">
      <w:start w:val="1"/>
      <w:numFmt w:val="bullet"/>
      <w:lvlText w:val="●"/>
      <w:lvlJc w:val="left"/>
      <w:pPr>
        <w:ind w:left="720" w:hanging="360"/>
      </w:pPr>
      <w:rPr>
        <w:rFonts w:ascii="Arial" w:eastAsia="Arial" w:hAnsi="Arial" w:cs="Arial"/>
        <w:sz w:val="20"/>
        <w:szCs w:val="20"/>
      </w:rPr>
    </w:lvl>
    <w:lvl w:ilvl="1">
      <w:start w:val="1"/>
      <w:numFmt w:val="upperLetter"/>
      <w:lvlText w:val="%2."/>
      <w:lvlJc w:val="left"/>
      <w:pPr>
        <w:ind w:left="1440" w:hanging="360"/>
      </w:pPr>
      <w:rPr>
        <w:u w:val="none"/>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9" w15:restartNumberingAfterBreak="0">
    <w:nsid w:val="6698204A"/>
    <w:multiLevelType w:val="hybridMultilevel"/>
    <w:tmpl w:val="A0B4C12E"/>
    <w:lvl w:ilvl="0" w:tplc="CAF8371E">
      <w:start w:val="1"/>
      <w:numFmt w:val="bullet"/>
      <w:lvlText w:val="·"/>
      <w:lvlJc w:val="left"/>
      <w:pPr>
        <w:ind w:left="360" w:hanging="360"/>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B45AAB"/>
    <w:multiLevelType w:val="hybridMultilevel"/>
    <w:tmpl w:val="AD8AF6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3F3813"/>
    <w:multiLevelType w:val="hybridMultilevel"/>
    <w:tmpl w:val="C002B01A"/>
    <w:lvl w:ilvl="0" w:tplc="AFA82AE6">
      <w:start w:val="1"/>
      <w:numFmt w:val="bullet"/>
      <w:lvlText w:val="·"/>
      <w:lvlJc w:val="left"/>
      <w:pPr>
        <w:tabs>
          <w:tab w:val="num" w:pos="144"/>
        </w:tabs>
        <w:ind w:left="144" w:hanging="144"/>
      </w:pPr>
      <w:rPr>
        <w:rFonts w:ascii="Cambria" w:hAnsi="Cambri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3E61024"/>
    <w:multiLevelType w:val="multilevel"/>
    <w:tmpl w:val="E3888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B93D66"/>
    <w:multiLevelType w:val="hybridMultilevel"/>
    <w:tmpl w:val="84E819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812733">
    <w:abstractNumId w:val="0"/>
  </w:num>
  <w:num w:numId="2" w16cid:durableId="544297885">
    <w:abstractNumId w:val="9"/>
  </w:num>
  <w:num w:numId="3" w16cid:durableId="1614828877">
    <w:abstractNumId w:val="11"/>
  </w:num>
  <w:num w:numId="4" w16cid:durableId="1453597558">
    <w:abstractNumId w:val="5"/>
  </w:num>
  <w:num w:numId="5" w16cid:durableId="927738534">
    <w:abstractNumId w:val="5"/>
    <w:lvlOverride w:ilvl="0">
      <w:startOverride w:val="1"/>
    </w:lvlOverride>
  </w:num>
  <w:num w:numId="6" w16cid:durableId="727188970">
    <w:abstractNumId w:val="1"/>
  </w:num>
  <w:num w:numId="7" w16cid:durableId="650714087">
    <w:abstractNumId w:val="2"/>
  </w:num>
  <w:num w:numId="8" w16cid:durableId="825560007">
    <w:abstractNumId w:val="6"/>
  </w:num>
  <w:num w:numId="9" w16cid:durableId="1590576531">
    <w:abstractNumId w:val="4"/>
  </w:num>
  <w:num w:numId="10" w16cid:durableId="325324700">
    <w:abstractNumId w:val="12"/>
  </w:num>
  <w:num w:numId="11" w16cid:durableId="667253439">
    <w:abstractNumId w:val="13"/>
  </w:num>
  <w:num w:numId="12" w16cid:durableId="1359624211">
    <w:abstractNumId w:val="10"/>
  </w:num>
  <w:num w:numId="13" w16cid:durableId="2006974571">
    <w:abstractNumId w:val="7"/>
  </w:num>
  <w:num w:numId="14" w16cid:durableId="1021012693">
    <w:abstractNumId w:val="3"/>
  </w:num>
  <w:num w:numId="15" w16cid:durableId="11434295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500"/>
    <w:rsid w:val="0002372A"/>
    <w:rsid w:val="00035E18"/>
    <w:rsid w:val="0004221B"/>
    <w:rsid w:val="0009472F"/>
    <w:rsid w:val="000A307C"/>
    <w:rsid w:val="000B5D22"/>
    <w:rsid w:val="000C54B8"/>
    <w:rsid w:val="000E6603"/>
    <w:rsid w:val="00100709"/>
    <w:rsid w:val="00156D5C"/>
    <w:rsid w:val="00194998"/>
    <w:rsid w:val="001E090C"/>
    <w:rsid w:val="001F0CE6"/>
    <w:rsid w:val="001F2FE9"/>
    <w:rsid w:val="002470E9"/>
    <w:rsid w:val="002620CF"/>
    <w:rsid w:val="002A2500"/>
    <w:rsid w:val="002D374A"/>
    <w:rsid w:val="002D39CD"/>
    <w:rsid w:val="002F238C"/>
    <w:rsid w:val="0035334F"/>
    <w:rsid w:val="0037056D"/>
    <w:rsid w:val="00376A96"/>
    <w:rsid w:val="00383A7C"/>
    <w:rsid w:val="00386123"/>
    <w:rsid w:val="003B0412"/>
    <w:rsid w:val="004451C7"/>
    <w:rsid w:val="00445E58"/>
    <w:rsid w:val="00452E1C"/>
    <w:rsid w:val="00464386"/>
    <w:rsid w:val="004644BA"/>
    <w:rsid w:val="00472EFE"/>
    <w:rsid w:val="00476BF8"/>
    <w:rsid w:val="004E25B8"/>
    <w:rsid w:val="00533B09"/>
    <w:rsid w:val="0054348C"/>
    <w:rsid w:val="00553B74"/>
    <w:rsid w:val="00566F99"/>
    <w:rsid w:val="00581921"/>
    <w:rsid w:val="005861E1"/>
    <w:rsid w:val="00631BD1"/>
    <w:rsid w:val="00640FB2"/>
    <w:rsid w:val="006831E2"/>
    <w:rsid w:val="006A613B"/>
    <w:rsid w:val="006E1AC8"/>
    <w:rsid w:val="006F30B3"/>
    <w:rsid w:val="00762F1D"/>
    <w:rsid w:val="00770939"/>
    <w:rsid w:val="007E4222"/>
    <w:rsid w:val="007F4393"/>
    <w:rsid w:val="00815B78"/>
    <w:rsid w:val="00820148"/>
    <w:rsid w:val="00872E98"/>
    <w:rsid w:val="00895805"/>
    <w:rsid w:val="008A7519"/>
    <w:rsid w:val="008F5272"/>
    <w:rsid w:val="009C5F61"/>
    <w:rsid w:val="009F1377"/>
    <w:rsid w:val="009F70A0"/>
    <w:rsid w:val="00A02607"/>
    <w:rsid w:val="00A26B5F"/>
    <w:rsid w:val="00A368A6"/>
    <w:rsid w:val="00A52EF5"/>
    <w:rsid w:val="00A95A7E"/>
    <w:rsid w:val="00A976E3"/>
    <w:rsid w:val="00B5768B"/>
    <w:rsid w:val="00B6590A"/>
    <w:rsid w:val="00B9785D"/>
    <w:rsid w:val="00BF681B"/>
    <w:rsid w:val="00C471AE"/>
    <w:rsid w:val="00C82A4E"/>
    <w:rsid w:val="00C858DF"/>
    <w:rsid w:val="00CB3E2C"/>
    <w:rsid w:val="00CC09F9"/>
    <w:rsid w:val="00D9327F"/>
    <w:rsid w:val="00DA1972"/>
    <w:rsid w:val="00DA66B7"/>
    <w:rsid w:val="00E058E9"/>
    <w:rsid w:val="00E06EF6"/>
    <w:rsid w:val="00E63857"/>
    <w:rsid w:val="00E754A3"/>
    <w:rsid w:val="00E766E1"/>
    <w:rsid w:val="00EA25B2"/>
    <w:rsid w:val="00ED077F"/>
    <w:rsid w:val="00F14835"/>
    <w:rsid w:val="00F26331"/>
    <w:rsid w:val="00F77622"/>
    <w:rsid w:val="00F8604C"/>
    <w:rsid w:val="00FD3C68"/>
    <w:rsid w:val="00FF3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A2C69"/>
  <w15:docId w15:val="{514C321F-06FA-4BF0-8A39-403431C34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18"/>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pPr>
      <w:keepNext/>
      <w:keepLines/>
      <w:spacing w:before="560" w:after="180"/>
      <w:outlineLvl w:val="0"/>
    </w:pPr>
    <w:rPr>
      <w:rFonts w:asciiTheme="majorHAnsi" w:eastAsiaTheme="majorEastAsia" w:hAnsiTheme="majorHAnsi" w:cstheme="majorBidi"/>
      <w:b/>
      <w:bCs/>
      <w:color w:val="404040" w:themeColor="text1" w:themeTint="BF"/>
      <w:sz w:val="24"/>
    </w:rPr>
  </w:style>
  <w:style w:type="paragraph" w:styleId="Heading2">
    <w:name w:val="heading 2"/>
    <w:basedOn w:val="Normal"/>
    <w:next w:val="Normal"/>
    <w:link w:val="Heading2Char"/>
    <w:uiPriority w:val="1"/>
    <w:unhideWhenUsed/>
    <w:qFormat/>
    <w:pPr>
      <w:keepNext/>
      <w:keepLines/>
      <w:spacing w:before="200" w:after="80"/>
      <w:outlineLvl w:val="1"/>
    </w:pPr>
    <w:rPr>
      <w:rFonts w:asciiTheme="majorHAnsi" w:eastAsiaTheme="majorEastAsia" w:hAnsiTheme="majorHAnsi" w:cstheme="majorBidi"/>
      <w:b/>
      <w:bCs/>
      <w:color w:val="549E39" w:themeColor="accent1"/>
      <w:sz w:val="20"/>
    </w:rPr>
  </w:style>
  <w:style w:type="paragraph" w:styleId="Heading3">
    <w:name w:val="heading 3"/>
    <w:basedOn w:val="Normal"/>
    <w:next w:val="Normal"/>
    <w:link w:val="Heading3Char"/>
    <w:uiPriority w:val="9"/>
    <w:unhideWhenUsed/>
    <w:qFormat/>
    <w:rsid w:val="00B6590A"/>
    <w:pPr>
      <w:keepNext/>
      <w:keepLines/>
      <w:spacing w:before="40" w:after="0"/>
      <w:outlineLvl w:val="2"/>
    </w:pPr>
    <w:rPr>
      <w:rFonts w:asciiTheme="majorHAnsi" w:eastAsiaTheme="majorEastAsia" w:hAnsiTheme="majorHAnsi" w:cstheme="majorBidi"/>
      <w:color w:val="294E1C"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spacing w:after="80"/>
      <w:contextualSpacing/>
    </w:pPr>
    <w:rPr>
      <w:rFonts w:asciiTheme="majorHAnsi" w:eastAsiaTheme="majorEastAsia" w:hAnsiTheme="majorHAnsi" w:cstheme="majorBidi"/>
      <w:b/>
      <w:bCs/>
      <w:color w:val="549E39" w:themeColor="accent1"/>
      <w:spacing w:val="-10"/>
      <w:kern w:val="28"/>
      <w:sz w:val="44"/>
    </w:rPr>
  </w:style>
  <w:style w:type="character" w:customStyle="1" w:styleId="TitleChar">
    <w:name w:val="Title Char"/>
    <w:basedOn w:val="DefaultParagraphFont"/>
    <w:link w:val="Title"/>
    <w:uiPriority w:val="99"/>
    <w:rPr>
      <w:rFonts w:asciiTheme="majorHAnsi" w:eastAsiaTheme="majorEastAsia" w:hAnsiTheme="majorHAnsi" w:cstheme="majorBidi"/>
      <w:b/>
      <w:bCs/>
      <w:color w:val="549E39" w:themeColor="accent1"/>
      <w:spacing w:val="-10"/>
      <w:kern w:val="28"/>
      <w:sz w:val="44"/>
    </w:rPr>
  </w:style>
  <w:style w:type="paragraph" w:styleId="Subtitle">
    <w:name w:val="Subtitle"/>
    <w:basedOn w:val="Normal"/>
    <w:next w:val="Normal"/>
    <w:link w:val="SubtitleChar"/>
    <w:uiPriority w:val="3"/>
    <w:qFormat/>
    <w:pPr>
      <w:numPr>
        <w:ilvl w:val="1"/>
      </w:numPr>
      <w:spacing w:after="800"/>
    </w:pPr>
    <w:rPr>
      <w:b/>
      <w:bCs/>
      <w:color w:val="404040" w:themeColor="text1" w:themeTint="BF"/>
      <w:spacing w:val="15"/>
      <w:sz w:val="24"/>
    </w:rPr>
  </w:style>
  <w:style w:type="character" w:customStyle="1" w:styleId="SubtitleChar">
    <w:name w:val="Subtitle Char"/>
    <w:basedOn w:val="DefaultParagraphFont"/>
    <w:link w:val="Subtitle"/>
    <w:uiPriority w:val="3"/>
    <w:rPr>
      <w:b/>
      <w:bCs/>
      <w:color w:val="404040" w:themeColor="text1" w:themeTint="BF"/>
      <w:spacing w:val="15"/>
      <w:sz w:val="24"/>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404040" w:themeColor="text1" w:themeTint="BF"/>
      <w:sz w:val="2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549E39" w:themeColor="accent1"/>
      <w:sz w:val="20"/>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404040" w:themeColor="text1" w:themeTint="BF"/>
    </w:rPr>
  </w:style>
  <w:style w:type="table" w:customStyle="1" w:styleId="SyllabusTable-NoBorders">
    <w:name w:val="Syllabus Table - No Borders"/>
    <w:basedOn w:val="TableNormal"/>
    <w:uiPriority w:val="99"/>
    <w:pPr>
      <w:spacing w:after="0"/>
    </w:pPr>
    <w:tblPr>
      <w:tblCellMar>
        <w:left w:w="0" w:type="dxa"/>
        <w:right w:w="0" w:type="dxa"/>
      </w:tblCellMar>
    </w:tblPr>
    <w:tblStylePr w:type="firstRow">
      <w:pPr>
        <w:wordWrap/>
        <w:spacing w:afterLines="0" w:after="80" w:afterAutospacing="0"/>
      </w:pPr>
      <w:rPr>
        <w:rFonts w:asciiTheme="majorHAnsi" w:hAnsiTheme="majorHAnsi"/>
        <w:b/>
        <w:color w:val="549E39" w:themeColor="accent1"/>
        <w:sz w:val="20"/>
      </w:rPr>
    </w:tblStylePr>
  </w:style>
  <w:style w:type="paragraph" w:styleId="NoSpacing">
    <w:name w:val="No Spacing"/>
    <w:uiPriority w:val="36"/>
    <w:qFormat/>
    <w:pPr>
      <w:spacing w:after="0"/>
    </w:pPr>
  </w:style>
  <w:style w:type="table" w:customStyle="1" w:styleId="SyllabusTable-withBorders">
    <w:name w:val="Syllabus Table - with Borders"/>
    <w:basedOn w:val="TableNormal"/>
    <w:uiPriority w:val="99"/>
    <w:pPr>
      <w:spacing w:before="80" w:after="80"/>
    </w:pPr>
    <w:tblPr>
      <w:tblBorders>
        <w:bottom w:val="single" w:sz="4" w:space="0" w:color="808080" w:themeColor="background1" w:themeShade="80"/>
        <w:insideH w:val="single" w:sz="4" w:space="0" w:color="BFBFBF" w:themeColor="background1" w:themeShade="BF"/>
      </w:tblBorders>
      <w:tblCellMar>
        <w:left w:w="0" w:type="dxa"/>
        <w:right w:w="0" w:type="dxa"/>
      </w:tblCellMar>
    </w:tblPr>
    <w:tblStylePr w:type="firstRow">
      <w:pPr>
        <w:wordWrap/>
        <w:spacing w:beforeLines="0" w:before="0" w:beforeAutospacing="0" w:afterLines="0" w:after="80" w:afterAutospacing="0"/>
      </w:pPr>
      <w:rPr>
        <w:rFonts w:asciiTheme="majorHAnsi" w:hAnsiTheme="majorHAnsi"/>
        <w:b/>
        <w:color w:val="549E39" w:themeColor="accent1"/>
        <w:sz w:val="20"/>
      </w:rPr>
      <w:tblPr/>
      <w:tcPr>
        <w:tcBorders>
          <w:top w:val="nil"/>
          <w:left w:val="nil"/>
          <w:bottom w:val="single" w:sz="4" w:space="0" w:color="808080" w:themeColor="background1" w:themeShade="80"/>
          <w:right w:val="nil"/>
          <w:insideH w:val="nil"/>
          <w:insideV w:val="nil"/>
          <w:tl2br w:val="nil"/>
          <w:tr2bl w:val="nil"/>
        </w:tcBorders>
      </w:tcPr>
    </w:tblStylePr>
    <w:tblStylePr w:type="firstCol">
      <w:rPr>
        <w:b/>
        <w:color w:val="404040" w:themeColor="text1" w:themeTint="BF"/>
      </w:rPr>
    </w:tblStylePr>
  </w:style>
  <w:style w:type="paragraph" w:styleId="Header">
    <w:name w:val="header"/>
    <w:basedOn w:val="Normal"/>
    <w:link w:val="HeaderChar"/>
    <w:uiPriority w:val="99"/>
    <w:unhideWhenUsed/>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pBdr>
        <w:top w:val="single" w:sz="4" w:space="6" w:color="A4D792" w:themeColor="accent1" w:themeTint="80"/>
      </w:pBdr>
      <w:spacing w:after="0"/>
      <w:jc w:val="right"/>
    </w:pPr>
    <w:rPr>
      <w:b/>
      <w:bCs/>
      <w:color w:val="404040" w:themeColor="text1" w:themeTint="BF"/>
    </w:rPr>
  </w:style>
  <w:style w:type="character" w:customStyle="1" w:styleId="FooterChar">
    <w:name w:val="Footer Char"/>
    <w:basedOn w:val="DefaultParagraphFont"/>
    <w:link w:val="Footer"/>
    <w:uiPriority w:val="99"/>
    <w:rPr>
      <w:b/>
      <w:bCs/>
      <w:color w:val="404040" w:themeColor="text1" w:themeTint="BF"/>
    </w:rPr>
  </w:style>
  <w:style w:type="paragraph" w:styleId="ListParagraph">
    <w:name w:val="List Paragraph"/>
    <w:basedOn w:val="Normal"/>
    <w:uiPriority w:val="34"/>
    <w:unhideWhenUsed/>
    <w:qFormat/>
    <w:rsid w:val="00A52EF5"/>
    <w:pPr>
      <w:ind w:left="720"/>
      <w:contextualSpacing/>
    </w:pPr>
  </w:style>
  <w:style w:type="paragraph" w:customStyle="1" w:styleId="Default">
    <w:name w:val="Default"/>
    <w:rsid w:val="00B6590A"/>
    <w:pPr>
      <w:autoSpaceDE w:val="0"/>
      <w:autoSpaceDN w:val="0"/>
      <w:adjustRightInd w:val="0"/>
      <w:spacing w:after="0"/>
    </w:pPr>
    <w:rPr>
      <w:rFonts w:ascii="Verdana" w:eastAsia="Times New Roman" w:hAnsi="Verdana" w:cs="Verdana"/>
      <w:color w:val="000000"/>
      <w:sz w:val="24"/>
      <w:szCs w:val="24"/>
      <w:lang w:eastAsia="en-US"/>
    </w:rPr>
  </w:style>
  <w:style w:type="character" w:customStyle="1" w:styleId="Heading3Char">
    <w:name w:val="Heading 3 Char"/>
    <w:basedOn w:val="DefaultParagraphFont"/>
    <w:link w:val="Heading3"/>
    <w:uiPriority w:val="9"/>
    <w:rsid w:val="00B6590A"/>
    <w:rPr>
      <w:rFonts w:asciiTheme="majorHAnsi" w:eastAsiaTheme="majorEastAsia" w:hAnsiTheme="majorHAnsi" w:cstheme="majorBidi"/>
      <w:color w:val="294E1C" w:themeColor="accent1" w:themeShade="7F"/>
      <w:sz w:val="24"/>
      <w:szCs w:val="24"/>
    </w:rPr>
  </w:style>
  <w:style w:type="character" w:styleId="Hyperlink">
    <w:name w:val="Hyperlink"/>
    <w:basedOn w:val="DefaultParagraphFont"/>
    <w:unhideWhenUsed/>
    <w:rsid w:val="006F30B3"/>
    <w:rPr>
      <w:color w:val="0000FF"/>
      <w:u w:val="single"/>
    </w:rPr>
  </w:style>
  <w:style w:type="paragraph" w:styleId="NormalWeb">
    <w:name w:val="Normal (Web)"/>
    <w:basedOn w:val="Normal"/>
    <w:uiPriority w:val="99"/>
    <w:semiHidden/>
    <w:unhideWhenUsed/>
    <w:rsid w:val="00B9785D"/>
    <w:pPr>
      <w:spacing w:before="100" w:beforeAutospacing="1" w:after="100" w:afterAutospacing="1"/>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B9785D"/>
  </w:style>
  <w:style w:type="character" w:customStyle="1" w:styleId="UnresolvedMention1">
    <w:name w:val="Unresolved Mention1"/>
    <w:basedOn w:val="DefaultParagraphFont"/>
    <w:uiPriority w:val="99"/>
    <w:semiHidden/>
    <w:unhideWhenUsed/>
    <w:rsid w:val="0037056D"/>
    <w:rPr>
      <w:color w:val="808080"/>
      <w:shd w:val="clear" w:color="auto" w:fill="E6E6E6"/>
    </w:rPr>
  </w:style>
  <w:style w:type="paragraph" w:styleId="PlainText">
    <w:name w:val="Plain Text"/>
    <w:basedOn w:val="Normal"/>
    <w:link w:val="PlainTextChar"/>
    <w:rsid w:val="0037056D"/>
    <w:pPr>
      <w:widowControl w:val="0"/>
      <w:spacing w:after="0"/>
    </w:pPr>
    <w:rPr>
      <w:rFonts w:ascii="MingLiU" w:eastAsia="MingLiU" w:hAnsi="Courier New" w:cs="Times New Roman"/>
      <w:color w:val="auto"/>
      <w:kern w:val="2"/>
      <w:sz w:val="24"/>
      <w:lang w:val="x-none" w:eastAsia="zh-TW"/>
    </w:rPr>
  </w:style>
  <w:style w:type="character" w:customStyle="1" w:styleId="PlainTextChar">
    <w:name w:val="Plain Text Char"/>
    <w:basedOn w:val="DefaultParagraphFont"/>
    <w:link w:val="PlainText"/>
    <w:rsid w:val="0037056D"/>
    <w:rPr>
      <w:rFonts w:ascii="MingLiU" w:eastAsia="MingLiU" w:hAnsi="Courier New" w:cs="Times New Roman"/>
      <w:color w:val="auto"/>
      <w:kern w:val="2"/>
      <w:sz w:val="24"/>
      <w:lang w:val="x-none"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74125">
      <w:bodyDiv w:val="1"/>
      <w:marLeft w:val="0"/>
      <w:marRight w:val="0"/>
      <w:marTop w:val="0"/>
      <w:marBottom w:val="0"/>
      <w:divBdr>
        <w:top w:val="none" w:sz="0" w:space="0" w:color="auto"/>
        <w:left w:val="none" w:sz="0" w:space="0" w:color="auto"/>
        <w:bottom w:val="none" w:sz="0" w:space="0" w:color="auto"/>
        <w:right w:val="none" w:sz="0" w:space="0" w:color="auto"/>
      </w:divBdr>
    </w:div>
    <w:div w:id="261886856">
      <w:bodyDiv w:val="1"/>
      <w:marLeft w:val="0"/>
      <w:marRight w:val="0"/>
      <w:marTop w:val="0"/>
      <w:marBottom w:val="0"/>
      <w:divBdr>
        <w:top w:val="none" w:sz="0" w:space="0" w:color="auto"/>
        <w:left w:val="none" w:sz="0" w:space="0" w:color="auto"/>
        <w:bottom w:val="none" w:sz="0" w:space="0" w:color="auto"/>
        <w:right w:val="none" w:sz="0" w:space="0" w:color="auto"/>
      </w:divBdr>
    </w:div>
    <w:div w:id="306934080">
      <w:bodyDiv w:val="1"/>
      <w:marLeft w:val="0"/>
      <w:marRight w:val="0"/>
      <w:marTop w:val="0"/>
      <w:marBottom w:val="0"/>
      <w:divBdr>
        <w:top w:val="none" w:sz="0" w:space="0" w:color="auto"/>
        <w:left w:val="none" w:sz="0" w:space="0" w:color="auto"/>
        <w:bottom w:val="none" w:sz="0" w:space="0" w:color="auto"/>
        <w:right w:val="none" w:sz="0" w:space="0" w:color="auto"/>
      </w:divBdr>
    </w:div>
    <w:div w:id="379400061">
      <w:bodyDiv w:val="1"/>
      <w:marLeft w:val="0"/>
      <w:marRight w:val="0"/>
      <w:marTop w:val="0"/>
      <w:marBottom w:val="0"/>
      <w:divBdr>
        <w:top w:val="none" w:sz="0" w:space="0" w:color="auto"/>
        <w:left w:val="none" w:sz="0" w:space="0" w:color="auto"/>
        <w:bottom w:val="none" w:sz="0" w:space="0" w:color="auto"/>
        <w:right w:val="none" w:sz="0" w:space="0" w:color="auto"/>
      </w:divBdr>
    </w:div>
    <w:div w:id="646252600">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761145594">
      <w:bodyDiv w:val="1"/>
      <w:marLeft w:val="0"/>
      <w:marRight w:val="0"/>
      <w:marTop w:val="0"/>
      <w:marBottom w:val="0"/>
      <w:divBdr>
        <w:top w:val="none" w:sz="0" w:space="0" w:color="auto"/>
        <w:left w:val="none" w:sz="0" w:space="0" w:color="auto"/>
        <w:bottom w:val="none" w:sz="0" w:space="0" w:color="auto"/>
        <w:right w:val="none" w:sz="0" w:space="0" w:color="auto"/>
      </w:divBdr>
    </w:div>
    <w:div w:id="834801463">
      <w:bodyDiv w:val="1"/>
      <w:marLeft w:val="0"/>
      <w:marRight w:val="0"/>
      <w:marTop w:val="0"/>
      <w:marBottom w:val="0"/>
      <w:divBdr>
        <w:top w:val="none" w:sz="0" w:space="0" w:color="auto"/>
        <w:left w:val="none" w:sz="0" w:space="0" w:color="auto"/>
        <w:bottom w:val="none" w:sz="0" w:space="0" w:color="auto"/>
        <w:right w:val="none" w:sz="0" w:space="0" w:color="auto"/>
      </w:divBdr>
    </w:div>
    <w:div w:id="1007175199">
      <w:bodyDiv w:val="1"/>
      <w:marLeft w:val="0"/>
      <w:marRight w:val="0"/>
      <w:marTop w:val="0"/>
      <w:marBottom w:val="0"/>
      <w:divBdr>
        <w:top w:val="none" w:sz="0" w:space="0" w:color="auto"/>
        <w:left w:val="none" w:sz="0" w:space="0" w:color="auto"/>
        <w:bottom w:val="none" w:sz="0" w:space="0" w:color="auto"/>
        <w:right w:val="none" w:sz="0" w:space="0" w:color="auto"/>
      </w:divBdr>
    </w:div>
    <w:div w:id="1127699970">
      <w:bodyDiv w:val="1"/>
      <w:marLeft w:val="0"/>
      <w:marRight w:val="0"/>
      <w:marTop w:val="0"/>
      <w:marBottom w:val="0"/>
      <w:divBdr>
        <w:top w:val="none" w:sz="0" w:space="0" w:color="auto"/>
        <w:left w:val="none" w:sz="0" w:space="0" w:color="auto"/>
        <w:bottom w:val="none" w:sz="0" w:space="0" w:color="auto"/>
        <w:right w:val="none" w:sz="0" w:space="0" w:color="auto"/>
      </w:divBdr>
    </w:div>
    <w:div w:id="1399982098">
      <w:bodyDiv w:val="1"/>
      <w:marLeft w:val="0"/>
      <w:marRight w:val="0"/>
      <w:marTop w:val="0"/>
      <w:marBottom w:val="0"/>
      <w:divBdr>
        <w:top w:val="none" w:sz="0" w:space="0" w:color="auto"/>
        <w:left w:val="none" w:sz="0" w:space="0" w:color="auto"/>
        <w:bottom w:val="none" w:sz="0" w:space="0" w:color="auto"/>
        <w:right w:val="none" w:sz="0" w:space="0" w:color="auto"/>
      </w:divBdr>
    </w:div>
    <w:div w:id="1513185664">
      <w:bodyDiv w:val="1"/>
      <w:marLeft w:val="0"/>
      <w:marRight w:val="0"/>
      <w:marTop w:val="0"/>
      <w:marBottom w:val="0"/>
      <w:divBdr>
        <w:top w:val="none" w:sz="0" w:space="0" w:color="auto"/>
        <w:left w:val="none" w:sz="0" w:space="0" w:color="auto"/>
        <w:bottom w:val="none" w:sz="0" w:space="0" w:color="auto"/>
        <w:right w:val="none" w:sz="0" w:space="0" w:color="auto"/>
      </w:divBdr>
    </w:div>
    <w:div w:id="1706516686">
      <w:bodyDiv w:val="1"/>
      <w:marLeft w:val="0"/>
      <w:marRight w:val="0"/>
      <w:marTop w:val="0"/>
      <w:marBottom w:val="0"/>
      <w:divBdr>
        <w:top w:val="none" w:sz="0" w:space="0" w:color="auto"/>
        <w:left w:val="none" w:sz="0" w:space="0" w:color="auto"/>
        <w:bottom w:val="none" w:sz="0" w:space="0" w:color="auto"/>
        <w:right w:val="none" w:sz="0" w:space="0" w:color="auto"/>
      </w:divBdr>
    </w:div>
    <w:div w:id="1877042898">
      <w:bodyDiv w:val="1"/>
      <w:marLeft w:val="0"/>
      <w:marRight w:val="0"/>
      <w:marTop w:val="0"/>
      <w:marBottom w:val="0"/>
      <w:divBdr>
        <w:top w:val="none" w:sz="0" w:space="0" w:color="auto"/>
        <w:left w:val="none" w:sz="0" w:space="0" w:color="auto"/>
        <w:bottom w:val="none" w:sz="0" w:space="0" w:color="auto"/>
        <w:right w:val="none" w:sz="0" w:space="0" w:color="auto"/>
      </w:divBdr>
    </w:div>
    <w:div w:id="1996185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olicy.uvu.edu/getDisplayFile/5750ed2697e4c89872d956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vu.edu/catalog/current/policies-requirements/student-rights-and-responsibilities.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wa.uvu.edu/owa/redir.aspx?C=r3xUa4y2bkalWljgIj1VXM3KzYlusNIIESMqIpkF5USfG-H3cUMstYl8DNScKc_quB49PvOQ-l0.&amp;URL=mailto%3anicole.hemmingsen%40uv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vu.edu/studentconduct/studen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olicy.uvu.edu/getDisplayFile/563a40bc65db23201153c27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ndy\AppData\Roaming\Microsoft\Templates\Teacher's%20syllabus.dotx" TargetMode="External"/></Relationships>
</file>

<file path=word/theme/theme1.xml><?xml version="1.0" encoding="utf-8"?>
<a:theme xmlns:a="http://schemas.openxmlformats.org/drawingml/2006/main" name="Metropolitan">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Metropolitan">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Metropolitan">
      <a:fillStyleLst>
        <a:solidFill>
          <a:schemeClr val="phClr"/>
        </a:solidFill>
        <a:gradFill rotWithShape="1">
          <a:gsLst>
            <a:gs pos="0">
              <a:schemeClr val="phClr">
                <a:tint val="70000"/>
                <a:satMod val="100000"/>
                <a:lumMod val="110000"/>
              </a:schemeClr>
            </a:gs>
            <a:gs pos="50000">
              <a:schemeClr val="phClr">
                <a:tint val="75000"/>
                <a:satMod val="101000"/>
                <a:lumMod val="105000"/>
              </a:schemeClr>
            </a:gs>
            <a:gs pos="100000">
              <a:schemeClr val="phClr">
                <a:tint val="82000"/>
                <a:satMod val="104000"/>
                <a:lumMod val="105000"/>
              </a:schemeClr>
            </a:gs>
          </a:gsLst>
          <a:lin ang="2700000" scaled="0"/>
        </a:gradFill>
        <a:gradFill rotWithShape="1">
          <a:gsLst>
            <a:gs pos="0">
              <a:schemeClr val="phClr">
                <a:tint val="97000"/>
                <a:satMod val="100000"/>
                <a:lumMod val="102000"/>
              </a:schemeClr>
            </a:gs>
            <a:gs pos="50000">
              <a:schemeClr val="phClr">
                <a:shade val="100000"/>
                <a:satMod val="100000"/>
                <a:lumMod val="100000"/>
              </a:schemeClr>
            </a:gs>
            <a:gs pos="100000">
              <a:schemeClr val="phClr">
                <a:shade val="80000"/>
                <a:satMod val="100000"/>
                <a:lumMod val="99000"/>
              </a:schemeClr>
            </a:gs>
          </a:gsLst>
          <a:lin ang="27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solidFill>
          <a:schemeClr val="phClr">
            <a:shade val="95000"/>
            <a:satMod val="170000"/>
          </a:schemeClr>
        </a:solidFill>
      </a:bgFillStyleLst>
    </a:fmtScheme>
  </a:themeElements>
  <a:objectDefaults/>
  <a:extraClrSchemeLst/>
  <a:extLst>
    <a:ext uri="{05A4C25C-085E-4340-85A3-A5531E510DB2}">
      <thm15:themeFamily xmlns:thm15="http://schemas.microsoft.com/office/thememl/2012/main" name="Metropolitan" id="{4C5440D6-04D2-4954-96CF-F251137069B2}" vid="{79CFCA13-9412-4290-BB4B-85112F88857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AB47529-022F-456F-B255-20840C5A9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Teacher's syllabus</Template>
  <TotalTime>2</TotalTime>
  <Pages>6</Pages>
  <Words>1789</Words>
  <Characters>10199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Utah Valley University</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dc:creator>
  <cp:lastModifiedBy>Jonathan Allred</cp:lastModifiedBy>
  <cp:revision>3</cp:revision>
  <dcterms:created xsi:type="dcterms:W3CDTF">2021-06-02T22:15:00Z</dcterms:created>
  <dcterms:modified xsi:type="dcterms:W3CDTF">2024-10-07T16:05:00Z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TC029195989991</vt:lpwstr>
  </property>
</Properties>
</file>