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81CB9" w14:textId="6C37E5CC" w:rsidR="00D9535D" w:rsidRDefault="001A6A20" w:rsidP="00073C7D">
      <w:pPr>
        <w:jc w:val="center"/>
      </w:pPr>
      <w:r>
        <w:rPr>
          <w:noProof/>
        </w:rPr>
        <w:drawing>
          <wp:inline distT="0" distB="0" distL="0" distR="0" wp14:anchorId="3777A857" wp14:editId="4484EF2D">
            <wp:extent cx="2203704" cy="914400"/>
            <wp:effectExtent l="0" t="0" r="6350" b="0"/>
            <wp:docPr id="1220843435"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796436" name="Picture 1" descr="A green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3704" cy="914400"/>
                    </a:xfrm>
                    <a:prstGeom prst="rect">
                      <a:avLst/>
                    </a:prstGeom>
                  </pic:spPr>
                </pic:pic>
              </a:graphicData>
            </a:graphic>
          </wp:inline>
        </w:drawing>
      </w:r>
    </w:p>
    <w:p w14:paraId="02002D10" w14:textId="77777777" w:rsidR="001A6A20" w:rsidRDefault="001A6A20" w:rsidP="00073C7D">
      <w:pPr>
        <w:jc w:val="center"/>
      </w:pPr>
    </w:p>
    <w:p w14:paraId="72F6C92E" w14:textId="2B62109E" w:rsidR="00073C7D" w:rsidRPr="00B81953" w:rsidRDefault="00073C7D" w:rsidP="00073C7D">
      <w:pPr>
        <w:jc w:val="center"/>
        <w:rPr>
          <w:b/>
          <w:bCs/>
          <w:sz w:val="28"/>
          <w:szCs w:val="28"/>
        </w:rPr>
      </w:pPr>
      <w:r w:rsidRPr="00B81953">
        <w:rPr>
          <w:b/>
          <w:bCs/>
          <w:sz w:val="28"/>
          <w:szCs w:val="28"/>
        </w:rPr>
        <w:t xml:space="preserve">Application for General Education Course </w:t>
      </w:r>
      <w:r w:rsidR="00F543B2">
        <w:rPr>
          <w:b/>
          <w:bCs/>
          <w:sz w:val="28"/>
          <w:szCs w:val="28"/>
        </w:rPr>
        <w:t>Substitution</w:t>
      </w:r>
    </w:p>
    <w:p w14:paraId="7CC28DE9" w14:textId="77777777" w:rsidR="00073C7D" w:rsidRDefault="00073C7D" w:rsidP="00073C7D">
      <w:pPr>
        <w:jc w:val="center"/>
        <w:rPr>
          <w:b/>
          <w:bCs/>
        </w:rPr>
      </w:pPr>
    </w:p>
    <w:p w14:paraId="0E7FD90A" w14:textId="691DBBE7" w:rsidR="00B802E0" w:rsidRDefault="003713EA" w:rsidP="00CD181E">
      <w:pPr>
        <w:rPr>
          <w:b/>
          <w:bCs/>
        </w:rPr>
      </w:pPr>
      <w:r>
        <w:rPr>
          <w:b/>
          <w:bCs/>
        </w:rPr>
        <w:t xml:space="preserve">Course Substitution </w:t>
      </w:r>
      <w:r w:rsidR="00FD7032">
        <w:rPr>
          <w:b/>
          <w:bCs/>
        </w:rPr>
        <w:t>Overview</w:t>
      </w:r>
    </w:p>
    <w:p w14:paraId="0FAE34E9" w14:textId="31E4A879" w:rsidR="00F862AC" w:rsidRDefault="00126890" w:rsidP="00CD181E">
      <w:r>
        <w:t>Per USHE Policy R470, General Education, c</w:t>
      </w:r>
      <w:r w:rsidR="00FD7032">
        <w:t xml:space="preserve">oursework </w:t>
      </w:r>
      <w:r w:rsidR="009D15DA">
        <w:t>within designated</w:t>
      </w:r>
      <w:r w:rsidR="00FD7032">
        <w:t xml:space="preserve"> pre-major</w:t>
      </w:r>
      <w:r w:rsidR="006C6F73">
        <w:t>s</w:t>
      </w:r>
      <w:r w:rsidR="00FD7032">
        <w:t xml:space="preserve"> or major</w:t>
      </w:r>
      <w:r w:rsidR="006C6F73">
        <w:t>s</w:t>
      </w:r>
      <w:r w:rsidR="00FD7032">
        <w:t xml:space="preserve"> may </w:t>
      </w:r>
      <w:r w:rsidR="009D15DA">
        <w:t xml:space="preserve">serve as a </w:t>
      </w:r>
      <w:r w:rsidR="00FD7032">
        <w:t xml:space="preserve">substitute </w:t>
      </w:r>
      <w:r w:rsidR="00A17EFC">
        <w:t xml:space="preserve">for a </w:t>
      </w:r>
      <w:r w:rsidR="00BC5B11">
        <w:t>b</w:t>
      </w:r>
      <w:r w:rsidR="00A17EFC">
        <w:t xml:space="preserve">readth </w:t>
      </w:r>
      <w:r w:rsidR="00BC5B11">
        <w:t>a</w:t>
      </w:r>
      <w:r w:rsidR="00A17EFC">
        <w:t>rea requirement</w:t>
      </w:r>
      <w:r w:rsidR="00A950F6">
        <w:t xml:space="preserve"> in UVU’s General Education Program</w:t>
      </w:r>
      <w:r w:rsidR="00A17EFC">
        <w:t xml:space="preserve">. </w:t>
      </w:r>
      <w:r w:rsidR="00BE3F8C">
        <w:t>C</w:t>
      </w:r>
      <w:r w:rsidR="00C64AB6">
        <w:t>ourse substitution</w:t>
      </w:r>
      <w:r w:rsidR="005F5CC7">
        <w:t xml:space="preserve">s are possible </w:t>
      </w:r>
      <w:r w:rsidR="00C64AB6">
        <w:t xml:space="preserve">when </w:t>
      </w:r>
      <w:r w:rsidR="002F3E7E">
        <w:t xml:space="preserve">courses in a pre-major or major demonstrably cover the same </w:t>
      </w:r>
      <w:r w:rsidR="00244621">
        <w:t xml:space="preserve">content and </w:t>
      </w:r>
      <w:r w:rsidR="002F3E7E">
        <w:t xml:space="preserve">learning objectives as the </w:t>
      </w:r>
      <w:r w:rsidR="0045593F">
        <w:t>g</w:t>
      </w:r>
      <w:r w:rsidR="002F3E7E">
        <w:t xml:space="preserve">eneral </w:t>
      </w:r>
      <w:r w:rsidR="0045593F">
        <w:t>e</w:t>
      </w:r>
      <w:r w:rsidR="002F3E7E">
        <w:t>ducation course</w:t>
      </w:r>
      <w:r w:rsidR="00B24344">
        <w:t xml:space="preserve">s </w:t>
      </w:r>
      <w:r w:rsidR="002F3E7E">
        <w:t>in a</w:t>
      </w:r>
      <w:r w:rsidR="00C64AB6">
        <w:t xml:space="preserve"> specified </w:t>
      </w:r>
      <w:r w:rsidR="0045593F">
        <w:t>g</w:t>
      </w:r>
      <w:r w:rsidR="00C64AB6">
        <w:t xml:space="preserve">eneral </w:t>
      </w:r>
      <w:r w:rsidR="0045593F">
        <w:t>e</w:t>
      </w:r>
      <w:r w:rsidR="00C64AB6">
        <w:t xml:space="preserve">ducation </w:t>
      </w:r>
      <w:r w:rsidR="00A950F6">
        <w:t>b</w:t>
      </w:r>
      <w:r w:rsidR="00C64AB6">
        <w:t xml:space="preserve">readth </w:t>
      </w:r>
      <w:r w:rsidR="00A950F6">
        <w:t>a</w:t>
      </w:r>
      <w:r w:rsidR="00C64AB6">
        <w:t>re</w:t>
      </w:r>
      <w:r w:rsidR="002F3E7E">
        <w:t>a</w:t>
      </w:r>
      <w:r w:rsidR="00F862AC">
        <w:t xml:space="preserve">. The </w:t>
      </w:r>
      <w:r w:rsidR="0045593F">
        <w:t>g</w:t>
      </w:r>
      <w:r w:rsidR="00F862AC">
        <w:t xml:space="preserve">eneral </w:t>
      </w:r>
      <w:r w:rsidR="0045593F">
        <w:t>e</w:t>
      </w:r>
      <w:r w:rsidR="00F862AC">
        <w:t xml:space="preserve">ducation </w:t>
      </w:r>
      <w:r w:rsidR="00A950F6">
        <w:t>b</w:t>
      </w:r>
      <w:r w:rsidR="00F862AC">
        <w:t xml:space="preserve">readth </w:t>
      </w:r>
      <w:r w:rsidR="00A950F6">
        <w:t>a</w:t>
      </w:r>
      <w:r w:rsidR="00F862AC">
        <w:t>reas include:</w:t>
      </w:r>
    </w:p>
    <w:p w14:paraId="3825CF6E" w14:textId="64DF9FB6" w:rsidR="00F862AC" w:rsidRDefault="00AF39EE" w:rsidP="00F862AC">
      <w:pPr>
        <w:pStyle w:val="ListParagraph"/>
        <w:numPr>
          <w:ilvl w:val="0"/>
          <w:numId w:val="19"/>
        </w:numPr>
      </w:pPr>
      <w:r>
        <w:t>Arts</w:t>
      </w:r>
    </w:p>
    <w:p w14:paraId="5F352A8C" w14:textId="51F4DB88" w:rsidR="00AF39EE" w:rsidRDefault="00AF39EE" w:rsidP="00F862AC">
      <w:pPr>
        <w:pStyle w:val="ListParagraph"/>
        <w:numPr>
          <w:ilvl w:val="0"/>
          <w:numId w:val="19"/>
        </w:numPr>
      </w:pPr>
      <w:r>
        <w:t>Humanities</w:t>
      </w:r>
    </w:p>
    <w:p w14:paraId="675B55C2" w14:textId="1BF44D77" w:rsidR="00AF39EE" w:rsidRDefault="00AF39EE" w:rsidP="00F862AC">
      <w:pPr>
        <w:pStyle w:val="ListParagraph"/>
        <w:numPr>
          <w:ilvl w:val="0"/>
          <w:numId w:val="19"/>
        </w:numPr>
      </w:pPr>
      <w:r>
        <w:t>Life Sciences</w:t>
      </w:r>
    </w:p>
    <w:p w14:paraId="44AD99A9" w14:textId="63B0979A" w:rsidR="00AF39EE" w:rsidRDefault="00AF39EE" w:rsidP="00F862AC">
      <w:pPr>
        <w:pStyle w:val="ListParagraph"/>
        <w:numPr>
          <w:ilvl w:val="0"/>
          <w:numId w:val="19"/>
        </w:numPr>
      </w:pPr>
      <w:r>
        <w:t>Physical Sciences</w:t>
      </w:r>
    </w:p>
    <w:p w14:paraId="2010B8F0" w14:textId="4245AD11" w:rsidR="00AF39EE" w:rsidRDefault="00AF39EE" w:rsidP="00F862AC">
      <w:pPr>
        <w:pStyle w:val="ListParagraph"/>
        <w:numPr>
          <w:ilvl w:val="0"/>
          <w:numId w:val="19"/>
        </w:numPr>
      </w:pPr>
      <w:r>
        <w:t>Social and Behavioral Sciences</w:t>
      </w:r>
    </w:p>
    <w:p w14:paraId="33117484" w14:textId="77777777" w:rsidR="00FD7032" w:rsidRDefault="00FD7032" w:rsidP="00CD181E">
      <w:pPr>
        <w:rPr>
          <w:b/>
          <w:bCs/>
        </w:rPr>
      </w:pPr>
    </w:p>
    <w:tbl>
      <w:tblPr>
        <w:tblStyle w:val="TableGrid"/>
        <w:tblW w:w="0" w:type="auto"/>
        <w:tblLook w:val="04A0" w:firstRow="1" w:lastRow="0" w:firstColumn="1" w:lastColumn="0" w:noHBand="0" w:noVBand="1"/>
      </w:tblPr>
      <w:tblGrid>
        <w:gridCol w:w="9350"/>
      </w:tblGrid>
      <w:tr w:rsidR="00126890" w14:paraId="3DF69D06" w14:textId="77777777" w:rsidTr="00126890">
        <w:tc>
          <w:tcPr>
            <w:tcW w:w="9350" w:type="dxa"/>
          </w:tcPr>
          <w:p w14:paraId="4433655A" w14:textId="77777777" w:rsidR="00126890" w:rsidRDefault="00126890" w:rsidP="00126890">
            <w:r w:rsidRPr="00471B1F">
              <w:rPr>
                <w:i/>
                <w:iCs/>
              </w:rPr>
              <w:t>USHE Policy R470</w:t>
            </w:r>
            <w:r>
              <w:rPr>
                <w:i/>
                <w:iCs/>
              </w:rPr>
              <w:t xml:space="preserve"> </w:t>
            </w:r>
            <w:r>
              <w:t>(approved December 1, 2023)</w:t>
            </w:r>
          </w:p>
          <w:p w14:paraId="7B1A608B" w14:textId="4D5D96FA" w:rsidR="00126890" w:rsidRDefault="00126890" w:rsidP="00CD181E">
            <w:r>
              <w:t>7.9 Substitution of Courses in General Education to Accommodate Major Requirements: Institutions may allow students with declared majors in breadth areas listed in subsection 6.3 to substitute study and achievement in lower division major courses for the general education requirement and to achieve the required number of total general education credits by</w:t>
            </w:r>
            <w:r w:rsidR="00D74EC7">
              <w:t xml:space="preserve"> </w:t>
            </w:r>
            <w:r>
              <w:t>completing additional coursework in other general education areas. The receiving institution shall allow a USHE transfer student who retains the major to maintain the substitution at the receiving institution and shall not require the student to complete additional general education coursework.</w:t>
            </w:r>
          </w:p>
        </w:tc>
      </w:tr>
    </w:tbl>
    <w:p w14:paraId="419822C2" w14:textId="3FF0A7CA" w:rsidR="00471B1F" w:rsidRDefault="00544239" w:rsidP="00CD181E">
      <w:r>
        <w:rPr>
          <w:noProof/>
        </w:rPr>
        <mc:AlternateContent>
          <mc:Choice Requires="wps">
            <w:drawing>
              <wp:anchor distT="0" distB="0" distL="114300" distR="114300" simplePos="0" relativeHeight="251659264" behindDoc="0" locked="0" layoutInCell="1" allowOverlap="1" wp14:anchorId="4167E04C" wp14:editId="2C7B5D6D">
                <wp:simplePos x="0" y="0"/>
                <wp:positionH relativeFrom="column">
                  <wp:posOffset>-94892</wp:posOffset>
                </wp:positionH>
                <wp:positionV relativeFrom="paragraph">
                  <wp:posOffset>186462</wp:posOffset>
                </wp:positionV>
                <wp:extent cx="6029865" cy="25880"/>
                <wp:effectExtent l="0" t="0" r="28575" b="31750"/>
                <wp:wrapNone/>
                <wp:docPr id="672375212" name="Straight Connector 1"/>
                <wp:cNvGraphicFramePr/>
                <a:graphic xmlns:a="http://schemas.openxmlformats.org/drawingml/2006/main">
                  <a:graphicData uri="http://schemas.microsoft.com/office/word/2010/wordprocessingShape">
                    <wps:wsp>
                      <wps:cNvCnPr/>
                      <wps:spPr>
                        <a:xfrm flipV="1">
                          <a:off x="0" y="0"/>
                          <a:ext cx="6029865" cy="25880"/>
                        </a:xfrm>
                        <a:prstGeom prst="line">
                          <a:avLst/>
                        </a:prstGeom>
                        <a:ln>
                          <a:solidFill>
                            <a:schemeClr val="accent6">
                              <a:lumMod val="50000"/>
                            </a:schemeClr>
                          </a:solidFill>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369AACE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45pt,14.7pt" to="467.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CS0wEAAAoEAAAOAAAAZHJzL2Uyb0RvYy54bWysU8tu2zAQvBfoPxC815Jd2HAFyzkkSC99&#10;BG3aO0MtLQJ8gWQs+e+7XDlyHwECBNWB0JI7szvD5e5qtIYdISbtXcuXi5ozcNJ32h1a/uP+9t2W&#10;s5SF64TxDlp+gsSv9m/f7IbQwMr33nQQGZK41Ayh5X3OoamqJHuwIi18AIeHykcrMobxUHVRDMhu&#10;TbWq6001+NiF6CWkhLs30yHfE79SIPNXpRJkZlqOvWVaI60PZa32O9Ecogi9luc2xCu6sEI7LDpT&#10;3Ygs2GPU/1BZLaNPXuWF9LbySmkJpAHVLOu/1HzvRQDSguakMNuU/h+t/HK8dncRbRhCalK4i0XF&#10;qKJlyujwE++UdGGnbCTbTrNtMGYmcXNTrz5sN2vOJJ6t1tst2VpNNIUuxJQ/gres/LTcaFdUiUYc&#10;P6WMpTH1KaVsG1fW5I3ubrUxFJR5gGsT2VHgTQopweUNkZhH+9l30/66xq/cKTLSCBXIFF3Y8KxU&#10;qC6C6S+fDEzVv4FiukNh76nATPRn7amKcZhdYAo7nYH1y8BzfoECzekMXr0MnhFU2bs8g612Pj5H&#10;kMfl2Rg15T85MOkuFjz47kSjQNbgwJFz58dRJvr3mOCXJ7z/BQAA//8DAFBLAwQUAAYACAAAACEA&#10;hldO0uEAAAAJAQAADwAAAGRycy9kb3ducmV2LnhtbEyPwU7DMBBE70j8g7VIXFDrtElbEuJUCBUh&#10;9Uap4OrGSxwRr0PspIavx5zguJqnmbflNpiOTTi41pKAxTwBhlRb1VIj4PjyOLsF5rwkJTtLKOAL&#10;HWyry4tSFsqe6Rmng29YLCFXSAHa+77g3NUajXRz2yPF7N0ORvp4Dg1XgzzHctPxZZKsuZEtxQUt&#10;e3zQWH8cRiNg+u5XOg9jSNLP3e7mdRye9m8bIa6vwv0dMI/B/8Hwqx/VoYpOJzuScqwTMFtkeUQF&#10;LPMMWATyNNsAOwlI0xXwquT/P6h+AAAA//8DAFBLAQItABQABgAIAAAAIQC2gziS/gAAAOEBAAAT&#10;AAAAAAAAAAAAAAAAAAAAAABbQ29udGVudF9UeXBlc10ueG1sUEsBAi0AFAAGAAgAAAAhADj9If/W&#10;AAAAlAEAAAsAAAAAAAAAAAAAAAAALwEAAF9yZWxzLy5yZWxzUEsBAi0AFAAGAAgAAAAhAGKtkJLT&#10;AQAACgQAAA4AAAAAAAAAAAAAAAAALgIAAGRycy9lMm9Eb2MueG1sUEsBAi0AFAAGAAgAAAAhAIZX&#10;TtLhAAAACQEAAA8AAAAAAAAAAAAAAAAALQQAAGRycy9kb3ducmV2LnhtbFBLBQYAAAAABAAEAPMA&#10;AAA7BQAAAAA=&#10;" strokecolor="#375623 [1609]" strokeweight="1.5pt">
                <v:stroke joinstyle="miter"/>
              </v:line>
            </w:pict>
          </mc:Fallback>
        </mc:AlternateContent>
      </w:r>
    </w:p>
    <w:p w14:paraId="5F35219F" w14:textId="77777777" w:rsidR="00126890" w:rsidRDefault="00126890" w:rsidP="00215CA9">
      <w:pPr>
        <w:jc w:val="center"/>
      </w:pPr>
    </w:p>
    <w:p w14:paraId="444CB762" w14:textId="076F6029" w:rsidR="00215CA9" w:rsidRPr="00283AF3" w:rsidRDefault="00283AF3" w:rsidP="00CD181E">
      <w:pPr>
        <w:rPr>
          <w:b/>
          <w:bCs/>
        </w:rPr>
      </w:pPr>
      <w:r>
        <w:rPr>
          <w:b/>
          <w:bCs/>
        </w:rPr>
        <w:t xml:space="preserve">Major </w:t>
      </w:r>
      <w:r w:rsidR="00F53122">
        <w:rPr>
          <w:b/>
          <w:bCs/>
        </w:rPr>
        <w:t xml:space="preserve">and General Education Breadth Area </w:t>
      </w:r>
      <w:r>
        <w:rPr>
          <w:b/>
          <w:bCs/>
        </w:rPr>
        <w:t>Information</w:t>
      </w:r>
    </w:p>
    <w:p w14:paraId="412808DF" w14:textId="6A4F3B87" w:rsidR="00CD181E" w:rsidRDefault="00CD181E" w:rsidP="00CD181E">
      <w:pPr>
        <w:rPr>
          <w:i/>
          <w:iCs/>
        </w:rPr>
      </w:pPr>
      <w:r>
        <w:rPr>
          <w:i/>
          <w:iCs/>
        </w:rPr>
        <w:t xml:space="preserve">Please </w:t>
      </w:r>
      <w:r w:rsidR="00B85599">
        <w:rPr>
          <w:i/>
          <w:iCs/>
        </w:rPr>
        <w:t xml:space="preserve">provide </w:t>
      </w:r>
      <w:r>
        <w:rPr>
          <w:i/>
          <w:iCs/>
        </w:rPr>
        <w:t>the following</w:t>
      </w:r>
      <w:r w:rsidR="002B514C">
        <w:rPr>
          <w:i/>
          <w:iCs/>
        </w:rPr>
        <w:t xml:space="preserve"> </w:t>
      </w:r>
      <w:r w:rsidR="00283AF3">
        <w:rPr>
          <w:i/>
          <w:iCs/>
        </w:rPr>
        <w:t>major</w:t>
      </w:r>
      <w:r>
        <w:rPr>
          <w:i/>
          <w:iCs/>
        </w:rPr>
        <w:t xml:space="preserve"> </w:t>
      </w:r>
      <w:r w:rsidR="00F53122">
        <w:rPr>
          <w:i/>
          <w:iCs/>
        </w:rPr>
        <w:t xml:space="preserve">and </w:t>
      </w:r>
      <w:r w:rsidR="002D59A4">
        <w:rPr>
          <w:i/>
          <w:iCs/>
        </w:rPr>
        <w:t>g</w:t>
      </w:r>
      <w:r w:rsidR="00F53122">
        <w:rPr>
          <w:i/>
          <w:iCs/>
        </w:rPr>
        <w:t xml:space="preserve">eneral </w:t>
      </w:r>
      <w:r w:rsidR="002D59A4">
        <w:rPr>
          <w:i/>
          <w:iCs/>
        </w:rPr>
        <w:t>e</w:t>
      </w:r>
      <w:r w:rsidR="00F53122">
        <w:rPr>
          <w:i/>
          <w:iCs/>
        </w:rPr>
        <w:t xml:space="preserve">ducation </w:t>
      </w:r>
      <w:r w:rsidR="002D59A4">
        <w:rPr>
          <w:i/>
          <w:iCs/>
        </w:rPr>
        <w:t>b</w:t>
      </w:r>
      <w:r w:rsidR="00F53122">
        <w:rPr>
          <w:i/>
          <w:iCs/>
        </w:rPr>
        <w:t xml:space="preserve">readth </w:t>
      </w:r>
      <w:r w:rsidR="002D59A4">
        <w:rPr>
          <w:i/>
          <w:iCs/>
        </w:rPr>
        <w:t>a</w:t>
      </w:r>
      <w:r w:rsidR="00F53122">
        <w:rPr>
          <w:i/>
          <w:iCs/>
        </w:rPr>
        <w:t xml:space="preserve">rea </w:t>
      </w:r>
      <w:r>
        <w:rPr>
          <w:i/>
          <w:iCs/>
        </w:rPr>
        <w:t>information.</w:t>
      </w:r>
    </w:p>
    <w:p w14:paraId="48BEF219" w14:textId="77777777" w:rsidR="006C019D" w:rsidRPr="00021911" w:rsidRDefault="006C019D" w:rsidP="00CD181E">
      <w:pPr>
        <w:rPr>
          <w:sz w:val="10"/>
          <w:szCs w:val="10"/>
        </w:rPr>
      </w:pPr>
    </w:p>
    <w:p w14:paraId="1EDF49F6" w14:textId="7655D981" w:rsidR="005B0091" w:rsidRDefault="005B0091" w:rsidP="00B7749F">
      <w:pPr>
        <w:pStyle w:val="ListParagraph"/>
        <w:numPr>
          <w:ilvl w:val="0"/>
          <w:numId w:val="2"/>
        </w:numPr>
      </w:pPr>
      <w:r>
        <w:t>School or College Name:</w:t>
      </w:r>
    </w:p>
    <w:p w14:paraId="63560021" w14:textId="00AD9950" w:rsidR="00073C7D" w:rsidRDefault="00CD181E" w:rsidP="00B7749F">
      <w:pPr>
        <w:pStyle w:val="ListParagraph"/>
        <w:numPr>
          <w:ilvl w:val="0"/>
          <w:numId w:val="2"/>
        </w:numPr>
      </w:pPr>
      <w:r>
        <w:t>Department Name</w:t>
      </w:r>
      <w:r w:rsidR="005B0091">
        <w:t>:</w:t>
      </w:r>
    </w:p>
    <w:p w14:paraId="33FDB2F2" w14:textId="4C772125" w:rsidR="00CD181E" w:rsidRDefault="00BC5B11" w:rsidP="00B7749F">
      <w:pPr>
        <w:pStyle w:val="ListParagraph"/>
        <w:numPr>
          <w:ilvl w:val="0"/>
          <w:numId w:val="2"/>
        </w:numPr>
      </w:pPr>
      <w:r>
        <w:t>Major(s):</w:t>
      </w:r>
    </w:p>
    <w:p w14:paraId="4C9497F8" w14:textId="5DC0DC8C" w:rsidR="00E277C7" w:rsidRDefault="00134400" w:rsidP="001B3B2E">
      <w:pPr>
        <w:pStyle w:val="ListParagraph"/>
        <w:numPr>
          <w:ilvl w:val="0"/>
          <w:numId w:val="2"/>
        </w:numPr>
      </w:pPr>
      <w:r>
        <w:t xml:space="preserve">Select the </w:t>
      </w:r>
      <w:r w:rsidR="002D59A4">
        <w:t>g</w:t>
      </w:r>
      <w:r w:rsidR="00BC5B11">
        <w:t xml:space="preserve">eneral </w:t>
      </w:r>
      <w:r w:rsidR="002D59A4">
        <w:t>e</w:t>
      </w:r>
      <w:r w:rsidR="00BC5B11">
        <w:t xml:space="preserve">ducation </w:t>
      </w:r>
      <w:r w:rsidR="002D59A4">
        <w:t>b</w:t>
      </w:r>
      <w:r w:rsidR="00BA63C1">
        <w:t xml:space="preserve">readth </w:t>
      </w:r>
      <w:r w:rsidR="006555F0">
        <w:t>a</w:t>
      </w:r>
      <w:r w:rsidR="003518DC">
        <w:t>rea</w:t>
      </w:r>
      <w:r w:rsidR="006555F0">
        <w:t xml:space="preserve"> for the proposed course substitution.</w:t>
      </w:r>
    </w:p>
    <w:tbl>
      <w:tblPr>
        <w:tblStyle w:val="TableGrid"/>
        <w:tblW w:w="0" w:type="auto"/>
        <w:tblInd w:w="720" w:type="dxa"/>
        <w:tblLook w:val="04A0" w:firstRow="1" w:lastRow="0" w:firstColumn="1" w:lastColumn="0" w:noHBand="0" w:noVBand="1"/>
      </w:tblPr>
      <w:tblGrid>
        <w:gridCol w:w="715"/>
        <w:gridCol w:w="7915"/>
      </w:tblGrid>
      <w:tr w:rsidR="001B3B2E" w14:paraId="1BAA97F4" w14:textId="77777777" w:rsidTr="006C7B9B">
        <w:tc>
          <w:tcPr>
            <w:tcW w:w="8630" w:type="dxa"/>
            <w:gridSpan w:val="2"/>
            <w:shd w:val="clear" w:color="auto" w:fill="D9D9D9" w:themeFill="background1" w:themeFillShade="D9"/>
          </w:tcPr>
          <w:p w14:paraId="6B865653" w14:textId="2374A156" w:rsidR="001B3B2E" w:rsidRDefault="001B3B2E" w:rsidP="00E277C7">
            <w:pPr>
              <w:pStyle w:val="ListParagraph"/>
              <w:ind w:left="0"/>
            </w:pPr>
            <w:r w:rsidRPr="009E4D21">
              <w:rPr>
                <w:b/>
                <w:bCs/>
                <w:i/>
                <w:iCs/>
              </w:rPr>
              <w:t>G</w:t>
            </w:r>
            <w:r w:rsidR="00430ABF">
              <w:rPr>
                <w:b/>
                <w:bCs/>
                <w:i/>
                <w:iCs/>
              </w:rPr>
              <w:t xml:space="preserve">eneral </w:t>
            </w:r>
            <w:r w:rsidRPr="009E4D21">
              <w:rPr>
                <w:b/>
                <w:bCs/>
                <w:i/>
                <w:iCs/>
              </w:rPr>
              <w:t>E</w:t>
            </w:r>
            <w:r w:rsidR="00430ABF">
              <w:rPr>
                <w:b/>
                <w:bCs/>
                <w:i/>
                <w:iCs/>
              </w:rPr>
              <w:t>ducation</w:t>
            </w:r>
            <w:r w:rsidRPr="009E4D21">
              <w:rPr>
                <w:b/>
                <w:bCs/>
                <w:i/>
                <w:iCs/>
              </w:rPr>
              <w:t xml:space="preserve"> Breadth Area</w:t>
            </w:r>
          </w:p>
        </w:tc>
      </w:tr>
      <w:tr w:rsidR="001B3B2E" w14:paraId="57990EE6" w14:textId="77777777" w:rsidTr="001B3B2E">
        <w:tc>
          <w:tcPr>
            <w:tcW w:w="715" w:type="dxa"/>
          </w:tcPr>
          <w:p w14:paraId="7A943165" w14:textId="77777777" w:rsidR="001B3B2E" w:rsidRDefault="001B3B2E" w:rsidP="001B3B2E">
            <w:pPr>
              <w:pStyle w:val="ListParagraph"/>
              <w:ind w:left="0"/>
            </w:pPr>
          </w:p>
        </w:tc>
        <w:tc>
          <w:tcPr>
            <w:tcW w:w="7915" w:type="dxa"/>
          </w:tcPr>
          <w:p w14:paraId="2237F404" w14:textId="1C83C248" w:rsidR="001B3B2E" w:rsidRDefault="001B3B2E" w:rsidP="001B3B2E">
            <w:pPr>
              <w:pStyle w:val="ListParagraph"/>
              <w:ind w:left="0"/>
            </w:pPr>
            <w:r>
              <w:t>Arts</w:t>
            </w:r>
          </w:p>
        </w:tc>
      </w:tr>
      <w:tr w:rsidR="001B3B2E" w14:paraId="6BCB315A" w14:textId="77777777" w:rsidTr="001B3B2E">
        <w:tc>
          <w:tcPr>
            <w:tcW w:w="715" w:type="dxa"/>
          </w:tcPr>
          <w:p w14:paraId="25DD7868" w14:textId="77777777" w:rsidR="001B3B2E" w:rsidRDefault="001B3B2E" w:rsidP="001B3B2E">
            <w:pPr>
              <w:pStyle w:val="ListParagraph"/>
              <w:ind w:left="0"/>
            </w:pPr>
          </w:p>
        </w:tc>
        <w:tc>
          <w:tcPr>
            <w:tcW w:w="7915" w:type="dxa"/>
          </w:tcPr>
          <w:p w14:paraId="3C60E202" w14:textId="05C0F564" w:rsidR="001B3B2E" w:rsidRDefault="001B3B2E" w:rsidP="001B3B2E">
            <w:pPr>
              <w:pStyle w:val="ListParagraph"/>
              <w:ind w:left="0"/>
            </w:pPr>
            <w:r w:rsidRPr="00E277C7">
              <w:t>Humanities</w:t>
            </w:r>
          </w:p>
        </w:tc>
      </w:tr>
      <w:tr w:rsidR="001B3B2E" w14:paraId="21990D38" w14:textId="77777777" w:rsidTr="001B3B2E">
        <w:tc>
          <w:tcPr>
            <w:tcW w:w="715" w:type="dxa"/>
          </w:tcPr>
          <w:p w14:paraId="6D314699" w14:textId="77777777" w:rsidR="001B3B2E" w:rsidRDefault="001B3B2E" w:rsidP="001B3B2E">
            <w:pPr>
              <w:pStyle w:val="ListParagraph"/>
              <w:ind w:left="0"/>
            </w:pPr>
          </w:p>
        </w:tc>
        <w:tc>
          <w:tcPr>
            <w:tcW w:w="7915" w:type="dxa"/>
          </w:tcPr>
          <w:p w14:paraId="166E53FF" w14:textId="5692AE68" w:rsidR="001B3B2E" w:rsidRDefault="001B3B2E" w:rsidP="001B3B2E">
            <w:pPr>
              <w:pStyle w:val="ListParagraph"/>
              <w:ind w:left="0"/>
            </w:pPr>
            <w:r w:rsidRPr="00E277C7">
              <w:t>Life Sciences</w:t>
            </w:r>
          </w:p>
        </w:tc>
      </w:tr>
      <w:tr w:rsidR="001B3B2E" w14:paraId="2BBF4510" w14:textId="77777777" w:rsidTr="001B3B2E">
        <w:tc>
          <w:tcPr>
            <w:tcW w:w="715" w:type="dxa"/>
          </w:tcPr>
          <w:p w14:paraId="1A013BF5" w14:textId="77777777" w:rsidR="001B3B2E" w:rsidRDefault="001B3B2E" w:rsidP="001B3B2E">
            <w:pPr>
              <w:pStyle w:val="ListParagraph"/>
              <w:ind w:left="0"/>
            </w:pPr>
          </w:p>
        </w:tc>
        <w:tc>
          <w:tcPr>
            <w:tcW w:w="7915" w:type="dxa"/>
          </w:tcPr>
          <w:p w14:paraId="3C65E2EC" w14:textId="5439A4A5" w:rsidR="001B3B2E" w:rsidRDefault="001B3B2E" w:rsidP="001B3B2E">
            <w:pPr>
              <w:pStyle w:val="ListParagraph"/>
              <w:ind w:left="0"/>
            </w:pPr>
            <w:r w:rsidRPr="00E277C7">
              <w:t>Physical Sciences</w:t>
            </w:r>
          </w:p>
        </w:tc>
      </w:tr>
      <w:tr w:rsidR="001B3B2E" w14:paraId="2205599D" w14:textId="77777777" w:rsidTr="001B3B2E">
        <w:tc>
          <w:tcPr>
            <w:tcW w:w="715" w:type="dxa"/>
          </w:tcPr>
          <w:p w14:paraId="63C93BAB" w14:textId="77777777" w:rsidR="001B3B2E" w:rsidRDefault="001B3B2E" w:rsidP="001B3B2E">
            <w:pPr>
              <w:pStyle w:val="ListParagraph"/>
              <w:ind w:left="0"/>
            </w:pPr>
          </w:p>
        </w:tc>
        <w:tc>
          <w:tcPr>
            <w:tcW w:w="7915" w:type="dxa"/>
          </w:tcPr>
          <w:p w14:paraId="3A030C8D" w14:textId="426E381D" w:rsidR="001B3B2E" w:rsidRDefault="001B3B2E" w:rsidP="001B3B2E">
            <w:pPr>
              <w:pStyle w:val="ListParagraph"/>
              <w:ind w:left="0"/>
            </w:pPr>
            <w:r w:rsidRPr="00E277C7">
              <w:t>Social and Behavioral Sciences</w:t>
            </w:r>
          </w:p>
        </w:tc>
      </w:tr>
    </w:tbl>
    <w:p w14:paraId="51011122" w14:textId="15E92DC7" w:rsidR="00E277C7" w:rsidRDefault="00E277C7" w:rsidP="00E277C7">
      <w:pPr>
        <w:pStyle w:val="ListParagraph"/>
      </w:pPr>
    </w:p>
    <w:p w14:paraId="4A39512B" w14:textId="799645EB" w:rsidR="00B802E0" w:rsidRPr="00B802E0" w:rsidRDefault="00096018" w:rsidP="001B3B2E">
      <w:pPr>
        <w:pStyle w:val="ListParagraph"/>
        <w:ind w:left="0"/>
        <w:rPr>
          <w:b/>
          <w:bCs/>
        </w:rPr>
      </w:pPr>
      <w:r>
        <w:rPr>
          <w:b/>
          <w:bCs/>
        </w:rPr>
        <w:t xml:space="preserve">Pre-major or Major </w:t>
      </w:r>
      <w:r w:rsidR="00430ABF">
        <w:rPr>
          <w:b/>
          <w:bCs/>
        </w:rPr>
        <w:t>Course</w:t>
      </w:r>
      <w:r>
        <w:rPr>
          <w:b/>
          <w:bCs/>
        </w:rPr>
        <w:t>s</w:t>
      </w:r>
    </w:p>
    <w:p w14:paraId="0967D004" w14:textId="68E1C9C2" w:rsidR="006C019D" w:rsidRDefault="005237D3" w:rsidP="001B3B2E">
      <w:pPr>
        <w:pStyle w:val="ListParagraph"/>
        <w:ind w:left="0"/>
        <w:rPr>
          <w:i/>
          <w:iCs/>
        </w:rPr>
      </w:pPr>
      <w:r>
        <w:rPr>
          <w:i/>
          <w:iCs/>
        </w:rPr>
        <w:t xml:space="preserve">Please </w:t>
      </w:r>
      <w:r w:rsidRPr="005237D3">
        <w:rPr>
          <w:i/>
          <w:iCs/>
        </w:rPr>
        <w:t xml:space="preserve">provide a list of 3-5 courses from either the pre-major or major program that align with the content covered in the chosen general education breadth area and are suggested as course substitutions. It is important to ensure that the material outlined in the university’s program </w:t>
      </w:r>
      <w:r w:rsidRPr="005237D3">
        <w:rPr>
          <w:i/>
          <w:iCs/>
        </w:rPr>
        <w:lastRenderedPageBreak/>
        <w:t>learning outcomes for the selected general education category is collectively addressed across these courses, though not necessarily within any single course.</w:t>
      </w:r>
    </w:p>
    <w:p w14:paraId="5422ADAF" w14:textId="77777777" w:rsidR="005237D3" w:rsidRPr="00021911" w:rsidRDefault="005237D3" w:rsidP="001B3B2E">
      <w:pPr>
        <w:pStyle w:val="ListParagraph"/>
        <w:ind w:left="0"/>
        <w:rPr>
          <w:sz w:val="10"/>
          <w:szCs w:val="10"/>
        </w:rPr>
      </w:pPr>
    </w:p>
    <w:p w14:paraId="79182955" w14:textId="34FB2CF5" w:rsidR="00F02358" w:rsidRDefault="004A14B8" w:rsidP="00AE11D5">
      <w:pPr>
        <w:pStyle w:val="ListParagraph"/>
        <w:numPr>
          <w:ilvl w:val="0"/>
          <w:numId w:val="2"/>
        </w:numPr>
      </w:pPr>
      <w:r>
        <w:t>List the</w:t>
      </w:r>
      <w:r w:rsidR="00D97E20">
        <w:t xml:space="preserve"> courses below and include the course</w:t>
      </w:r>
      <w:r w:rsidR="00EE5AFB">
        <w:t xml:space="preserve"> prefix, number, and title:</w:t>
      </w:r>
    </w:p>
    <w:tbl>
      <w:tblPr>
        <w:tblStyle w:val="TableGrid"/>
        <w:tblW w:w="0" w:type="auto"/>
        <w:tblInd w:w="720" w:type="dxa"/>
        <w:tblLook w:val="04A0" w:firstRow="1" w:lastRow="0" w:firstColumn="1" w:lastColumn="0" w:noHBand="0" w:noVBand="1"/>
      </w:tblPr>
      <w:tblGrid>
        <w:gridCol w:w="1615"/>
        <w:gridCol w:w="1800"/>
        <w:gridCol w:w="5215"/>
      </w:tblGrid>
      <w:tr w:rsidR="00146618" w14:paraId="3E51C620" w14:textId="2137CF23" w:rsidTr="00F8384E">
        <w:tc>
          <w:tcPr>
            <w:tcW w:w="1615" w:type="dxa"/>
            <w:shd w:val="clear" w:color="auto" w:fill="D9D9D9" w:themeFill="background1" w:themeFillShade="D9"/>
          </w:tcPr>
          <w:p w14:paraId="331DC4DF" w14:textId="37BF18A2" w:rsidR="00146618" w:rsidRPr="00146618" w:rsidRDefault="00146618" w:rsidP="00146618">
            <w:pPr>
              <w:jc w:val="center"/>
              <w:rPr>
                <w:b/>
                <w:bCs/>
                <w:i/>
                <w:iCs/>
              </w:rPr>
            </w:pPr>
            <w:r w:rsidRPr="00146618">
              <w:rPr>
                <w:b/>
                <w:bCs/>
                <w:i/>
                <w:iCs/>
              </w:rPr>
              <w:t>Course</w:t>
            </w:r>
            <w:r>
              <w:rPr>
                <w:b/>
                <w:bCs/>
                <w:i/>
                <w:iCs/>
              </w:rPr>
              <w:t xml:space="preserve"> Prefix</w:t>
            </w:r>
          </w:p>
        </w:tc>
        <w:tc>
          <w:tcPr>
            <w:tcW w:w="1800" w:type="dxa"/>
            <w:shd w:val="clear" w:color="auto" w:fill="D9D9D9" w:themeFill="background1" w:themeFillShade="D9"/>
          </w:tcPr>
          <w:p w14:paraId="79188FCE" w14:textId="35A46749" w:rsidR="00146618" w:rsidRPr="00F8384E" w:rsidRDefault="00146618" w:rsidP="00F8384E">
            <w:pPr>
              <w:jc w:val="center"/>
              <w:rPr>
                <w:b/>
                <w:bCs/>
                <w:i/>
                <w:iCs/>
              </w:rPr>
            </w:pPr>
            <w:r w:rsidRPr="00F8384E">
              <w:rPr>
                <w:b/>
                <w:bCs/>
                <w:i/>
                <w:iCs/>
              </w:rPr>
              <w:t xml:space="preserve">Course </w:t>
            </w:r>
            <w:r w:rsidR="00F8384E" w:rsidRPr="00F8384E">
              <w:rPr>
                <w:b/>
                <w:bCs/>
                <w:i/>
                <w:iCs/>
              </w:rPr>
              <w:t>Number</w:t>
            </w:r>
          </w:p>
        </w:tc>
        <w:tc>
          <w:tcPr>
            <w:tcW w:w="5215" w:type="dxa"/>
            <w:shd w:val="clear" w:color="auto" w:fill="D9D9D9" w:themeFill="background1" w:themeFillShade="D9"/>
          </w:tcPr>
          <w:p w14:paraId="75122856" w14:textId="299BC69B" w:rsidR="00146618" w:rsidRPr="00F8384E" w:rsidRDefault="00F8384E" w:rsidP="00F8384E">
            <w:pPr>
              <w:jc w:val="center"/>
              <w:rPr>
                <w:b/>
                <w:bCs/>
                <w:i/>
                <w:iCs/>
              </w:rPr>
            </w:pPr>
            <w:r>
              <w:rPr>
                <w:b/>
                <w:bCs/>
                <w:i/>
                <w:iCs/>
              </w:rPr>
              <w:t>Course Title</w:t>
            </w:r>
          </w:p>
        </w:tc>
      </w:tr>
      <w:tr w:rsidR="00146618" w14:paraId="7E5F47C9" w14:textId="77777777" w:rsidTr="00F8384E">
        <w:tc>
          <w:tcPr>
            <w:tcW w:w="1615" w:type="dxa"/>
          </w:tcPr>
          <w:p w14:paraId="4539D473" w14:textId="77777777" w:rsidR="00146618" w:rsidRDefault="00146618" w:rsidP="00F8384E"/>
        </w:tc>
        <w:tc>
          <w:tcPr>
            <w:tcW w:w="1800" w:type="dxa"/>
          </w:tcPr>
          <w:p w14:paraId="56981857" w14:textId="77777777" w:rsidR="00146618" w:rsidRDefault="00146618" w:rsidP="00F8384E"/>
        </w:tc>
        <w:tc>
          <w:tcPr>
            <w:tcW w:w="5215" w:type="dxa"/>
          </w:tcPr>
          <w:p w14:paraId="23EAB645" w14:textId="77777777" w:rsidR="00146618" w:rsidRDefault="00146618" w:rsidP="00F8384E"/>
        </w:tc>
      </w:tr>
      <w:tr w:rsidR="00146618" w14:paraId="18F6BF8B" w14:textId="77777777" w:rsidTr="00F8384E">
        <w:tc>
          <w:tcPr>
            <w:tcW w:w="1615" w:type="dxa"/>
          </w:tcPr>
          <w:p w14:paraId="2E798FF1" w14:textId="77777777" w:rsidR="00146618" w:rsidRDefault="00146618" w:rsidP="00F8384E"/>
        </w:tc>
        <w:tc>
          <w:tcPr>
            <w:tcW w:w="1800" w:type="dxa"/>
          </w:tcPr>
          <w:p w14:paraId="0893DDF5" w14:textId="77777777" w:rsidR="00146618" w:rsidRDefault="00146618" w:rsidP="00F8384E"/>
        </w:tc>
        <w:tc>
          <w:tcPr>
            <w:tcW w:w="5215" w:type="dxa"/>
          </w:tcPr>
          <w:p w14:paraId="2BB6A578" w14:textId="77777777" w:rsidR="00146618" w:rsidRDefault="00146618" w:rsidP="00F8384E"/>
        </w:tc>
      </w:tr>
      <w:tr w:rsidR="00146618" w14:paraId="5735925F" w14:textId="77777777" w:rsidTr="00F8384E">
        <w:tc>
          <w:tcPr>
            <w:tcW w:w="1615" w:type="dxa"/>
          </w:tcPr>
          <w:p w14:paraId="4D1EEDE5" w14:textId="77777777" w:rsidR="00146618" w:rsidRDefault="00146618" w:rsidP="00F8384E"/>
        </w:tc>
        <w:tc>
          <w:tcPr>
            <w:tcW w:w="1800" w:type="dxa"/>
          </w:tcPr>
          <w:p w14:paraId="36993F16" w14:textId="77777777" w:rsidR="00146618" w:rsidRDefault="00146618" w:rsidP="00F8384E"/>
        </w:tc>
        <w:tc>
          <w:tcPr>
            <w:tcW w:w="5215" w:type="dxa"/>
          </w:tcPr>
          <w:p w14:paraId="3016011D" w14:textId="77777777" w:rsidR="00146618" w:rsidRDefault="00146618" w:rsidP="00F8384E"/>
        </w:tc>
      </w:tr>
      <w:tr w:rsidR="00146618" w14:paraId="53069534" w14:textId="77777777" w:rsidTr="00F8384E">
        <w:tc>
          <w:tcPr>
            <w:tcW w:w="1615" w:type="dxa"/>
          </w:tcPr>
          <w:p w14:paraId="04DFA2D6" w14:textId="77777777" w:rsidR="00146618" w:rsidRDefault="00146618" w:rsidP="00F8384E"/>
        </w:tc>
        <w:tc>
          <w:tcPr>
            <w:tcW w:w="1800" w:type="dxa"/>
          </w:tcPr>
          <w:p w14:paraId="1276A524" w14:textId="77777777" w:rsidR="00146618" w:rsidRDefault="00146618" w:rsidP="00F8384E"/>
        </w:tc>
        <w:tc>
          <w:tcPr>
            <w:tcW w:w="5215" w:type="dxa"/>
          </w:tcPr>
          <w:p w14:paraId="6CAA0ECC" w14:textId="77777777" w:rsidR="00146618" w:rsidRDefault="00146618" w:rsidP="00F8384E"/>
        </w:tc>
      </w:tr>
      <w:tr w:rsidR="00146618" w14:paraId="2E4560EB" w14:textId="77777777" w:rsidTr="00F8384E">
        <w:tc>
          <w:tcPr>
            <w:tcW w:w="1615" w:type="dxa"/>
          </w:tcPr>
          <w:p w14:paraId="3E96D7B6" w14:textId="77777777" w:rsidR="00146618" w:rsidRDefault="00146618" w:rsidP="00F8384E"/>
        </w:tc>
        <w:tc>
          <w:tcPr>
            <w:tcW w:w="1800" w:type="dxa"/>
          </w:tcPr>
          <w:p w14:paraId="3BDE4991" w14:textId="77777777" w:rsidR="00146618" w:rsidRDefault="00146618" w:rsidP="00F8384E"/>
        </w:tc>
        <w:tc>
          <w:tcPr>
            <w:tcW w:w="5215" w:type="dxa"/>
          </w:tcPr>
          <w:p w14:paraId="59B92175" w14:textId="77777777" w:rsidR="00146618" w:rsidRDefault="00146618" w:rsidP="00F8384E"/>
        </w:tc>
      </w:tr>
    </w:tbl>
    <w:p w14:paraId="66942DF9" w14:textId="77777777" w:rsidR="00A831B8" w:rsidRDefault="00A831B8" w:rsidP="00AE11D5"/>
    <w:p w14:paraId="0554AF6E" w14:textId="02C702F4" w:rsidR="00BB460F" w:rsidRDefault="00BB460F" w:rsidP="00BB460F">
      <w:pPr>
        <w:pStyle w:val="ListParagraph"/>
        <w:ind w:left="0"/>
      </w:pPr>
      <w:r>
        <w:rPr>
          <w:b/>
          <w:bCs/>
        </w:rPr>
        <w:t>Evidence of Meeting the Mission of General Education</w:t>
      </w:r>
    </w:p>
    <w:p w14:paraId="61D59895" w14:textId="2C359B8F" w:rsidR="00BB460F" w:rsidRDefault="00BB460F" w:rsidP="00BB460F">
      <w:pPr>
        <w:pStyle w:val="ListParagraph"/>
        <w:ind w:left="0"/>
        <w:rPr>
          <w:i/>
          <w:iCs/>
        </w:rPr>
      </w:pPr>
      <w:r>
        <w:rPr>
          <w:i/>
          <w:iCs/>
        </w:rPr>
        <w:t xml:space="preserve">Please </w:t>
      </w:r>
      <w:r w:rsidR="004E5144">
        <w:rPr>
          <w:i/>
          <w:iCs/>
        </w:rPr>
        <w:t xml:space="preserve">review the definitions for liberal education and general education. Then, </w:t>
      </w:r>
      <w:r>
        <w:rPr>
          <w:i/>
          <w:iCs/>
        </w:rPr>
        <w:t xml:space="preserve">provide </w:t>
      </w:r>
      <w:r w:rsidR="0031008E">
        <w:rPr>
          <w:i/>
          <w:iCs/>
        </w:rPr>
        <w:t>a response to the following question</w:t>
      </w:r>
      <w:r w:rsidR="004E5144">
        <w:rPr>
          <w:i/>
          <w:iCs/>
        </w:rPr>
        <w:t>s</w:t>
      </w:r>
      <w:r w:rsidR="0031008E">
        <w:rPr>
          <w:i/>
          <w:iCs/>
        </w:rPr>
        <w:t>.</w:t>
      </w:r>
    </w:p>
    <w:p w14:paraId="7BEAF256" w14:textId="3C8E8C5D" w:rsidR="004E5144" w:rsidRDefault="00D402B6" w:rsidP="00D402B6">
      <w:pPr>
        <w:pStyle w:val="ListParagraph"/>
        <w:numPr>
          <w:ilvl w:val="0"/>
          <w:numId w:val="5"/>
        </w:numPr>
        <w:rPr>
          <w:i/>
          <w:iCs/>
        </w:rPr>
      </w:pPr>
      <w:r w:rsidRPr="00820671">
        <w:rPr>
          <w:i/>
          <w:iCs/>
        </w:rPr>
        <w:t>Liberal Education</w:t>
      </w:r>
      <w:r w:rsidR="00820671" w:rsidRPr="00820671">
        <w:rPr>
          <w:i/>
          <w:iCs/>
        </w:rPr>
        <w:t xml:space="preserve"> is an approach to learning that empowers individuals and prepares them to deal with complexity, diversity, and change. It provides students with broad knowledge of the wider world (e.g., science, culture, and society), as well as in-depth study in a specific area of interest. A liberal education</w:t>
      </w:r>
      <w:r w:rsidR="00820671">
        <w:rPr>
          <w:i/>
          <w:iCs/>
        </w:rPr>
        <w:t xml:space="preserve"> helps students develop a sense of social responsibility, </w:t>
      </w:r>
      <w:r w:rsidR="00B54CE1">
        <w:rPr>
          <w:i/>
          <w:iCs/>
        </w:rPr>
        <w:t>as well as strong and transferable intellectual and practical skills such as communication, analytical and problem-solving skills, and a demonstrated ability to apply knowledge and skills in real-world settings.</w:t>
      </w:r>
    </w:p>
    <w:p w14:paraId="2C2B8F38" w14:textId="38B374C5" w:rsidR="00B54CE1" w:rsidRPr="00820671" w:rsidRDefault="00B54CE1" w:rsidP="00D402B6">
      <w:pPr>
        <w:pStyle w:val="ListParagraph"/>
        <w:numPr>
          <w:ilvl w:val="0"/>
          <w:numId w:val="5"/>
        </w:numPr>
        <w:rPr>
          <w:i/>
          <w:iCs/>
        </w:rPr>
      </w:pPr>
      <w:r>
        <w:rPr>
          <w:i/>
          <w:iCs/>
        </w:rPr>
        <w:t xml:space="preserve">General Education </w:t>
      </w:r>
      <w:r w:rsidR="007A4FC4">
        <w:rPr>
          <w:i/>
          <w:iCs/>
        </w:rPr>
        <w:t>is the part of a liberal education curriculum shared by all students. It provides broad learning in liberal arts and science disciplines, and forms the basis for developing important intellectual, civic, and practical capacities. General Education can take many forms, and increasingly includes introductory, advanced, and integrative forms of learning.</w:t>
      </w:r>
    </w:p>
    <w:p w14:paraId="1C0EE517" w14:textId="77777777" w:rsidR="0031008E" w:rsidRPr="00021911" w:rsidRDefault="0031008E" w:rsidP="00BB460F">
      <w:pPr>
        <w:pStyle w:val="ListParagraph"/>
        <w:ind w:left="0"/>
        <w:rPr>
          <w:sz w:val="10"/>
          <w:szCs w:val="10"/>
        </w:rPr>
      </w:pPr>
    </w:p>
    <w:p w14:paraId="38DD68F2" w14:textId="27315489" w:rsidR="0031008E" w:rsidRDefault="00D03305" w:rsidP="00AE11D5">
      <w:pPr>
        <w:pStyle w:val="ListParagraph"/>
        <w:numPr>
          <w:ilvl w:val="0"/>
          <w:numId w:val="2"/>
        </w:numPr>
      </w:pPr>
      <w:r>
        <w:t>Describe</w:t>
      </w:r>
      <w:r w:rsidR="00124804">
        <w:t xml:space="preserve"> how this </w:t>
      </w:r>
      <w:r>
        <w:t xml:space="preserve">collection </w:t>
      </w:r>
      <w:r w:rsidR="00124804">
        <w:t xml:space="preserve">of courses </w:t>
      </w:r>
      <w:r>
        <w:t>addresses</w:t>
      </w:r>
      <w:r w:rsidR="00124804">
        <w:t xml:space="preserve"> the program learning outcomes for the selected general education breadth area.</w:t>
      </w:r>
      <w:r w:rsidR="009B3706">
        <w:t xml:space="preserve"> Please </w:t>
      </w:r>
      <w:r w:rsidR="00266BCA">
        <w:t>specify</w:t>
      </w:r>
      <w:r w:rsidR="009B3706">
        <w:t xml:space="preserve"> which university program learning outcomes are </w:t>
      </w:r>
      <w:r w:rsidR="00266BCA">
        <w:t>addressed in each</w:t>
      </w:r>
      <w:r w:rsidR="009B3706">
        <w:t xml:space="preserve"> course</w:t>
      </w:r>
      <w:r w:rsidR="00FB5C67">
        <w:t xml:space="preserve"> (see </w:t>
      </w:r>
      <w:r w:rsidR="00FB5C67" w:rsidRPr="00FB5C67">
        <w:t>UVU’s General Education Program Learning Outcomes</w:t>
      </w:r>
      <w:r w:rsidR="00EA61DA">
        <w:t xml:space="preserve"> document provided in this application</w:t>
      </w:r>
      <w:r w:rsidR="00FB5C67">
        <w:t>)</w:t>
      </w:r>
      <w:r w:rsidR="00EA61DA">
        <w:t>.</w:t>
      </w:r>
    </w:p>
    <w:tbl>
      <w:tblPr>
        <w:tblStyle w:val="TableGrid"/>
        <w:tblW w:w="0" w:type="auto"/>
        <w:tblInd w:w="720" w:type="dxa"/>
        <w:tblLook w:val="04A0" w:firstRow="1" w:lastRow="0" w:firstColumn="1" w:lastColumn="0" w:noHBand="0" w:noVBand="1"/>
      </w:tblPr>
      <w:tblGrid>
        <w:gridCol w:w="8630"/>
      </w:tblGrid>
      <w:tr w:rsidR="007A4FC4" w14:paraId="3899332B" w14:textId="77777777" w:rsidTr="007A4FC4">
        <w:tc>
          <w:tcPr>
            <w:tcW w:w="9350" w:type="dxa"/>
          </w:tcPr>
          <w:p w14:paraId="7E164D1C" w14:textId="77777777" w:rsidR="007A4FC4" w:rsidRDefault="007A4FC4" w:rsidP="007A4FC4">
            <w:pPr>
              <w:pStyle w:val="ListParagraph"/>
              <w:ind w:left="0"/>
            </w:pPr>
          </w:p>
        </w:tc>
      </w:tr>
    </w:tbl>
    <w:p w14:paraId="513BFD6B" w14:textId="77777777" w:rsidR="007A4FC4" w:rsidRPr="0031008E" w:rsidRDefault="007A4FC4" w:rsidP="007A4FC4">
      <w:pPr>
        <w:pStyle w:val="ListParagraph"/>
      </w:pPr>
    </w:p>
    <w:p w14:paraId="77B1931E" w14:textId="63696602" w:rsidR="00A831B8" w:rsidRDefault="000C3394" w:rsidP="00AE11D5">
      <w:pPr>
        <w:pStyle w:val="ListParagraph"/>
        <w:numPr>
          <w:ilvl w:val="0"/>
          <w:numId w:val="2"/>
        </w:numPr>
      </w:pPr>
      <w:r>
        <w:t xml:space="preserve">Explain how this course substitution </w:t>
      </w:r>
      <w:r w:rsidR="00847D2C">
        <w:t xml:space="preserve">request has been </w:t>
      </w:r>
      <w:r w:rsidR="00847D2C">
        <w:t xml:space="preserve">deliberated upon and subsequently </w:t>
      </w:r>
      <w:r w:rsidR="00847D2C">
        <w:t>approved</w:t>
      </w:r>
      <w:r w:rsidR="00847D2C">
        <w:t xml:space="preserve"> by department faculty</w:t>
      </w:r>
      <w:r>
        <w:t>.</w:t>
      </w:r>
    </w:p>
    <w:tbl>
      <w:tblPr>
        <w:tblStyle w:val="TableGrid"/>
        <w:tblW w:w="0" w:type="auto"/>
        <w:tblInd w:w="720" w:type="dxa"/>
        <w:tblLook w:val="04A0" w:firstRow="1" w:lastRow="0" w:firstColumn="1" w:lastColumn="0" w:noHBand="0" w:noVBand="1"/>
      </w:tblPr>
      <w:tblGrid>
        <w:gridCol w:w="8630"/>
      </w:tblGrid>
      <w:tr w:rsidR="003518DC" w14:paraId="36211E0E" w14:textId="77777777" w:rsidTr="003518DC">
        <w:tc>
          <w:tcPr>
            <w:tcW w:w="9350" w:type="dxa"/>
          </w:tcPr>
          <w:p w14:paraId="180C979D" w14:textId="77777777" w:rsidR="003518DC" w:rsidRDefault="003518DC" w:rsidP="003518DC">
            <w:pPr>
              <w:pStyle w:val="ListParagraph"/>
              <w:ind w:left="0"/>
            </w:pPr>
          </w:p>
        </w:tc>
      </w:tr>
    </w:tbl>
    <w:p w14:paraId="2AF58718" w14:textId="77777777" w:rsidR="003518DC" w:rsidRPr="0043785A" w:rsidRDefault="003518DC" w:rsidP="003518DC">
      <w:pPr>
        <w:pStyle w:val="ListParagraph"/>
      </w:pPr>
    </w:p>
    <w:p w14:paraId="295256E6" w14:textId="013D27E6" w:rsidR="004916E7" w:rsidRDefault="004916E7" w:rsidP="004916E7">
      <w:pPr>
        <w:rPr>
          <w:b/>
          <w:bCs/>
        </w:rPr>
      </w:pPr>
      <w:r>
        <w:rPr>
          <w:b/>
          <w:bCs/>
        </w:rPr>
        <w:t>Required Application Materials</w:t>
      </w:r>
    </w:p>
    <w:p w14:paraId="3480B5A6" w14:textId="056D967B" w:rsidR="004916E7" w:rsidRDefault="004916E7" w:rsidP="004916E7">
      <w:pPr>
        <w:rPr>
          <w:i/>
          <w:iCs/>
        </w:rPr>
      </w:pPr>
      <w:r w:rsidRPr="00FC498E">
        <w:rPr>
          <w:i/>
          <w:iCs/>
        </w:rPr>
        <w:t xml:space="preserve">Please attach a syllabus for </w:t>
      </w:r>
      <w:r w:rsidR="00FC498E">
        <w:rPr>
          <w:i/>
          <w:iCs/>
        </w:rPr>
        <w:t>each of the listed</w:t>
      </w:r>
      <w:r w:rsidRPr="00FC498E">
        <w:rPr>
          <w:i/>
          <w:iCs/>
        </w:rPr>
        <w:t xml:space="preserve"> course</w:t>
      </w:r>
      <w:r w:rsidR="001645D2">
        <w:rPr>
          <w:i/>
          <w:iCs/>
        </w:rPr>
        <w:t>s</w:t>
      </w:r>
      <w:r w:rsidRPr="00FC498E">
        <w:rPr>
          <w:i/>
          <w:iCs/>
        </w:rPr>
        <w:t xml:space="preserve"> that include the following information:</w:t>
      </w:r>
    </w:p>
    <w:p w14:paraId="7F1041B9" w14:textId="05B382D3" w:rsidR="004916E7" w:rsidRDefault="00EA61DA" w:rsidP="003876C7">
      <w:pPr>
        <w:pStyle w:val="ListParagraph"/>
        <w:numPr>
          <w:ilvl w:val="0"/>
          <w:numId w:val="6"/>
        </w:numPr>
        <w:rPr>
          <w:i/>
          <w:iCs/>
        </w:rPr>
      </w:pPr>
      <w:r>
        <w:rPr>
          <w:i/>
          <w:iCs/>
        </w:rPr>
        <w:t>Course learning outcome</w:t>
      </w:r>
      <w:r w:rsidR="003876C7">
        <w:rPr>
          <w:i/>
          <w:iCs/>
        </w:rPr>
        <w:t xml:space="preserve">s </w:t>
      </w:r>
      <w:r w:rsidR="006E52C6">
        <w:rPr>
          <w:i/>
          <w:iCs/>
        </w:rPr>
        <w:t xml:space="preserve">(CLOs) </w:t>
      </w:r>
      <w:r>
        <w:rPr>
          <w:i/>
          <w:iCs/>
        </w:rPr>
        <w:t>and related assignments. Indicate ho</w:t>
      </w:r>
      <w:r w:rsidR="006E52C6">
        <w:rPr>
          <w:i/>
          <w:iCs/>
        </w:rPr>
        <w:t xml:space="preserve">w CLOs </w:t>
      </w:r>
      <w:r w:rsidR="003876C7">
        <w:rPr>
          <w:i/>
          <w:iCs/>
        </w:rPr>
        <w:t>are linked to one or more of</w:t>
      </w:r>
      <w:r w:rsidR="00FB6EEB">
        <w:rPr>
          <w:i/>
          <w:iCs/>
        </w:rPr>
        <w:t xml:space="preserve"> the university’s </w:t>
      </w:r>
      <w:r w:rsidR="00D73A62">
        <w:rPr>
          <w:i/>
          <w:iCs/>
        </w:rPr>
        <w:t>E</w:t>
      </w:r>
      <w:r w:rsidR="006E52C6">
        <w:rPr>
          <w:i/>
          <w:iCs/>
        </w:rPr>
        <w:t xml:space="preserve">ssential </w:t>
      </w:r>
      <w:r w:rsidR="00D73A62">
        <w:rPr>
          <w:i/>
          <w:iCs/>
        </w:rPr>
        <w:t>L</w:t>
      </w:r>
      <w:r w:rsidR="006E52C6">
        <w:rPr>
          <w:i/>
          <w:iCs/>
        </w:rPr>
        <w:t xml:space="preserve">earning </w:t>
      </w:r>
      <w:r w:rsidR="00D73A62">
        <w:rPr>
          <w:i/>
          <w:iCs/>
        </w:rPr>
        <w:t>O</w:t>
      </w:r>
      <w:r w:rsidR="006E52C6">
        <w:rPr>
          <w:i/>
          <w:iCs/>
        </w:rPr>
        <w:t>utcome</w:t>
      </w:r>
      <w:r w:rsidR="00D73A62">
        <w:rPr>
          <w:i/>
          <w:iCs/>
        </w:rPr>
        <w:t>s</w:t>
      </w:r>
      <w:r w:rsidR="006E52C6">
        <w:rPr>
          <w:i/>
          <w:iCs/>
        </w:rPr>
        <w:t xml:space="preserve"> (ELOs)</w:t>
      </w:r>
      <w:r w:rsidR="00D73A62">
        <w:rPr>
          <w:i/>
          <w:iCs/>
        </w:rPr>
        <w:t>. A</w:t>
      </w:r>
      <w:r w:rsidR="003F5E25">
        <w:rPr>
          <w:i/>
          <w:iCs/>
        </w:rPr>
        <w:t xml:space="preserve"> list of </w:t>
      </w:r>
      <w:r w:rsidR="003A0D74">
        <w:rPr>
          <w:i/>
          <w:iCs/>
        </w:rPr>
        <w:t xml:space="preserve">the university’s </w:t>
      </w:r>
      <w:r w:rsidR="00BB280C">
        <w:rPr>
          <w:i/>
          <w:iCs/>
        </w:rPr>
        <w:t>ELOs</w:t>
      </w:r>
      <w:r w:rsidR="003F5E25">
        <w:rPr>
          <w:i/>
          <w:iCs/>
        </w:rPr>
        <w:t xml:space="preserve"> is provided in this application. </w:t>
      </w:r>
    </w:p>
    <w:p w14:paraId="5FBC45DD" w14:textId="45B73F32" w:rsidR="00C27016" w:rsidRDefault="00C27016" w:rsidP="004916E7">
      <w:pPr>
        <w:pStyle w:val="ListParagraph"/>
        <w:numPr>
          <w:ilvl w:val="0"/>
          <w:numId w:val="6"/>
        </w:numPr>
        <w:rPr>
          <w:i/>
          <w:iCs/>
        </w:rPr>
      </w:pPr>
      <w:r>
        <w:rPr>
          <w:i/>
          <w:iCs/>
        </w:rPr>
        <w:t>Course outline or schedule.</w:t>
      </w:r>
    </w:p>
    <w:p w14:paraId="7ECA5CAF" w14:textId="1D36BBAB" w:rsidR="00C27016" w:rsidRDefault="00C27016" w:rsidP="004916E7">
      <w:pPr>
        <w:pStyle w:val="ListParagraph"/>
        <w:numPr>
          <w:ilvl w:val="0"/>
          <w:numId w:val="6"/>
        </w:numPr>
        <w:rPr>
          <w:i/>
          <w:iCs/>
        </w:rPr>
      </w:pPr>
      <w:r>
        <w:rPr>
          <w:i/>
          <w:iCs/>
        </w:rPr>
        <w:t xml:space="preserve">Attach sample materials that provide evidence of instructional practices and measures of learning </w:t>
      </w:r>
      <w:r w:rsidR="00BE783D">
        <w:rPr>
          <w:i/>
          <w:iCs/>
        </w:rPr>
        <w:t>outcomes (e.g., assignments, exams, grading rubrics).</w:t>
      </w:r>
    </w:p>
    <w:p w14:paraId="099FA8C3" w14:textId="77777777" w:rsidR="00BE783D" w:rsidRPr="00021911" w:rsidRDefault="00BE783D" w:rsidP="00BE783D">
      <w:pPr>
        <w:rPr>
          <w:sz w:val="10"/>
          <w:szCs w:val="10"/>
        </w:rPr>
      </w:pPr>
    </w:p>
    <w:p w14:paraId="03E19FA5" w14:textId="77777777" w:rsidR="009D405E" w:rsidRDefault="009D405E" w:rsidP="009D405E">
      <w:r>
        <w:rPr>
          <w:b/>
          <w:bCs/>
        </w:rPr>
        <w:t>Academic Leadership Signatures</w:t>
      </w:r>
    </w:p>
    <w:p w14:paraId="01B634C4" w14:textId="77777777" w:rsidR="009D405E" w:rsidRDefault="009D405E" w:rsidP="009D405E">
      <w:pPr>
        <w:rPr>
          <w:i/>
          <w:iCs/>
        </w:rPr>
      </w:pPr>
      <w:r>
        <w:rPr>
          <w:i/>
          <w:iCs/>
        </w:rPr>
        <w:t>Please enter the following information and obtain signatures.</w:t>
      </w:r>
    </w:p>
    <w:p w14:paraId="4613030B" w14:textId="77777777" w:rsidR="009D405E" w:rsidRPr="00DD44EA" w:rsidRDefault="009D405E" w:rsidP="009D405E">
      <w:pPr>
        <w:rPr>
          <w:sz w:val="10"/>
          <w:szCs w:val="10"/>
        </w:rPr>
      </w:pPr>
    </w:p>
    <w:p w14:paraId="62688D8B" w14:textId="77777777" w:rsidR="009D405E" w:rsidRDefault="009D405E" w:rsidP="009D405E">
      <w:r>
        <w:t>Department Name:</w:t>
      </w:r>
    </w:p>
    <w:tbl>
      <w:tblPr>
        <w:tblStyle w:val="TableGrid"/>
        <w:tblW w:w="0" w:type="auto"/>
        <w:tblLook w:val="04A0" w:firstRow="1" w:lastRow="0" w:firstColumn="1" w:lastColumn="0" w:noHBand="0" w:noVBand="1"/>
      </w:tblPr>
      <w:tblGrid>
        <w:gridCol w:w="4675"/>
        <w:gridCol w:w="4675"/>
      </w:tblGrid>
      <w:tr w:rsidR="009D405E" w14:paraId="77EB8111" w14:textId="77777777" w:rsidTr="00817347">
        <w:tc>
          <w:tcPr>
            <w:tcW w:w="4675" w:type="dxa"/>
          </w:tcPr>
          <w:p w14:paraId="600B0874" w14:textId="77777777" w:rsidR="009D405E" w:rsidRDefault="009D405E" w:rsidP="00817347"/>
        </w:tc>
        <w:tc>
          <w:tcPr>
            <w:tcW w:w="4675" w:type="dxa"/>
          </w:tcPr>
          <w:p w14:paraId="225026C1" w14:textId="77777777" w:rsidR="009D405E" w:rsidRDefault="009D405E" w:rsidP="00817347"/>
        </w:tc>
      </w:tr>
      <w:tr w:rsidR="009D405E" w14:paraId="5C608C02" w14:textId="77777777" w:rsidTr="00817347">
        <w:tc>
          <w:tcPr>
            <w:tcW w:w="4675" w:type="dxa"/>
          </w:tcPr>
          <w:p w14:paraId="20C369E8" w14:textId="77777777" w:rsidR="009D405E" w:rsidRDefault="009D405E" w:rsidP="00817347">
            <w:pPr>
              <w:jc w:val="center"/>
            </w:pPr>
            <w:r>
              <w:t>Signature of Department Chair</w:t>
            </w:r>
          </w:p>
        </w:tc>
        <w:tc>
          <w:tcPr>
            <w:tcW w:w="4675" w:type="dxa"/>
          </w:tcPr>
          <w:p w14:paraId="03C29F29" w14:textId="77777777" w:rsidR="009D405E" w:rsidRDefault="009D405E" w:rsidP="00817347">
            <w:pPr>
              <w:jc w:val="center"/>
            </w:pPr>
            <w:r>
              <w:t>Date</w:t>
            </w:r>
          </w:p>
        </w:tc>
      </w:tr>
    </w:tbl>
    <w:p w14:paraId="7EE817B1" w14:textId="77777777" w:rsidR="009D405E" w:rsidRDefault="009D405E" w:rsidP="009D405E"/>
    <w:p w14:paraId="28E1E1E1" w14:textId="77777777" w:rsidR="009D405E" w:rsidRDefault="009D405E" w:rsidP="009D405E">
      <w:r>
        <w:t>School or College Name:</w:t>
      </w:r>
    </w:p>
    <w:tbl>
      <w:tblPr>
        <w:tblStyle w:val="TableGrid"/>
        <w:tblW w:w="0" w:type="auto"/>
        <w:tblLook w:val="04A0" w:firstRow="1" w:lastRow="0" w:firstColumn="1" w:lastColumn="0" w:noHBand="0" w:noVBand="1"/>
      </w:tblPr>
      <w:tblGrid>
        <w:gridCol w:w="4675"/>
        <w:gridCol w:w="4675"/>
      </w:tblGrid>
      <w:tr w:rsidR="009D405E" w14:paraId="1493FC49" w14:textId="77777777" w:rsidTr="00817347">
        <w:tc>
          <w:tcPr>
            <w:tcW w:w="4675" w:type="dxa"/>
          </w:tcPr>
          <w:p w14:paraId="7CA342E3" w14:textId="77777777" w:rsidR="009D405E" w:rsidRDefault="009D405E" w:rsidP="00817347"/>
        </w:tc>
        <w:tc>
          <w:tcPr>
            <w:tcW w:w="4675" w:type="dxa"/>
          </w:tcPr>
          <w:p w14:paraId="1E49E99D" w14:textId="77777777" w:rsidR="009D405E" w:rsidRDefault="009D405E" w:rsidP="00817347"/>
        </w:tc>
      </w:tr>
      <w:tr w:rsidR="009D405E" w14:paraId="13203F06" w14:textId="77777777" w:rsidTr="00817347">
        <w:tc>
          <w:tcPr>
            <w:tcW w:w="4675" w:type="dxa"/>
          </w:tcPr>
          <w:p w14:paraId="0C42449B" w14:textId="77777777" w:rsidR="009D405E" w:rsidRDefault="009D405E" w:rsidP="00817347">
            <w:pPr>
              <w:jc w:val="center"/>
            </w:pPr>
            <w:r>
              <w:t>Signature of Dean or Designee</w:t>
            </w:r>
          </w:p>
        </w:tc>
        <w:tc>
          <w:tcPr>
            <w:tcW w:w="4675" w:type="dxa"/>
          </w:tcPr>
          <w:p w14:paraId="654E97BE" w14:textId="77777777" w:rsidR="009D405E" w:rsidRDefault="009D405E" w:rsidP="00817347">
            <w:pPr>
              <w:jc w:val="center"/>
            </w:pPr>
            <w:r>
              <w:t>Date</w:t>
            </w:r>
          </w:p>
        </w:tc>
      </w:tr>
    </w:tbl>
    <w:p w14:paraId="571E8B57" w14:textId="77777777" w:rsidR="009D405E" w:rsidRDefault="009D405E" w:rsidP="009D405E"/>
    <w:p w14:paraId="49D4715B" w14:textId="77777777" w:rsidR="009D405E" w:rsidRDefault="009D405E" w:rsidP="009D405E">
      <w:r>
        <w:rPr>
          <w:b/>
          <w:bCs/>
        </w:rPr>
        <w:t>General Education Committee Action and Signature</w:t>
      </w:r>
    </w:p>
    <w:p w14:paraId="760D8759" w14:textId="77777777" w:rsidR="009D405E" w:rsidRPr="00966A5D" w:rsidRDefault="009D405E" w:rsidP="009D405E">
      <w:r>
        <w:t>Date of General Education Committee Discussion:</w:t>
      </w:r>
    </w:p>
    <w:tbl>
      <w:tblPr>
        <w:tblStyle w:val="TableGrid"/>
        <w:tblW w:w="0" w:type="auto"/>
        <w:tblLook w:val="04A0" w:firstRow="1" w:lastRow="0" w:firstColumn="1" w:lastColumn="0" w:noHBand="0" w:noVBand="1"/>
      </w:tblPr>
      <w:tblGrid>
        <w:gridCol w:w="895"/>
        <w:gridCol w:w="8455"/>
      </w:tblGrid>
      <w:tr w:rsidR="009D405E" w14:paraId="389BF633" w14:textId="77777777" w:rsidTr="00817347">
        <w:tc>
          <w:tcPr>
            <w:tcW w:w="895" w:type="dxa"/>
          </w:tcPr>
          <w:p w14:paraId="000E52A1" w14:textId="77777777" w:rsidR="009D405E" w:rsidRDefault="009D405E" w:rsidP="00817347"/>
        </w:tc>
        <w:tc>
          <w:tcPr>
            <w:tcW w:w="8455" w:type="dxa"/>
          </w:tcPr>
          <w:p w14:paraId="4084902D" w14:textId="77777777" w:rsidR="009D405E" w:rsidRDefault="009D405E" w:rsidP="00817347">
            <w:r>
              <w:t>Approved</w:t>
            </w:r>
          </w:p>
        </w:tc>
      </w:tr>
      <w:tr w:rsidR="009D405E" w14:paraId="5FC684CA" w14:textId="77777777" w:rsidTr="00817347">
        <w:tc>
          <w:tcPr>
            <w:tcW w:w="895" w:type="dxa"/>
          </w:tcPr>
          <w:p w14:paraId="5240E090" w14:textId="77777777" w:rsidR="009D405E" w:rsidRDefault="009D405E" w:rsidP="00817347"/>
        </w:tc>
        <w:tc>
          <w:tcPr>
            <w:tcW w:w="8455" w:type="dxa"/>
          </w:tcPr>
          <w:p w14:paraId="1DF3CC95" w14:textId="77777777" w:rsidR="009D405E" w:rsidRDefault="009D405E" w:rsidP="00817347">
            <w:r>
              <w:t>Approved Provisionally</w:t>
            </w:r>
          </w:p>
          <w:p w14:paraId="2CFC228F" w14:textId="77777777" w:rsidR="009D405E" w:rsidRPr="009F51FB" w:rsidRDefault="009D405E" w:rsidP="00817347">
            <w:pPr>
              <w:rPr>
                <w:i/>
                <w:iCs/>
              </w:rPr>
            </w:pPr>
            <w:r>
              <w:rPr>
                <w:i/>
                <w:iCs/>
              </w:rPr>
              <w:t xml:space="preserve">General Education Committee Comments: </w:t>
            </w:r>
          </w:p>
        </w:tc>
      </w:tr>
      <w:tr w:rsidR="009D405E" w14:paraId="45B116CF" w14:textId="77777777" w:rsidTr="00817347">
        <w:tc>
          <w:tcPr>
            <w:tcW w:w="895" w:type="dxa"/>
          </w:tcPr>
          <w:p w14:paraId="5DE1261A" w14:textId="77777777" w:rsidR="009D405E" w:rsidRDefault="009D405E" w:rsidP="00817347"/>
        </w:tc>
        <w:tc>
          <w:tcPr>
            <w:tcW w:w="8455" w:type="dxa"/>
          </w:tcPr>
          <w:p w14:paraId="217FA2CA" w14:textId="77777777" w:rsidR="009D405E" w:rsidRDefault="009D405E" w:rsidP="00817347">
            <w:r>
              <w:t>Not Approved</w:t>
            </w:r>
          </w:p>
          <w:p w14:paraId="3894F613" w14:textId="77777777" w:rsidR="009D405E" w:rsidRPr="009F51FB" w:rsidRDefault="009D405E" w:rsidP="00817347">
            <w:pPr>
              <w:rPr>
                <w:i/>
                <w:iCs/>
              </w:rPr>
            </w:pPr>
            <w:r>
              <w:rPr>
                <w:i/>
                <w:iCs/>
              </w:rPr>
              <w:t xml:space="preserve">General Education Committee Comments: </w:t>
            </w:r>
          </w:p>
        </w:tc>
      </w:tr>
    </w:tbl>
    <w:p w14:paraId="35C4F039" w14:textId="77777777" w:rsidR="009D405E" w:rsidRDefault="009D405E" w:rsidP="009D405E"/>
    <w:tbl>
      <w:tblPr>
        <w:tblStyle w:val="TableGrid"/>
        <w:tblW w:w="0" w:type="auto"/>
        <w:tblLook w:val="04A0" w:firstRow="1" w:lastRow="0" w:firstColumn="1" w:lastColumn="0" w:noHBand="0" w:noVBand="1"/>
      </w:tblPr>
      <w:tblGrid>
        <w:gridCol w:w="4675"/>
        <w:gridCol w:w="4675"/>
      </w:tblGrid>
      <w:tr w:rsidR="009D405E" w14:paraId="234390B5" w14:textId="77777777" w:rsidTr="00817347">
        <w:tc>
          <w:tcPr>
            <w:tcW w:w="4675" w:type="dxa"/>
          </w:tcPr>
          <w:p w14:paraId="5F407932" w14:textId="77777777" w:rsidR="009D405E" w:rsidRDefault="009D405E" w:rsidP="00817347"/>
        </w:tc>
        <w:tc>
          <w:tcPr>
            <w:tcW w:w="4675" w:type="dxa"/>
          </w:tcPr>
          <w:p w14:paraId="47765FBC" w14:textId="77777777" w:rsidR="009D405E" w:rsidRDefault="009D405E" w:rsidP="00817347"/>
        </w:tc>
      </w:tr>
      <w:tr w:rsidR="009D405E" w14:paraId="4296E5EA" w14:textId="77777777" w:rsidTr="00817347">
        <w:tc>
          <w:tcPr>
            <w:tcW w:w="4675" w:type="dxa"/>
          </w:tcPr>
          <w:p w14:paraId="72132852" w14:textId="77777777" w:rsidR="009D405E" w:rsidRDefault="009D405E" w:rsidP="00817347">
            <w:pPr>
              <w:jc w:val="center"/>
            </w:pPr>
            <w:r>
              <w:t>Signature of General Education Committee Chair</w:t>
            </w:r>
          </w:p>
        </w:tc>
        <w:tc>
          <w:tcPr>
            <w:tcW w:w="4675" w:type="dxa"/>
          </w:tcPr>
          <w:p w14:paraId="63FED74F" w14:textId="77777777" w:rsidR="009D405E" w:rsidRDefault="009D405E" w:rsidP="00817347">
            <w:pPr>
              <w:jc w:val="center"/>
            </w:pPr>
            <w:r>
              <w:t>Date</w:t>
            </w:r>
          </w:p>
        </w:tc>
      </w:tr>
    </w:tbl>
    <w:p w14:paraId="31FF1148" w14:textId="77777777" w:rsidR="009D405E" w:rsidRDefault="009D405E" w:rsidP="009D405E"/>
    <w:p w14:paraId="5F1CCDB5" w14:textId="12CA5470" w:rsidR="00D45AA5" w:rsidRPr="0037041D" w:rsidRDefault="00DD4F28" w:rsidP="0037041D">
      <w:pPr>
        <w:spacing w:after="160" w:line="259" w:lineRule="auto"/>
      </w:pPr>
      <w:r>
        <w:br w:type="page"/>
      </w:r>
    </w:p>
    <w:p w14:paraId="2B261378" w14:textId="77777777" w:rsidR="00D45AA5" w:rsidRPr="00EE79A7" w:rsidRDefault="00D45AA5" w:rsidP="00D45AA5">
      <w:pPr>
        <w:jc w:val="center"/>
        <w:rPr>
          <w:rFonts w:cs="Times New Roman"/>
          <w:szCs w:val="24"/>
        </w:rPr>
      </w:pPr>
      <w:r>
        <w:rPr>
          <w:noProof/>
        </w:rPr>
        <w:lastRenderedPageBreak/>
        <w:drawing>
          <wp:inline distT="0" distB="0" distL="0" distR="0" wp14:anchorId="31078520" wp14:editId="088ADA72">
            <wp:extent cx="2203704" cy="914400"/>
            <wp:effectExtent l="0" t="0" r="6350" b="0"/>
            <wp:docPr id="1761348813"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796436" name="Picture 1" descr="A green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3704" cy="914400"/>
                    </a:xfrm>
                    <a:prstGeom prst="rect">
                      <a:avLst/>
                    </a:prstGeom>
                  </pic:spPr>
                </pic:pic>
              </a:graphicData>
            </a:graphic>
          </wp:inline>
        </w:drawing>
      </w:r>
    </w:p>
    <w:p w14:paraId="6EC5B1F1" w14:textId="77777777" w:rsidR="00D45AA5" w:rsidRDefault="00D45AA5" w:rsidP="00D45AA5">
      <w:pPr>
        <w:pStyle w:val="Title"/>
        <w:spacing w:before="0"/>
        <w:rPr>
          <w:rFonts w:ascii="Times New Roman" w:hAnsi="Times New Roman" w:cs="Times New Roman"/>
          <w:spacing w:val="-12"/>
          <w:sz w:val="24"/>
          <w:szCs w:val="24"/>
        </w:rPr>
      </w:pPr>
    </w:p>
    <w:p w14:paraId="3148521A" w14:textId="3D31D436" w:rsidR="00D45AA5" w:rsidRDefault="0037041D" w:rsidP="00D45AA5">
      <w:pPr>
        <w:pStyle w:val="Title"/>
        <w:spacing w:before="0"/>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UVU’s General Education Program</w:t>
      </w:r>
      <w:r w:rsidR="00E00718">
        <w:rPr>
          <w:rFonts w:ascii="Times New Roman" w:hAnsi="Times New Roman" w:cs="Times New Roman"/>
          <w:b/>
          <w:bCs/>
          <w:spacing w:val="-12"/>
          <w:sz w:val="28"/>
          <w:szCs w:val="28"/>
        </w:rPr>
        <w:t xml:space="preserve"> Learning Outcomes</w:t>
      </w:r>
    </w:p>
    <w:p w14:paraId="636F90FE" w14:textId="77777777" w:rsidR="00233E34" w:rsidRDefault="00233E34" w:rsidP="00916459">
      <w:pPr>
        <w:pStyle w:val="Title"/>
        <w:spacing w:before="0"/>
        <w:ind w:left="0"/>
        <w:rPr>
          <w:rFonts w:ascii="Times New Roman" w:hAnsi="Times New Roman" w:cs="Times New Roman"/>
          <w:spacing w:val="-12"/>
          <w:sz w:val="24"/>
          <w:szCs w:val="24"/>
        </w:rPr>
      </w:pPr>
    </w:p>
    <w:p w14:paraId="4177406E" w14:textId="77777777" w:rsidR="00916459" w:rsidRDefault="00916459" w:rsidP="00916459">
      <w:pPr>
        <w:pStyle w:val="Title"/>
        <w:spacing w:before="0"/>
        <w:ind w:left="0"/>
        <w:rPr>
          <w:rFonts w:ascii="Times New Roman" w:hAnsi="Times New Roman" w:cs="Times New Roman"/>
          <w:spacing w:val="-12"/>
          <w:sz w:val="24"/>
          <w:szCs w:val="24"/>
        </w:rPr>
      </w:pPr>
    </w:p>
    <w:p w14:paraId="00E8246C" w14:textId="6D312CA5" w:rsidR="00916459" w:rsidRDefault="007529FC" w:rsidP="00916459">
      <w:pPr>
        <w:pStyle w:val="Title"/>
        <w:spacing w:before="0"/>
        <w:ind w:left="0"/>
        <w:rPr>
          <w:rFonts w:ascii="Times New Roman" w:hAnsi="Times New Roman" w:cs="Times New Roman"/>
          <w:spacing w:val="-12"/>
          <w:sz w:val="24"/>
          <w:szCs w:val="24"/>
        </w:rPr>
      </w:pPr>
      <w:r w:rsidRPr="007529FC">
        <w:drawing>
          <wp:inline distT="0" distB="0" distL="0" distR="0" wp14:anchorId="7FF2A903" wp14:editId="1710B8FF">
            <wp:extent cx="5943600" cy="2372360"/>
            <wp:effectExtent l="0" t="0" r="0" b="8890"/>
            <wp:docPr id="561716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72360"/>
                    </a:xfrm>
                    <a:prstGeom prst="rect">
                      <a:avLst/>
                    </a:prstGeom>
                    <a:noFill/>
                    <a:ln>
                      <a:noFill/>
                    </a:ln>
                  </pic:spPr>
                </pic:pic>
              </a:graphicData>
            </a:graphic>
          </wp:inline>
        </w:drawing>
      </w:r>
    </w:p>
    <w:p w14:paraId="4A977DED" w14:textId="77777777" w:rsidR="007529FC" w:rsidRDefault="007529FC" w:rsidP="00916459">
      <w:pPr>
        <w:pStyle w:val="Title"/>
        <w:spacing w:before="0"/>
        <w:ind w:left="0"/>
        <w:rPr>
          <w:rFonts w:ascii="Times New Roman" w:hAnsi="Times New Roman" w:cs="Times New Roman"/>
          <w:spacing w:val="-12"/>
          <w:sz w:val="24"/>
          <w:szCs w:val="24"/>
        </w:rPr>
      </w:pPr>
    </w:p>
    <w:p w14:paraId="597B6989" w14:textId="17494E07" w:rsidR="007529FC" w:rsidRDefault="007529FC" w:rsidP="00916459">
      <w:pPr>
        <w:pStyle w:val="Title"/>
        <w:spacing w:before="0"/>
        <w:ind w:left="0"/>
        <w:rPr>
          <w:rFonts w:ascii="Times New Roman" w:hAnsi="Times New Roman" w:cs="Times New Roman"/>
          <w:spacing w:val="-12"/>
          <w:sz w:val="24"/>
          <w:szCs w:val="24"/>
        </w:rPr>
      </w:pPr>
      <w:r w:rsidRPr="007529FC">
        <w:drawing>
          <wp:inline distT="0" distB="0" distL="0" distR="0" wp14:anchorId="53FFE6BD" wp14:editId="67188C94">
            <wp:extent cx="5943600" cy="4288155"/>
            <wp:effectExtent l="0" t="0" r="0" b="0"/>
            <wp:docPr id="19632049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288155"/>
                    </a:xfrm>
                    <a:prstGeom prst="rect">
                      <a:avLst/>
                    </a:prstGeom>
                    <a:noFill/>
                    <a:ln>
                      <a:noFill/>
                    </a:ln>
                  </pic:spPr>
                </pic:pic>
              </a:graphicData>
            </a:graphic>
          </wp:inline>
        </w:drawing>
      </w:r>
    </w:p>
    <w:p w14:paraId="7217A5E6" w14:textId="77777777" w:rsidR="007529FC" w:rsidRDefault="007529FC" w:rsidP="00916459">
      <w:pPr>
        <w:pStyle w:val="Title"/>
        <w:spacing w:before="0"/>
        <w:ind w:left="0"/>
        <w:rPr>
          <w:rFonts w:ascii="Times New Roman" w:hAnsi="Times New Roman" w:cs="Times New Roman"/>
          <w:spacing w:val="-12"/>
          <w:sz w:val="24"/>
          <w:szCs w:val="24"/>
        </w:rPr>
      </w:pPr>
    </w:p>
    <w:p w14:paraId="7D5D5BFC" w14:textId="2450DEDD" w:rsidR="007529FC" w:rsidRDefault="00864790" w:rsidP="00916459">
      <w:pPr>
        <w:pStyle w:val="Title"/>
        <w:spacing w:before="0"/>
        <w:ind w:left="0"/>
        <w:rPr>
          <w:rFonts w:ascii="Times New Roman" w:hAnsi="Times New Roman" w:cs="Times New Roman"/>
          <w:spacing w:val="-12"/>
          <w:sz w:val="24"/>
          <w:szCs w:val="24"/>
        </w:rPr>
      </w:pPr>
      <w:r w:rsidRPr="00864790">
        <w:lastRenderedPageBreak/>
        <w:drawing>
          <wp:inline distT="0" distB="0" distL="0" distR="0" wp14:anchorId="5C2B69BB" wp14:editId="32A2FDF5">
            <wp:extent cx="5943600" cy="1198880"/>
            <wp:effectExtent l="0" t="0" r="0" b="1270"/>
            <wp:docPr id="15268693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98880"/>
                    </a:xfrm>
                    <a:prstGeom prst="rect">
                      <a:avLst/>
                    </a:prstGeom>
                    <a:noFill/>
                    <a:ln>
                      <a:noFill/>
                    </a:ln>
                  </pic:spPr>
                </pic:pic>
              </a:graphicData>
            </a:graphic>
          </wp:inline>
        </w:drawing>
      </w:r>
    </w:p>
    <w:p w14:paraId="316FC3B8" w14:textId="77777777" w:rsidR="00864790" w:rsidRDefault="00864790" w:rsidP="00916459">
      <w:pPr>
        <w:pStyle w:val="Title"/>
        <w:spacing w:before="0"/>
        <w:ind w:left="0"/>
        <w:rPr>
          <w:rFonts w:ascii="Times New Roman" w:hAnsi="Times New Roman" w:cs="Times New Roman"/>
          <w:spacing w:val="-12"/>
          <w:sz w:val="24"/>
          <w:szCs w:val="24"/>
        </w:rPr>
      </w:pPr>
    </w:p>
    <w:p w14:paraId="36E7B00A" w14:textId="679E6275" w:rsidR="00864790" w:rsidRDefault="00864790" w:rsidP="00916459">
      <w:pPr>
        <w:pStyle w:val="Title"/>
        <w:spacing w:before="0"/>
        <w:ind w:left="0"/>
        <w:rPr>
          <w:rFonts w:ascii="Times New Roman" w:hAnsi="Times New Roman" w:cs="Times New Roman"/>
          <w:spacing w:val="-12"/>
          <w:sz w:val="24"/>
          <w:szCs w:val="24"/>
        </w:rPr>
      </w:pPr>
      <w:r w:rsidRPr="00864790">
        <w:drawing>
          <wp:inline distT="0" distB="0" distL="0" distR="0" wp14:anchorId="4B842243" wp14:editId="38A0A5DC">
            <wp:extent cx="5943600" cy="1198880"/>
            <wp:effectExtent l="0" t="0" r="0" b="1270"/>
            <wp:docPr id="17920343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198880"/>
                    </a:xfrm>
                    <a:prstGeom prst="rect">
                      <a:avLst/>
                    </a:prstGeom>
                    <a:noFill/>
                    <a:ln>
                      <a:noFill/>
                    </a:ln>
                  </pic:spPr>
                </pic:pic>
              </a:graphicData>
            </a:graphic>
          </wp:inline>
        </w:drawing>
      </w:r>
    </w:p>
    <w:p w14:paraId="72BEE4E6" w14:textId="77777777" w:rsidR="00864790" w:rsidRDefault="00864790" w:rsidP="00916459">
      <w:pPr>
        <w:pStyle w:val="Title"/>
        <w:spacing w:before="0"/>
        <w:ind w:left="0"/>
        <w:rPr>
          <w:rFonts w:ascii="Times New Roman" w:hAnsi="Times New Roman" w:cs="Times New Roman"/>
          <w:spacing w:val="-12"/>
          <w:sz w:val="24"/>
          <w:szCs w:val="24"/>
        </w:rPr>
      </w:pPr>
    </w:p>
    <w:p w14:paraId="397CDD3B" w14:textId="2F4A3561" w:rsidR="00864790" w:rsidRDefault="00864790" w:rsidP="00916459">
      <w:pPr>
        <w:pStyle w:val="Title"/>
        <w:spacing w:before="0"/>
        <w:ind w:left="0"/>
        <w:rPr>
          <w:rFonts w:ascii="Times New Roman" w:hAnsi="Times New Roman" w:cs="Times New Roman"/>
          <w:spacing w:val="-12"/>
          <w:sz w:val="24"/>
          <w:szCs w:val="24"/>
        </w:rPr>
      </w:pPr>
      <w:r w:rsidRPr="00864790">
        <w:drawing>
          <wp:inline distT="0" distB="0" distL="0" distR="0" wp14:anchorId="3C1689AF" wp14:editId="5CED89D6">
            <wp:extent cx="5943600" cy="2816860"/>
            <wp:effectExtent l="0" t="0" r="0" b="2540"/>
            <wp:docPr id="17747815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816860"/>
                    </a:xfrm>
                    <a:prstGeom prst="rect">
                      <a:avLst/>
                    </a:prstGeom>
                    <a:noFill/>
                    <a:ln>
                      <a:noFill/>
                    </a:ln>
                  </pic:spPr>
                </pic:pic>
              </a:graphicData>
            </a:graphic>
          </wp:inline>
        </w:drawing>
      </w:r>
    </w:p>
    <w:p w14:paraId="2B8EEE95" w14:textId="77777777" w:rsidR="001F4FE2" w:rsidRDefault="001F4FE2" w:rsidP="00916459">
      <w:pPr>
        <w:pStyle w:val="Title"/>
        <w:spacing w:before="0"/>
        <w:ind w:left="0"/>
        <w:rPr>
          <w:rFonts w:ascii="Times New Roman" w:hAnsi="Times New Roman" w:cs="Times New Roman"/>
          <w:spacing w:val="-12"/>
          <w:sz w:val="24"/>
          <w:szCs w:val="24"/>
        </w:rPr>
      </w:pPr>
    </w:p>
    <w:p w14:paraId="75E1C8F3" w14:textId="71E71267" w:rsidR="001F4FE2" w:rsidRDefault="001F4FE2">
      <w:pPr>
        <w:spacing w:after="160" w:line="259" w:lineRule="auto"/>
        <w:rPr>
          <w:rFonts w:eastAsia="Calibri Light" w:cs="Times New Roman"/>
          <w:spacing w:val="-12"/>
          <w:kern w:val="0"/>
          <w:szCs w:val="24"/>
          <w:lang w:eastAsia="en-US"/>
          <w14:ligatures w14:val="none"/>
        </w:rPr>
      </w:pPr>
      <w:r>
        <w:rPr>
          <w:rFonts w:cs="Times New Roman"/>
          <w:spacing w:val="-12"/>
          <w:szCs w:val="24"/>
        </w:rPr>
        <w:br w:type="page"/>
      </w:r>
    </w:p>
    <w:p w14:paraId="3550855C" w14:textId="77777777" w:rsidR="00E33ABB" w:rsidRPr="00EE79A7" w:rsidRDefault="00E33ABB" w:rsidP="00E33ABB">
      <w:pPr>
        <w:jc w:val="center"/>
        <w:rPr>
          <w:rFonts w:cs="Times New Roman"/>
          <w:szCs w:val="24"/>
        </w:rPr>
      </w:pPr>
      <w:r>
        <w:rPr>
          <w:noProof/>
        </w:rPr>
        <w:lastRenderedPageBreak/>
        <w:drawing>
          <wp:inline distT="0" distB="0" distL="0" distR="0" wp14:anchorId="67E4FB62" wp14:editId="568CCC25">
            <wp:extent cx="2203704" cy="914400"/>
            <wp:effectExtent l="0" t="0" r="6350" b="0"/>
            <wp:docPr id="1964875629"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796436" name="Picture 1" descr="A green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3704" cy="914400"/>
                    </a:xfrm>
                    <a:prstGeom prst="rect">
                      <a:avLst/>
                    </a:prstGeom>
                  </pic:spPr>
                </pic:pic>
              </a:graphicData>
            </a:graphic>
          </wp:inline>
        </w:drawing>
      </w:r>
    </w:p>
    <w:p w14:paraId="6D18F801" w14:textId="77777777" w:rsidR="00E33ABB" w:rsidRDefault="00E33ABB" w:rsidP="00E33ABB">
      <w:pPr>
        <w:pStyle w:val="Title"/>
        <w:spacing w:before="0"/>
        <w:rPr>
          <w:rFonts w:ascii="Times New Roman" w:hAnsi="Times New Roman" w:cs="Times New Roman"/>
          <w:spacing w:val="-12"/>
          <w:sz w:val="24"/>
          <w:szCs w:val="24"/>
        </w:rPr>
      </w:pPr>
    </w:p>
    <w:p w14:paraId="71EF398B" w14:textId="77777777" w:rsidR="00E33ABB" w:rsidRDefault="00E33ABB" w:rsidP="00E33ABB">
      <w:pPr>
        <w:pStyle w:val="Title"/>
        <w:spacing w:before="0"/>
        <w:jc w:val="center"/>
        <w:rPr>
          <w:rFonts w:ascii="Times New Roman" w:hAnsi="Times New Roman" w:cs="Times New Roman"/>
          <w:b/>
          <w:bCs/>
          <w:spacing w:val="-12"/>
          <w:sz w:val="28"/>
          <w:szCs w:val="28"/>
        </w:rPr>
      </w:pPr>
      <w:r>
        <w:rPr>
          <w:rFonts w:ascii="Times New Roman" w:hAnsi="Times New Roman" w:cs="Times New Roman"/>
          <w:b/>
          <w:bCs/>
          <w:spacing w:val="-12"/>
          <w:sz w:val="28"/>
          <w:szCs w:val="28"/>
        </w:rPr>
        <w:t>USHE and UVU Essential Learning Outcomes</w:t>
      </w:r>
    </w:p>
    <w:p w14:paraId="017F7B04" w14:textId="77777777" w:rsidR="00E33ABB" w:rsidRPr="00E51AD8" w:rsidRDefault="00E33ABB" w:rsidP="00E33ABB">
      <w:pPr>
        <w:jc w:val="center"/>
        <w:rPr>
          <w:rFonts w:cs="Times New Roman"/>
        </w:rPr>
      </w:pPr>
      <w:r w:rsidRPr="00E51AD8">
        <w:rPr>
          <w:rFonts w:cs="Times New Roman"/>
          <w:i/>
          <w:iCs/>
        </w:rPr>
        <w:t xml:space="preserve">In a </w:t>
      </w:r>
      <w:r>
        <w:rPr>
          <w:rFonts w:cs="Times New Roman"/>
          <w:i/>
          <w:iCs/>
        </w:rPr>
        <w:t>general education</w:t>
      </w:r>
      <w:r w:rsidRPr="00E51AD8">
        <w:rPr>
          <w:rFonts w:cs="Times New Roman"/>
          <w:i/>
          <w:iCs/>
        </w:rPr>
        <w:t xml:space="preserve"> course, it is not necessary</w:t>
      </w:r>
      <w:r>
        <w:rPr>
          <w:rFonts w:cs="Times New Roman"/>
          <w:i/>
          <w:iCs/>
        </w:rPr>
        <w:t xml:space="preserve"> to</w:t>
      </w:r>
      <w:r w:rsidRPr="00E51AD8">
        <w:rPr>
          <w:rFonts w:cs="Times New Roman"/>
          <w:i/>
          <w:iCs/>
        </w:rPr>
        <w:t xml:space="preserve"> have every course learning outcome (CLO) reference an essential learning outcome (ELO), nor is it necessary to include multiple ELOs in this course. </w:t>
      </w:r>
      <w:r>
        <w:rPr>
          <w:rFonts w:cs="Times New Roman"/>
          <w:i/>
          <w:iCs/>
        </w:rPr>
        <w:t>Faculty should b</w:t>
      </w:r>
      <w:r w:rsidRPr="00E51AD8">
        <w:rPr>
          <w:rFonts w:cs="Times New Roman"/>
          <w:i/>
          <w:iCs/>
        </w:rPr>
        <w:t xml:space="preserve">e selective and focus on only ELOs that are addressed to a significant level in a </w:t>
      </w:r>
      <w:r>
        <w:rPr>
          <w:rFonts w:cs="Times New Roman"/>
          <w:i/>
          <w:iCs/>
        </w:rPr>
        <w:t>general education</w:t>
      </w:r>
      <w:r w:rsidRPr="00E51AD8">
        <w:rPr>
          <w:rFonts w:cs="Times New Roman"/>
          <w:i/>
          <w:iCs/>
        </w:rPr>
        <w:t xml:space="preserve"> course.</w:t>
      </w:r>
    </w:p>
    <w:p w14:paraId="129F0320" w14:textId="77777777" w:rsidR="00E33ABB" w:rsidRPr="00E51AD8" w:rsidRDefault="00E33ABB" w:rsidP="00E33ABB">
      <w:pPr>
        <w:pStyle w:val="Title"/>
        <w:spacing w:before="0"/>
        <w:jc w:val="center"/>
        <w:rPr>
          <w:rFonts w:ascii="Times New Roman" w:hAnsi="Times New Roman" w:cs="Times New Roman"/>
          <w:spacing w:val="-12"/>
          <w:sz w:val="24"/>
          <w:szCs w:val="24"/>
        </w:rPr>
      </w:pPr>
    </w:p>
    <w:p w14:paraId="79479EB7" w14:textId="77777777" w:rsidR="00E33ABB" w:rsidRPr="00E51AD8" w:rsidRDefault="00E33ABB" w:rsidP="00E33ABB">
      <w:pPr>
        <w:pStyle w:val="Title"/>
        <w:spacing w:before="0"/>
        <w:ind w:left="0"/>
        <w:rPr>
          <w:rFonts w:ascii="Times New Roman" w:hAnsi="Times New Roman" w:cs="Times New Roman"/>
          <w:b/>
          <w:bCs/>
          <w:spacing w:val="-12"/>
          <w:sz w:val="24"/>
          <w:szCs w:val="24"/>
        </w:rPr>
      </w:pPr>
      <w:r w:rsidRPr="00E51AD8">
        <w:rPr>
          <w:rFonts w:ascii="Times New Roman" w:hAnsi="Times New Roman" w:cs="Times New Roman"/>
          <w:b/>
          <w:bCs/>
          <w:spacing w:val="-12"/>
          <w:sz w:val="24"/>
          <w:szCs w:val="24"/>
        </w:rPr>
        <w:t>USHE’s Shared G</w:t>
      </w:r>
      <w:r>
        <w:rPr>
          <w:rFonts w:ascii="Times New Roman" w:hAnsi="Times New Roman" w:cs="Times New Roman"/>
          <w:b/>
          <w:bCs/>
          <w:spacing w:val="-12"/>
          <w:sz w:val="24"/>
          <w:szCs w:val="24"/>
        </w:rPr>
        <w:t xml:space="preserve">eneral </w:t>
      </w:r>
      <w:r w:rsidRPr="00E51AD8">
        <w:rPr>
          <w:rFonts w:ascii="Times New Roman" w:hAnsi="Times New Roman" w:cs="Times New Roman"/>
          <w:b/>
          <w:bCs/>
          <w:spacing w:val="-12"/>
          <w:sz w:val="24"/>
          <w:szCs w:val="24"/>
        </w:rPr>
        <w:t>E</w:t>
      </w:r>
      <w:r>
        <w:rPr>
          <w:rFonts w:ascii="Times New Roman" w:hAnsi="Times New Roman" w:cs="Times New Roman"/>
          <w:b/>
          <w:bCs/>
          <w:spacing w:val="-12"/>
          <w:sz w:val="24"/>
          <w:szCs w:val="24"/>
        </w:rPr>
        <w:t>ducation</w:t>
      </w:r>
      <w:r w:rsidRPr="00E51AD8">
        <w:rPr>
          <w:rFonts w:ascii="Times New Roman" w:hAnsi="Times New Roman" w:cs="Times New Roman"/>
          <w:b/>
          <w:bCs/>
          <w:spacing w:val="-12"/>
          <w:sz w:val="24"/>
          <w:szCs w:val="24"/>
        </w:rPr>
        <w:t xml:space="preserve"> ELOs </w:t>
      </w:r>
    </w:p>
    <w:p w14:paraId="4BA0D1BF" w14:textId="77777777" w:rsidR="00E33ABB" w:rsidRPr="005E27A3" w:rsidRDefault="00E33ABB" w:rsidP="00E33ABB">
      <w:pPr>
        <w:pStyle w:val="Title"/>
        <w:spacing w:before="0"/>
        <w:ind w:left="0"/>
        <w:rPr>
          <w:rFonts w:ascii="Times New Roman" w:hAnsi="Times New Roman" w:cs="Times New Roman"/>
          <w:i/>
          <w:iCs/>
          <w:spacing w:val="-12"/>
          <w:sz w:val="24"/>
          <w:szCs w:val="24"/>
        </w:rPr>
      </w:pPr>
      <w:r w:rsidRPr="005E27A3">
        <w:rPr>
          <w:rFonts w:ascii="Times New Roman" w:hAnsi="Times New Roman" w:cs="Times New Roman"/>
          <w:i/>
          <w:iCs/>
          <w:spacing w:val="-12"/>
          <w:sz w:val="24"/>
          <w:szCs w:val="24"/>
        </w:rPr>
        <w:t>Information drawn from the USHE R470 Policy (December 1, 2023)</w:t>
      </w:r>
    </w:p>
    <w:p w14:paraId="739B66F9" w14:textId="77777777" w:rsidR="00E33ABB" w:rsidRPr="005E27A3" w:rsidRDefault="00E33ABB" w:rsidP="00E33ABB">
      <w:pPr>
        <w:pStyle w:val="Title"/>
        <w:spacing w:before="0"/>
        <w:ind w:left="0"/>
        <w:rPr>
          <w:rFonts w:ascii="Times New Roman" w:hAnsi="Times New Roman" w:cs="Times New Roman"/>
          <w:spacing w:val="-12"/>
          <w:sz w:val="24"/>
          <w:szCs w:val="24"/>
        </w:rPr>
      </w:pPr>
      <w:r w:rsidRPr="005E27A3">
        <w:rPr>
          <w:rFonts w:ascii="Times New Roman" w:hAnsi="Times New Roman" w:cs="Times New Roman"/>
          <w:spacing w:val="-12"/>
          <w:sz w:val="24"/>
          <w:szCs w:val="24"/>
        </w:rPr>
        <w:t>USHE’s shared G</w:t>
      </w:r>
      <w:r>
        <w:rPr>
          <w:rFonts w:ascii="Times New Roman" w:hAnsi="Times New Roman" w:cs="Times New Roman"/>
          <w:spacing w:val="-12"/>
          <w:sz w:val="24"/>
          <w:szCs w:val="24"/>
        </w:rPr>
        <w:t xml:space="preserve">eneral </w:t>
      </w:r>
      <w:r w:rsidRPr="005E27A3">
        <w:rPr>
          <w:rFonts w:ascii="Times New Roman" w:hAnsi="Times New Roman" w:cs="Times New Roman"/>
          <w:spacing w:val="-12"/>
          <w:sz w:val="24"/>
          <w:szCs w:val="24"/>
        </w:rPr>
        <w:t>E</w:t>
      </w:r>
      <w:r>
        <w:rPr>
          <w:rFonts w:ascii="Times New Roman" w:hAnsi="Times New Roman" w:cs="Times New Roman"/>
          <w:spacing w:val="-12"/>
          <w:sz w:val="24"/>
          <w:szCs w:val="24"/>
        </w:rPr>
        <w:t>ducation</w:t>
      </w:r>
      <w:r w:rsidRPr="005E27A3">
        <w:rPr>
          <w:rFonts w:ascii="Times New Roman" w:hAnsi="Times New Roman" w:cs="Times New Roman"/>
          <w:spacing w:val="-12"/>
          <w:sz w:val="24"/>
          <w:szCs w:val="24"/>
        </w:rPr>
        <w:t xml:space="preserve"> ELOs should inform institutions' design of their general education programs at the program, area (core and breadth), and course level to offer an appropriate breadth, depth, and sequencing of learning.</w:t>
      </w:r>
      <w:r>
        <w:rPr>
          <w:rFonts w:ascii="Times New Roman" w:hAnsi="Times New Roman" w:cs="Times New Roman"/>
          <w:spacing w:val="-12"/>
          <w:sz w:val="24"/>
          <w:szCs w:val="24"/>
        </w:rPr>
        <w:t xml:space="preserve"> </w:t>
      </w:r>
      <w:r w:rsidRPr="005E27A3">
        <w:rPr>
          <w:rFonts w:ascii="Times New Roman" w:hAnsi="Times New Roman" w:cs="Times New Roman"/>
          <w:spacing w:val="-12"/>
          <w:sz w:val="24"/>
          <w:szCs w:val="24"/>
        </w:rPr>
        <w:t>Program-level design shall ensure student demonstration of specific understanding and application of the following general education competencies:</w:t>
      </w:r>
    </w:p>
    <w:p w14:paraId="2BCA4F73" w14:textId="77777777" w:rsidR="00E33ABB" w:rsidRPr="005E27A3" w:rsidRDefault="00E33ABB" w:rsidP="00E33ABB">
      <w:pPr>
        <w:pStyle w:val="Title"/>
        <w:numPr>
          <w:ilvl w:val="0"/>
          <w:numId w:val="17"/>
        </w:numPr>
        <w:spacing w:before="0"/>
        <w:rPr>
          <w:rFonts w:ascii="Times New Roman" w:hAnsi="Times New Roman" w:cs="Times New Roman"/>
          <w:spacing w:val="-12"/>
          <w:sz w:val="24"/>
          <w:szCs w:val="24"/>
        </w:rPr>
      </w:pPr>
      <w:r w:rsidRPr="005E27A3">
        <w:rPr>
          <w:rFonts w:ascii="Times New Roman" w:hAnsi="Times New Roman" w:cs="Times New Roman"/>
          <w:spacing w:val="-12"/>
          <w:sz w:val="24"/>
          <w:szCs w:val="24"/>
        </w:rPr>
        <w:t xml:space="preserve">Intellectual and Practical Skills: These skills include inquiry and analysis, critical and creative thinking, written and oral communication, information literacy, </w:t>
      </w:r>
      <w:r w:rsidRPr="005E27A3">
        <w:rPr>
          <w:rFonts w:ascii="Times New Roman" w:hAnsi="Times New Roman" w:cs="Times New Roman"/>
          <w:sz w:val="24"/>
          <w:szCs w:val="24"/>
        </w:rPr>
        <w:t>teamwork and problem-solving, and practical skills such as visual, kinesthetic, design, and aural forms of artistic communication.</w:t>
      </w:r>
    </w:p>
    <w:p w14:paraId="0B56C553" w14:textId="77777777" w:rsidR="00E33ABB" w:rsidRPr="005E27A3" w:rsidRDefault="00E33ABB" w:rsidP="00E33ABB">
      <w:pPr>
        <w:pStyle w:val="Title"/>
        <w:numPr>
          <w:ilvl w:val="0"/>
          <w:numId w:val="17"/>
        </w:numPr>
        <w:spacing w:before="0"/>
        <w:rPr>
          <w:rFonts w:ascii="Times New Roman" w:hAnsi="Times New Roman" w:cs="Times New Roman"/>
          <w:spacing w:val="-12"/>
          <w:sz w:val="24"/>
          <w:szCs w:val="24"/>
        </w:rPr>
      </w:pPr>
      <w:r w:rsidRPr="005E27A3">
        <w:rPr>
          <w:rFonts w:ascii="Times New Roman" w:hAnsi="Times New Roman" w:cs="Times New Roman"/>
          <w:sz w:val="24"/>
          <w:szCs w:val="24"/>
        </w:rPr>
        <w:t>Knowledge of Human Cultures and the Physical and Natural Worlds: Engagement with “big questions”—both contemporary and enduring--in the sciences, mathematics, social sciences, humanities, histories, languages, and the arts.</w:t>
      </w:r>
    </w:p>
    <w:p w14:paraId="1ADCACC3" w14:textId="77777777" w:rsidR="00E33ABB" w:rsidRPr="005E27A3" w:rsidRDefault="00E33ABB" w:rsidP="00E33ABB">
      <w:pPr>
        <w:pStyle w:val="Title"/>
        <w:numPr>
          <w:ilvl w:val="0"/>
          <w:numId w:val="17"/>
        </w:numPr>
        <w:spacing w:before="0"/>
        <w:rPr>
          <w:rFonts w:ascii="Times New Roman" w:hAnsi="Times New Roman" w:cs="Times New Roman"/>
          <w:spacing w:val="-12"/>
          <w:sz w:val="24"/>
          <w:szCs w:val="24"/>
        </w:rPr>
      </w:pPr>
      <w:r w:rsidRPr="005E27A3">
        <w:rPr>
          <w:rFonts w:ascii="Times New Roman" w:hAnsi="Times New Roman" w:cs="Times New Roman"/>
          <w:sz w:val="24"/>
          <w:szCs w:val="24"/>
        </w:rPr>
        <w:t>Personal and Social Responsibility: Development of personal and social responsibilities, including ethical reasoning and actions, foundations and skills for lifelong learning, community and civic knowledge and engagement, involvement with diverse communities and real-world challenges, and local and global intercultural knowledge and competence.</w:t>
      </w:r>
    </w:p>
    <w:p w14:paraId="1EDC83BE" w14:textId="77777777" w:rsidR="00E33ABB" w:rsidRPr="005E27A3" w:rsidRDefault="00E33ABB" w:rsidP="00E33ABB">
      <w:pPr>
        <w:pStyle w:val="Title"/>
        <w:numPr>
          <w:ilvl w:val="0"/>
          <w:numId w:val="17"/>
        </w:numPr>
        <w:spacing w:before="0"/>
        <w:rPr>
          <w:rFonts w:ascii="Times New Roman" w:hAnsi="Times New Roman" w:cs="Times New Roman"/>
          <w:spacing w:val="-12"/>
          <w:sz w:val="24"/>
          <w:szCs w:val="24"/>
        </w:rPr>
      </w:pPr>
      <w:r w:rsidRPr="005E27A3">
        <w:rPr>
          <w:rFonts w:ascii="Times New Roman" w:hAnsi="Times New Roman" w:cs="Times New Roman"/>
          <w:sz w:val="24"/>
          <w:szCs w:val="24"/>
        </w:rPr>
        <w:t>Integrative Learning: Demonstration of synthesis of learning and advanced accomplishment across coherent general and specialized studies and the application of knowledge, skills, and responsibilities to new settings and complex problems.</w:t>
      </w:r>
    </w:p>
    <w:p w14:paraId="0CB6CDC5" w14:textId="77777777" w:rsidR="00E33ABB" w:rsidRDefault="00E33ABB" w:rsidP="00E33ABB">
      <w:pPr>
        <w:pStyle w:val="Title"/>
        <w:spacing w:before="0"/>
        <w:rPr>
          <w:rFonts w:ascii="Times New Roman" w:hAnsi="Times New Roman" w:cs="Times New Roman"/>
          <w:sz w:val="24"/>
          <w:szCs w:val="24"/>
        </w:rPr>
      </w:pPr>
    </w:p>
    <w:p w14:paraId="5C00A574" w14:textId="77777777" w:rsidR="00E33ABB" w:rsidRDefault="00E33ABB" w:rsidP="00E33ABB">
      <w:pPr>
        <w:pStyle w:val="Title"/>
        <w:spacing w:before="0"/>
        <w:rPr>
          <w:rFonts w:ascii="Times New Roman" w:hAnsi="Times New Roman" w:cs="Times New Roman"/>
          <w:b/>
          <w:bCs/>
          <w:sz w:val="24"/>
          <w:szCs w:val="24"/>
        </w:rPr>
      </w:pPr>
      <w:r>
        <w:rPr>
          <w:rFonts w:ascii="Times New Roman" w:hAnsi="Times New Roman" w:cs="Times New Roman"/>
          <w:b/>
          <w:bCs/>
          <w:sz w:val="24"/>
          <w:szCs w:val="24"/>
        </w:rPr>
        <w:t>UVU’s ELOs</w:t>
      </w:r>
    </w:p>
    <w:p w14:paraId="1FD83766" w14:textId="77777777" w:rsidR="00E33ABB" w:rsidRDefault="00E33ABB" w:rsidP="00E33ABB">
      <w:pPr>
        <w:pStyle w:val="Title"/>
        <w:spacing w:before="0"/>
        <w:rPr>
          <w:rFonts w:ascii="Times New Roman" w:hAnsi="Times New Roman" w:cs="Times New Roman"/>
          <w:spacing w:val="-12"/>
          <w:sz w:val="24"/>
          <w:szCs w:val="24"/>
        </w:rPr>
      </w:pPr>
      <w:r>
        <w:rPr>
          <w:rFonts w:ascii="Times New Roman" w:hAnsi="Times New Roman" w:cs="Times New Roman"/>
          <w:spacing w:val="-12"/>
          <w:sz w:val="24"/>
          <w:szCs w:val="24"/>
        </w:rPr>
        <w:t xml:space="preserve">The university’s ELOs </w:t>
      </w:r>
      <w:r w:rsidRPr="00233E34">
        <w:rPr>
          <w:rFonts w:ascii="Times New Roman" w:hAnsi="Times New Roman" w:cs="Times New Roman"/>
          <w:spacing w:val="-12"/>
          <w:sz w:val="24"/>
          <w:szCs w:val="24"/>
        </w:rPr>
        <w:t xml:space="preserve">are a comprehensive set of learning goals that are fostered and developed across a student’s educational experience at UVU. They reflect the foundational skills and competencies needed to meet the challenges of an ever-changing and complex world. The ELOs are introduced in </w:t>
      </w:r>
      <w:r>
        <w:rPr>
          <w:rFonts w:ascii="Times New Roman" w:hAnsi="Times New Roman" w:cs="Times New Roman"/>
          <w:spacing w:val="-12"/>
          <w:sz w:val="24"/>
          <w:szCs w:val="24"/>
        </w:rPr>
        <w:t>general education</w:t>
      </w:r>
      <w:r w:rsidRPr="00233E34">
        <w:rPr>
          <w:rFonts w:ascii="Times New Roman" w:hAnsi="Times New Roman" w:cs="Times New Roman"/>
          <w:spacing w:val="-12"/>
          <w:sz w:val="24"/>
          <w:szCs w:val="24"/>
        </w:rPr>
        <w:t xml:space="preserve"> courses and then reinforced and expanded in </w:t>
      </w:r>
      <w:r>
        <w:rPr>
          <w:rFonts w:ascii="Times New Roman" w:hAnsi="Times New Roman" w:cs="Times New Roman"/>
          <w:spacing w:val="-12"/>
          <w:sz w:val="24"/>
          <w:szCs w:val="24"/>
        </w:rPr>
        <w:t>p</w:t>
      </w:r>
      <w:r w:rsidRPr="00233E34">
        <w:rPr>
          <w:rFonts w:ascii="Times New Roman" w:hAnsi="Times New Roman" w:cs="Times New Roman"/>
          <w:spacing w:val="-12"/>
          <w:sz w:val="24"/>
          <w:szCs w:val="24"/>
        </w:rPr>
        <w:t xml:space="preserve">rogram </w:t>
      </w:r>
      <w:r>
        <w:rPr>
          <w:rFonts w:ascii="Times New Roman" w:hAnsi="Times New Roman" w:cs="Times New Roman"/>
          <w:spacing w:val="-12"/>
          <w:sz w:val="24"/>
          <w:szCs w:val="24"/>
        </w:rPr>
        <w:t>l</w:t>
      </w:r>
      <w:r w:rsidRPr="00233E34">
        <w:rPr>
          <w:rFonts w:ascii="Times New Roman" w:hAnsi="Times New Roman" w:cs="Times New Roman"/>
          <w:spacing w:val="-12"/>
          <w:sz w:val="24"/>
          <w:szCs w:val="24"/>
        </w:rPr>
        <w:t xml:space="preserve">earning </w:t>
      </w:r>
      <w:r>
        <w:rPr>
          <w:rFonts w:ascii="Times New Roman" w:hAnsi="Times New Roman" w:cs="Times New Roman"/>
          <w:spacing w:val="-12"/>
          <w:sz w:val="24"/>
          <w:szCs w:val="24"/>
        </w:rPr>
        <w:t>o</w:t>
      </w:r>
      <w:r w:rsidRPr="00233E34">
        <w:rPr>
          <w:rFonts w:ascii="Times New Roman" w:hAnsi="Times New Roman" w:cs="Times New Roman"/>
          <w:spacing w:val="-12"/>
          <w:sz w:val="24"/>
          <w:szCs w:val="24"/>
        </w:rPr>
        <w:t xml:space="preserve">utcomes (PLOs) and </w:t>
      </w:r>
      <w:r>
        <w:rPr>
          <w:rFonts w:ascii="Times New Roman" w:hAnsi="Times New Roman" w:cs="Times New Roman"/>
          <w:spacing w:val="-12"/>
          <w:sz w:val="24"/>
          <w:szCs w:val="24"/>
        </w:rPr>
        <w:t>CLOs.</w:t>
      </w:r>
    </w:p>
    <w:p w14:paraId="44D1F8E1" w14:textId="77777777" w:rsidR="00E33ABB" w:rsidRDefault="00E33ABB" w:rsidP="00E33ABB">
      <w:pPr>
        <w:pStyle w:val="Title"/>
        <w:numPr>
          <w:ilvl w:val="0"/>
          <w:numId w:val="18"/>
        </w:numPr>
        <w:spacing w:before="0"/>
        <w:rPr>
          <w:rFonts w:ascii="Times New Roman" w:hAnsi="Times New Roman" w:cs="Times New Roman"/>
          <w:spacing w:val="-12"/>
          <w:sz w:val="24"/>
          <w:szCs w:val="24"/>
        </w:rPr>
      </w:pPr>
      <w:r>
        <w:rPr>
          <w:rFonts w:ascii="Times New Roman" w:hAnsi="Times New Roman" w:cs="Times New Roman"/>
          <w:spacing w:val="-12"/>
          <w:sz w:val="24"/>
          <w:szCs w:val="24"/>
        </w:rPr>
        <w:t xml:space="preserve">Communication: </w:t>
      </w:r>
      <w:r w:rsidRPr="00863EFA">
        <w:rPr>
          <w:rFonts w:ascii="Times New Roman" w:hAnsi="Times New Roman" w:cs="Times New Roman"/>
          <w:spacing w:val="-12"/>
          <w:sz w:val="24"/>
          <w:szCs w:val="24"/>
        </w:rPr>
        <w:t>Communicate facts and ideas</w:t>
      </w:r>
      <w:r>
        <w:rPr>
          <w:rFonts w:ascii="Times New Roman" w:hAnsi="Times New Roman" w:cs="Times New Roman"/>
          <w:spacing w:val="-12"/>
          <w:sz w:val="24"/>
          <w:szCs w:val="24"/>
        </w:rPr>
        <w:t>.</w:t>
      </w:r>
    </w:p>
    <w:p w14:paraId="4645ABC0" w14:textId="77777777" w:rsidR="00E33ABB" w:rsidRDefault="00E33ABB" w:rsidP="00E33ABB">
      <w:pPr>
        <w:pStyle w:val="Title"/>
        <w:numPr>
          <w:ilvl w:val="1"/>
          <w:numId w:val="18"/>
        </w:numPr>
        <w:spacing w:before="0"/>
        <w:rPr>
          <w:rFonts w:ascii="Times New Roman" w:hAnsi="Times New Roman" w:cs="Times New Roman"/>
          <w:spacing w:val="-12"/>
          <w:sz w:val="24"/>
          <w:szCs w:val="24"/>
        </w:rPr>
      </w:pPr>
      <w:r w:rsidRPr="00863EFA">
        <w:rPr>
          <w:rFonts w:ascii="Times New Roman" w:hAnsi="Times New Roman" w:cs="Times New Roman"/>
          <w:spacing w:val="-12"/>
          <w:sz w:val="24"/>
          <w:szCs w:val="24"/>
        </w:rPr>
        <w:t>To demonstrate competence in communication, students will appraise the needs of their audience; use sound evidence and reasoning in constructing arguments; and clearly and effectively communicate.</w:t>
      </w:r>
    </w:p>
    <w:p w14:paraId="79DAC0AF" w14:textId="77777777" w:rsidR="00E33ABB" w:rsidRDefault="00E33ABB" w:rsidP="00E33ABB">
      <w:pPr>
        <w:pStyle w:val="Title"/>
        <w:numPr>
          <w:ilvl w:val="0"/>
          <w:numId w:val="18"/>
        </w:numPr>
        <w:spacing w:before="0"/>
        <w:rPr>
          <w:rFonts w:ascii="Times New Roman" w:hAnsi="Times New Roman" w:cs="Times New Roman"/>
          <w:spacing w:val="-12"/>
          <w:sz w:val="24"/>
          <w:szCs w:val="24"/>
        </w:rPr>
      </w:pPr>
      <w:r>
        <w:rPr>
          <w:rFonts w:ascii="Times New Roman" w:hAnsi="Times New Roman" w:cs="Times New Roman"/>
          <w:spacing w:val="-12"/>
          <w:sz w:val="24"/>
          <w:szCs w:val="24"/>
        </w:rPr>
        <w:t xml:space="preserve">Critical Thinking: </w:t>
      </w:r>
      <w:r w:rsidRPr="00BD2D48">
        <w:rPr>
          <w:rFonts w:ascii="Times New Roman" w:hAnsi="Times New Roman" w:cs="Times New Roman"/>
          <w:spacing w:val="-12"/>
          <w:sz w:val="24"/>
          <w:szCs w:val="24"/>
        </w:rPr>
        <w:t>Analyze ideas, information, and problems.</w:t>
      </w:r>
    </w:p>
    <w:p w14:paraId="581EF4E8" w14:textId="77777777" w:rsidR="00E33ABB" w:rsidRPr="00BD2D48" w:rsidRDefault="00E33ABB" w:rsidP="00E33ABB">
      <w:pPr>
        <w:pStyle w:val="Title"/>
        <w:numPr>
          <w:ilvl w:val="1"/>
          <w:numId w:val="18"/>
        </w:numPr>
        <w:spacing w:before="0"/>
        <w:rPr>
          <w:rFonts w:ascii="Times New Roman" w:hAnsi="Times New Roman" w:cs="Times New Roman"/>
          <w:spacing w:val="-12"/>
          <w:sz w:val="24"/>
          <w:szCs w:val="24"/>
        </w:rPr>
      </w:pPr>
      <w:r w:rsidRPr="00BD2D48">
        <w:rPr>
          <w:rFonts w:ascii="Times New Roman" w:hAnsi="Times New Roman" w:cs="Times New Roman"/>
          <w:spacing w:val="-12"/>
          <w:sz w:val="24"/>
          <w:szCs w:val="24"/>
        </w:rPr>
        <w:t>To demonstrate competence in critical thinking, students will question assumptions; evaluate ideas and problems in a systematic way; and appraise arguments for importance, logic, relevance, and strength.</w:t>
      </w:r>
    </w:p>
    <w:p w14:paraId="36A64186" w14:textId="77777777" w:rsidR="00E33ABB" w:rsidRDefault="00E33ABB" w:rsidP="00E33ABB">
      <w:pPr>
        <w:pStyle w:val="Title"/>
        <w:numPr>
          <w:ilvl w:val="0"/>
          <w:numId w:val="18"/>
        </w:numPr>
        <w:spacing w:before="0"/>
        <w:rPr>
          <w:rFonts w:ascii="Times New Roman" w:hAnsi="Times New Roman" w:cs="Times New Roman"/>
          <w:spacing w:val="-12"/>
          <w:sz w:val="24"/>
          <w:szCs w:val="24"/>
        </w:rPr>
      </w:pPr>
      <w:r>
        <w:rPr>
          <w:rFonts w:ascii="Times New Roman" w:hAnsi="Times New Roman" w:cs="Times New Roman"/>
          <w:spacing w:val="-12"/>
          <w:sz w:val="24"/>
          <w:szCs w:val="24"/>
        </w:rPr>
        <w:t xml:space="preserve">Digital Literacy: </w:t>
      </w:r>
      <w:r w:rsidRPr="006D0305">
        <w:rPr>
          <w:rFonts w:ascii="Times New Roman" w:hAnsi="Times New Roman" w:cs="Times New Roman"/>
          <w:spacing w:val="-12"/>
          <w:sz w:val="24"/>
          <w:szCs w:val="24"/>
        </w:rPr>
        <w:t>Use digital technologies.</w:t>
      </w:r>
    </w:p>
    <w:p w14:paraId="232C71F8" w14:textId="77777777" w:rsidR="00E33ABB" w:rsidRPr="006D0305" w:rsidRDefault="00E33ABB" w:rsidP="00E33ABB">
      <w:pPr>
        <w:pStyle w:val="Title"/>
        <w:numPr>
          <w:ilvl w:val="1"/>
          <w:numId w:val="18"/>
        </w:numPr>
        <w:spacing w:before="0"/>
        <w:rPr>
          <w:rFonts w:ascii="Times New Roman" w:hAnsi="Times New Roman" w:cs="Times New Roman"/>
          <w:spacing w:val="-12"/>
          <w:sz w:val="24"/>
          <w:szCs w:val="24"/>
        </w:rPr>
      </w:pPr>
      <w:r w:rsidRPr="006D0305">
        <w:rPr>
          <w:rFonts w:ascii="Times New Roman" w:hAnsi="Times New Roman" w:cs="Times New Roman"/>
          <w:spacing w:val="-12"/>
          <w:sz w:val="24"/>
          <w:szCs w:val="24"/>
        </w:rPr>
        <w:t xml:space="preserve">To demonstrate competence in digital literacy, students will leverage digital technologies to accomplish goals; engage effectively and ethically in a digital environment; and adapt to </w:t>
      </w:r>
      <w:r w:rsidRPr="006D0305">
        <w:rPr>
          <w:rFonts w:ascii="Times New Roman" w:hAnsi="Times New Roman" w:cs="Times New Roman"/>
          <w:spacing w:val="-12"/>
          <w:sz w:val="24"/>
          <w:szCs w:val="24"/>
        </w:rPr>
        <w:lastRenderedPageBreak/>
        <w:t>new and emerging technologies.</w:t>
      </w:r>
    </w:p>
    <w:p w14:paraId="7B1D0B16" w14:textId="77777777" w:rsidR="00E33ABB" w:rsidRPr="006D0305" w:rsidRDefault="00E33ABB" w:rsidP="00E33ABB">
      <w:pPr>
        <w:pStyle w:val="Title"/>
        <w:numPr>
          <w:ilvl w:val="0"/>
          <w:numId w:val="18"/>
        </w:numPr>
        <w:spacing w:before="0"/>
        <w:rPr>
          <w:rFonts w:ascii="Times New Roman" w:hAnsi="Times New Roman" w:cs="Times New Roman"/>
          <w:spacing w:val="-12"/>
          <w:sz w:val="24"/>
          <w:szCs w:val="24"/>
        </w:rPr>
      </w:pPr>
      <w:r>
        <w:rPr>
          <w:rFonts w:ascii="Times New Roman" w:hAnsi="Times New Roman" w:cs="Times New Roman"/>
          <w:spacing w:val="-12"/>
          <w:sz w:val="24"/>
          <w:szCs w:val="24"/>
        </w:rPr>
        <w:t xml:space="preserve">Ethical Reasoning: </w:t>
      </w:r>
      <w:r w:rsidRPr="006D0305">
        <w:rPr>
          <w:rFonts w:ascii="Times New Roman" w:hAnsi="Times New Roman" w:cs="Times New Roman"/>
          <w:spacing w:val="-12"/>
          <w:sz w:val="24"/>
          <w:szCs w:val="24"/>
        </w:rPr>
        <w:t>Recognize and consider the ethical dimension of behavior.</w:t>
      </w:r>
    </w:p>
    <w:p w14:paraId="243F3C96" w14:textId="77777777" w:rsidR="00E33ABB" w:rsidRPr="002F7299" w:rsidRDefault="00E33ABB" w:rsidP="00E33ABB">
      <w:pPr>
        <w:pStyle w:val="Title"/>
        <w:numPr>
          <w:ilvl w:val="1"/>
          <w:numId w:val="18"/>
        </w:numPr>
        <w:spacing w:before="0"/>
        <w:rPr>
          <w:rFonts w:ascii="Times New Roman" w:hAnsi="Times New Roman" w:cs="Times New Roman"/>
          <w:spacing w:val="-12"/>
          <w:sz w:val="24"/>
          <w:szCs w:val="24"/>
        </w:rPr>
      </w:pPr>
      <w:r w:rsidRPr="006D0305">
        <w:rPr>
          <w:rFonts w:ascii="Times New Roman" w:hAnsi="Times New Roman" w:cs="Times New Roman"/>
          <w:spacing w:val="-12"/>
          <w:sz w:val="24"/>
          <w:szCs w:val="24"/>
        </w:rPr>
        <w:t>To demonstrate competence in ethical reasoning, students will apply ethical principles and approaches; consider alternative courses of action and consequences; and evaluate and articulate their own ethical values.</w:t>
      </w:r>
    </w:p>
    <w:p w14:paraId="2904080E" w14:textId="77777777" w:rsidR="00E33ABB" w:rsidRPr="002F7299" w:rsidRDefault="00E33ABB" w:rsidP="00E33ABB">
      <w:pPr>
        <w:pStyle w:val="Title"/>
        <w:numPr>
          <w:ilvl w:val="0"/>
          <w:numId w:val="18"/>
        </w:numPr>
        <w:spacing w:before="0"/>
        <w:rPr>
          <w:rFonts w:ascii="Times New Roman" w:hAnsi="Times New Roman" w:cs="Times New Roman"/>
          <w:spacing w:val="-12"/>
          <w:sz w:val="24"/>
          <w:szCs w:val="24"/>
        </w:rPr>
      </w:pPr>
      <w:r>
        <w:rPr>
          <w:rFonts w:ascii="Times New Roman" w:hAnsi="Times New Roman" w:cs="Times New Roman"/>
          <w:spacing w:val="-12"/>
          <w:sz w:val="24"/>
          <w:szCs w:val="24"/>
        </w:rPr>
        <w:t xml:space="preserve">Inclusion: </w:t>
      </w:r>
      <w:r w:rsidRPr="002F7299">
        <w:rPr>
          <w:rFonts w:ascii="Times New Roman" w:hAnsi="Times New Roman" w:cs="Times New Roman"/>
          <w:spacing w:val="-12"/>
          <w:sz w:val="24"/>
          <w:szCs w:val="24"/>
        </w:rPr>
        <w:t>Understand and apply the principles of diversity, inclusion, and equity.</w:t>
      </w:r>
    </w:p>
    <w:p w14:paraId="1AB5D874" w14:textId="77777777" w:rsidR="00E33ABB" w:rsidRDefault="00E33ABB" w:rsidP="00E33ABB">
      <w:pPr>
        <w:pStyle w:val="Title"/>
        <w:numPr>
          <w:ilvl w:val="1"/>
          <w:numId w:val="18"/>
        </w:numPr>
        <w:spacing w:before="0"/>
        <w:rPr>
          <w:rFonts w:ascii="Times New Roman" w:hAnsi="Times New Roman" w:cs="Times New Roman"/>
          <w:spacing w:val="-12"/>
          <w:sz w:val="24"/>
          <w:szCs w:val="24"/>
        </w:rPr>
      </w:pPr>
      <w:r w:rsidRPr="002F7299">
        <w:rPr>
          <w:rFonts w:ascii="Times New Roman" w:hAnsi="Times New Roman" w:cs="Times New Roman"/>
          <w:spacing w:val="-12"/>
          <w:sz w:val="24"/>
          <w:szCs w:val="24"/>
        </w:rPr>
        <w:t>To demonstrate competence in inclusion, students will show cultural understanding; recognize issues of diversity, inclusion, and equity; and understand the importance of creating diverse and inclusive environments for all.</w:t>
      </w:r>
    </w:p>
    <w:p w14:paraId="4D3DAC09" w14:textId="77777777" w:rsidR="00E33ABB" w:rsidRDefault="00E33ABB" w:rsidP="00E33ABB">
      <w:pPr>
        <w:pStyle w:val="Title"/>
        <w:numPr>
          <w:ilvl w:val="0"/>
          <w:numId w:val="18"/>
        </w:numPr>
        <w:spacing w:before="0"/>
        <w:rPr>
          <w:rFonts w:ascii="Times New Roman" w:hAnsi="Times New Roman" w:cs="Times New Roman"/>
          <w:spacing w:val="-12"/>
          <w:sz w:val="24"/>
          <w:szCs w:val="24"/>
        </w:rPr>
      </w:pPr>
      <w:r>
        <w:rPr>
          <w:rFonts w:ascii="Times New Roman" w:hAnsi="Times New Roman" w:cs="Times New Roman"/>
          <w:spacing w:val="-12"/>
          <w:sz w:val="24"/>
          <w:szCs w:val="24"/>
        </w:rPr>
        <w:t xml:space="preserve">Information Literacy: </w:t>
      </w:r>
      <w:r w:rsidRPr="00FC7A90">
        <w:rPr>
          <w:rFonts w:ascii="Times New Roman" w:hAnsi="Times New Roman" w:cs="Times New Roman"/>
          <w:spacing w:val="-12"/>
          <w:sz w:val="24"/>
          <w:szCs w:val="24"/>
        </w:rPr>
        <w:t>Collect, evaluate, organize, and use information.</w:t>
      </w:r>
    </w:p>
    <w:p w14:paraId="51FDC390" w14:textId="77777777" w:rsidR="00E33ABB" w:rsidRPr="00FC7A90" w:rsidRDefault="00E33ABB" w:rsidP="00E33ABB">
      <w:pPr>
        <w:pStyle w:val="Title"/>
        <w:numPr>
          <w:ilvl w:val="1"/>
          <w:numId w:val="18"/>
        </w:numPr>
        <w:spacing w:before="0"/>
        <w:rPr>
          <w:rFonts w:ascii="Times New Roman" w:hAnsi="Times New Roman" w:cs="Times New Roman"/>
          <w:spacing w:val="-12"/>
          <w:sz w:val="24"/>
          <w:szCs w:val="24"/>
        </w:rPr>
      </w:pPr>
      <w:r w:rsidRPr="00FC7A90">
        <w:rPr>
          <w:rFonts w:ascii="Times New Roman" w:hAnsi="Times New Roman" w:cs="Times New Roman"/>
          <w:spacing w:val="-12"/>
          <w:sz w:val="24"/>
          <w:szCs w:val="24"/>
        </w:rPr>
        <w:t>To demonstrate competence in information literacy, students will find appropriate information to address a need; evaluate it for relevance and validity; and use it to draw conclusions and generate solutions.</w:t>
      </w:r>
    </w:p>
    <w:p w14:paraId="0F44538B" w14:textId="77777777" w:rsidR="00E33ABB" w:rsidRPr="00FC7A90" w:rsidRDefault="00E33ABB" w:rsidP="00E33ABB">
      <w:pPr>
        <w:pStyle w:val="Title"/>
        <w:numPr>
          <w:ilvl w:val="0"/>
          <w:numId w:val="18"/>
        </w:numPr>
        <w:spacing w:before="0"/>
        <w:rPr>
          <w:rFonts w:ascii="Times New Roman" w:hAnsi="Times New Roman" w:cs="Times New Roman"/>
          <w:spacing w:val="-12"/>
          <w:sz w:val="24"/>
          <w:szCs w:val="24"/>
        </w:rPr>
      </w:pPr>
      <w:r>
        <w:rPr>
          <w:rFonts w:ascii="Times New Roman" w:hAnsi="Times New Roman" w:cs="Times New Roman"/>
          <w:spacing w:val="-12"/>
          <w:sz w:val="24"/>
          <w:szCs w:val="24"/>
        </w:rPr>
        <w:t xml:space="preserve">Quantitative Literacy: </w:t>
      </w:r>
      <w:r w:rsidRPr="00FC7A90">
        <w:rPr>
          <w:rFonts w:ascii="Times New Roman" w:hAnsi="Times New Roman" w:cs="Times New Roman"/>
          <w:spacing w:val="-12"/>
          <w:sz w:val="24"/>
          <w:szCs w:val="24"/>
        </w:rPr>
        <w:t>Communicate facts and ideas.</w:t>
      </w:r>
    </w:p>
    <w:p w14:paraId="4B45A202" w14:textId="77777777" w:rsidR="00E33ABB" w:rsidRDefault="00E33ABB" w:rsidP="00E33ABB">
      <w:pPr>
        <w:pStyle w:val="Title"/>
        <w:numPr>
          <w:ilvl w:val="1"/>
          <w:numId w:val="18"/>
        </w:numPr>
        <w:spacing w:before="0"/>
        <w:rPr>
          <w:rFonts w:ascii="Times New Roman" w:hAnsi="Times New Roman" w:cs="Times New Roman"/>
          <w:spacing w:val="-12"/>
          <w:sz w:val="24"/>
          <w:szCs w:val="24"/>
        </w:rPr>
      </w:pPr>
      <w:r w:rsidRPr="00FC7A90">
        <w:rPr>
          <w:rFonts w:ascii="Times New Roman" w:hAnsi="Times New Roman" w:cs="Times New Roman"/>
          <w:spacing w:val="-12"/>
          <w:sz w:val="24"/>
          <w:szCs w:val="24"/>
        </w:rPr>
        <w:t>To demonstrate competence in quantitative literacy, students will solve problems using basic calculations; make judgements about and draw conclusions from quantitative evidence; and use quantitative strategies to support a position.</w:t>
      </w:r>
    </w:p>
    <w:p w14:paraId="49650E81" w14:textId="77777777" w:rsidR="00E33ABB" w:rsidRPr="00FC7A90" w:rsidRDefault="00E33ABB" w:rsidP="00E33ABB">
      <w:pPr>
        <w:pStyle w:val="Title"/>
        <w:numPr>
          <w:ilvl w:val="0"/>
          <w:numId w:val="18"/>
        </w:numPr>
        <w:spacing w:before="0"/>
        <w:rPr>
          <w:rFonts w:ascii="Times New Roman" w:hAnsi="Times New Roman" w:cs="Times New Roman"/>
          <w:spacing w:val="-12"/>
          <w:sz w:val="24"/>
          <w:szCs w:val="24"/>
        </w:rPr>
      </w:pPr>
      <w:r>
        <w:rPr>
          <w:rFonts w:ascii="Times New Roman" w:hAnsi="Times New Roman" w:cs="Times New Roman"/>
          <w:spacing w:val="-12"/>
          <w:sz w:val="24"/>
          <w:szCs w:val="24"/>
        </w:rPr>
        <w:t xml:space="preserve">Scientific Literacy: </w:t>
      </w:r>
      <w:r w:rsidRPr="00FC7A90">
        <w:rPr>
          <w:rFonts w:ascii="Times New Roman" w:hAnsi="Times New Roman" w:cs="Times New Roman"/>
          <w:spacing w:val="-12"/>
          <w:sz w:val="24"/>
          <w:szCs w:val="24"/>
        </w:rPr>
        <w:t>Understand scientific concepts and methods.</w:t>
      </w:r>
    </w:p>
    <w:p w14:paraId="44EA344B" w14:textId="77777777" w:rsidR="00E33ABB" w:rsidRPr="00863EFA" w:rsidRDefault="00E33ABB" w:rsidP="00E33ABB">
      <w:pPr>
        <w:pStyle w:val="Title"/>
        <w:numPr>
          <w:ilvl w:val="1"/>
          <w:numId w:val="18"/>
        </w:numPr>
        <w:spacing w:before="0"/>
        <w:rPr>
          <w:rFonts w:ascii="Times New Roman" w:hAnsi="Times New Roman" w:cs="Times New Roman"/>
          <w:spacing w:val="-12"/>
          <w:sz w:val="24"/>
          <w:szCs w:val="24"/>
        </w:rPr>
      </w:pPr>
      <w:r w:rsidRPr="00FC7A90">
        <w:rPr>
          <w:rFonts w:ascii="Times New Roman" w:hAnsi="Times New Roman" w:cs="Times New Roman"/>
          <w:spacing w:val="-12"/>
          <w:sz w:val="24"/>
          <w:szCs w:val="24"/>
        </w:rPr>
        <w:t>To demonstrate competence in scientific literacy, students will have a basic understanding of major scientific concepts and methods; apply scientific knowledge to daily life; and express scientifically informed positions.</w:t>
      </w:r>
    </w:p>
    <w:p w14:paraId="48B9EAA2" w14:textId="77777777" w:rsidR="001F4FE2" w:rsidRPr="00233E34" w:rsidRDefault="001F4FE2" w:rsidP="00916459">
      <w:pPr>
        <w:pStyle w:val="Title"/>
        <w:spacing w:before="0"/>
        <w:ind w:left="0"/>
        <w:rPr>
          <w:rFonts w:ascii="Times New Roman" w:hAnsi="Times New Roman" w:cs="Times New Roman"/>
          <w:spacing w:val="-12"/>
          <w:sz w:val="24"/>
          <w:szCs w:val="24"/>
        </w:rPr>
      </w:pPr>
    </w:p>
    <w:sectPr w:rsidR="001F4FE2" w:rsidRPr="00233E34" w:rsidSect="00C15EC3">
      <w:footerReference w:type="default" r:id="rId13"/>
      <w:head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49AC9" w14:textId="77777777" w:rsidR="00156B9E" w:rsidRDefault="00156B9E" w:rsidP="00073C7D">
      <w:r>
        <w:separator/>
      </w:r>
    </w:p>
  </w:endnote>
  <w:endnote w:type="continuationSeparator" w:id="0">
    <w:p w14:paraId="38310E1C" w14:textId="77777777" w:rsidR="00156B9E" w:rsidRDefault="00156B9E" w:rsidP="0007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8A68" w14:textId="77777777" w:rsidR="006C7B9B" w:rsidRDefault="006C7B9B" w:rsidP="00605B21">
    <w:pPr>
      <w:pStyle w:val="Footer"/>
      <w:jc w:val="right"/>
      <w:rPr>
        <w:i/>
        <w:iCs/>
      </w:rPr>
    </w:pPr>
  </w:p>
  <w:p w14:paraId="364EFDBD" w14:textId="1885FECE" w:rsidR="00605B21" w:rsidRDefault="00605B21" w:rsidP="00605B21">
    <w:pPr>
      <w:pStyle w:val="Footer"/>
      <w:jc w:val="right"/>
    </w:pPr>
    <w:r>
      <w:rPr>
        <w:i/>
        <w:iCs/>
      </w:rPr>
      <w:t>Updated 2024-0</w:t>
    </w:r>
    <w:r w:rsidR="006555F0">
      <w:rPr>
        <w:i/>
        <w:iCs/>
      </w:rPr>
      <w:t>6-03</w:t>
    </w:r>
    <w:r>
      <w:rPr>
        <w:i/>
        <w:iCs/>
      </w:rPr>
      <w:tab/>
    </w:r>
    <w:r>
      <w:rPr>
        <w:i/>
        <w:iCs/>
      </w:rPr>
      <w:tab/>
    </w:r>
    <w:sdt>
      <w:sdtPr>
        <w:id w:val="12210189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4E87" w14:textId="77777777" w:rsidR="00156B9E" w:rsidRDefault="00156B9E" w:rsidP="00073C7D">
      <w:r>
        <w:separator/>
      </w:r>
    </w:p>
  </w:footnote>
  <w:footnote w:type="continuationSeparator" w:id="0">
    <w:p w14:paraId="09850D91" w14:textId="77777777" w:rsidR="00156B9E" w:rsidRDefault="00156B9E" w:rsidP="00073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EBCD" w14:textId="7F72A52F" w:rsidR="00073C7D" w:rsidRDefault="00073C7D" w:rsidP="00073C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586"/>
    <w:multiLevelType w:val="hybridMultilevel"/>
    <w:tmpl w:val="DDF83034"/>
    <w:lvl w:ilvl="0" w:tplc="04090005">
      <w:start w:val="1"/>
      <w:numFmt w:val="bullet"/>
      <w:lvlText w:val=""/>
      <w:lvlJc w:val="left"/>
      <w:pPr>
        <w:ind w:left="3858" w:hanging="360"/>
      </w:pPr>
      <w:rPr>
        <w:rFonts w:ascii="Wingdings" w:hAnsi="Wingdings" w:hint="default"/>
      </w:rPr>
    </w:lvl>
    <w:lvl w:ilvl="1" w:tplc="04090003" w:tentative="1">
      <w:start w:val="1"/>
      <w:numFmt w:val="bullet"/>
      <w:lvlText w:val="o"/>
      <w:lvlJc w:val="left"/>
      <w:pPr>
        <w:ind w:left="4578" w:hanging="360"/>
      </w:pPr>
      <w:rPr>
        <w:rFonts w:ascii="Courier New" w:hAnsi="Courier New" w:cs="Courier New" w:hint="default"/>
      </w:rPr>
    </w:lvl>
    <w:lvl w:ilvl="2" w:tplc="04090005" w:tentative="1">
      <w:start w:val="1"/>
      <w:numFmt w:val="bullet"/>
      <w:lvlText w:val=""/>
      <w:lvlJc w:val="left"/>
      <w:pPr>
        <w:ind w:left="5298" w:hanging="360"/>
      </w:pPr>
      <w:rPr>
        <w:rFonts w:ascii="Wingdings" w:hAnsi="Wingdings" w:hint="default"/>
      </w:rPr>
    </w:lvl>
    <w:lvl w:ilvl="3" w:tplc="04090001" w:tentative="1">
      <w:start w:val="1"/>
      <w:numFmt w:val="bullet"/>
      <w:lvlText w:val=""/>
      <w:lvlJc w:val="left"/>
      <w:pPr>
        <w:ind w:left="6018" w:hanging="360"/>
      </w:pPr>
      <w:rPr>
        <w:rFonts w:ascii="Symbol" w:hAnsi="Symbol" w:hint="default"/>
      </w:rPr>
    </w:lvl>
    <w:lvl w:ilvl="4" w:tplc="04090003" w:tentative="1">
      <w:start w:val="1"/>
      <w:numFmt w:val="bullet"/>
      <w:lvlText w:val="o"/>
      <w:lvlJc w:val="left"/>
      <w:pPr>
        <w:ind w:left="6738" w:hanging="360"/>
      </w:pPr>
      <w:rPr>
        <w:rFonts w:ascii="Courier New" w:hAnsi="Courier New" w:cs="Courier New" w:hint="default"/>
      </w:rPr>
    </w:lvl>
    <w:lvl w:ilvl="5" w:tplc="04090005" w:tentative="1">
      <w:start w:val="1"/>
      <w:numFmt w:val="bullet"/>
      <w:lvlText w:val=""/>
      <w:lvlJc w:val="left"/>
      <w:pPr>
        <w:ind w:left="7458" w:hanging="360"/>
      </w:pPr>
      <w:rPr>
        <w:rFonts w:ascii="Wingdings" w:hAnsi="Wingdings" w:hint="default"/>
      </w:rPr>
    </w:lvl>
    <w:lvl w:ilvl="6" w:tplc="04090001" w:tentative="1">
      <w:start w:val="1"/>
      <w:numFmt w:val="bullet"/>
      <w:lvlText w:val=""/>
      <w:lvlJc w:val="left"/>
      <w:pPr>
        <w:ind w:left="8178" w:hanging="360"/>
      </w:pPr>
      <w:rPr>
        <w:rFonts w:ascii="Symbol" w:hAnsi="Symbol" w:hint="default"/>
      </w:rPr>
    </w:lvl>
    <w:lvl w:ilvl="7" w:tplc="04090003" w:tentative="1">
      <w:start w:val="1"/>
      <w:numFmt w:val="bullet"/>
      <w:lvlText w:val="o"/>
      <w:lvlJc w:val="left"/>
      <w:pPr>
        <w:ind w:left="8898" w:hanging="360"/>
      </w:pPr>
      <w:rPr>
        <w:rFonts w:ascii="Courier New" w:hAnsi="Courier New" w:cs="Courier New" w:hint="default"/>
      </w:rPr>
    </w:lvl>
    <w:lvl w:ilvl="8" w:tplc="04090005" w:tentative="1">
      <w:start w:val="1"/>
      <w:numFmt w:val="bullet"/>
      <w:lvlText w:val=""/>
      <w:lvlJc w:val="left"/>
      <w:pPr>
        <w:ind w:left="9618" w:hanging="360"/>
      </w:pPr>
      <w:rPr>
        <w:rFonts w:ascii="Wingdings" w:hAnsi="Wingdings" w:hint="default"/>
      </w:rPr>
    </w:lvl>
  </w:abstractNum>
  <w:abstractNum w:abstractNumId="1" w15:restartNumberingAfterBreak="0">
    <w:nsid w:val="09D14467"/>
    <w:multiLevelType w:val="hybridMultilevel"/>
    <w:tmpl w:val="DE6ECD08"/>
    <w:lvl w:ilvl="0" w:tplc="04090005">
      <w:start w:val="1"/>
      <w:numFmt w:val="bullet"/>
      <w:lvlText w:val=""/>
      <w:lvlJc w:val="left"/>
      <w:pPr>
        <w:ind w:left="980" w:hanging="360"/>
      </w:pPr>
      <w:rPr>
        <w:rFonts w:ascii="Wingdings" w:hAnsi="Wingdings" w:hint="default"/>
      </w:rPr>
    </w:lvl>
    <w:lvl w:ilvl="1" w:tplc="04090003">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 w15:restartNumberingAfterBreak="0">
    <w:nsid w:val="116F74BC"/>
    <w:multiLevelType w:val="hybridMultilevel"/>
    <w:tmpl w:val="354AD2AA"/>
    <w:lvl w:ilvl="0" w:tplc="04090005">
      <w:start w:val="1"/>
      <w:numFmt w:val="bullet"/>
      <w:lvlText w:val=""/>
      <w:lvlJc w:val="left"/>
      <w:pPr>
        <w:ind w:left="979" w:hanging="360"/>
      </w:pPr>
      <w:rPr>
        <w:rFonts w:ascii="Wingdings" w:hAnsi="Wingdings"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3" w15:restartNumberingAfterBreak="0">
    <w:nsid w:val="13386E0F"/>
    <w:multiLevelType w:val="hybridMultilevel"/>
    <w:tmpl w:val="EAE4C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1633"/>
    <w:multiLevelType w:val="hybridMultilevel"/>
    <w:tmpl w:val="903001A8"/>
    <w:lvl w:ilvl="0" w:tplc="04090005">
      <w:start w:val="1"/>
      <w:numFmt w:val="bullet"/>
      <w:lvlText w:val=""/>
      <w:lvlJc w:val="left"/>
      <w:pPr>
        <w:ind w:left="1032" w:hanging="360"/>
      </w:pPr>
      <w:rPr>
        <w:rFonts w:ascii="Wingdings" w:hAnsi="Wingdings" w:hint="default"/>
      </w:rPr>
    </w:lvl>
    <w:lvl w:ilvl="1" w:tplc="04090003">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5" w15:restartNumberingAfterBreak="0">
    <w:nsid w:val="29E14FEE"/>
    <w:multiLevelType w:val="hybridMultilevel"/>
    <w:tmpl w:val="7C3C8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61517"/>
    <w:multiLevelType w:val="hybridMultilevel"/>
    <w:tmpl w:val="97340B5E"/>
    <w:lvl w:ilvl="0" w:tplc="04090001">
      <w:start w:val="1"/>
      <w:numFmt w:val="bullet"/>
      <w:lvlText w:val=""/>
      <w:lvlJc w:val="left"/>
      <w:pPr>
        <w:ind w:left="979" w:hanging="360"/>
      </w:pPr>
      <w:rPr>
        <w:rFonts w:ascii="Symbol" w:hAnsi="Symbol"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7" w15:restartNumberingAfterBreak="0">
    <w:nsid w:val="396926DE"/>
    <w:multiLevelType w:val="hybridMultilevel"/>
    <w:tmpl w:val="7FA09C3E"/>
    <w:lvl w:ilvl="0" w:tplc="04090005">
      <w:start w:val="1"/>
      <w:numFmt w:val="bullet"/>
      <w:lvlText w:val=""/>
      <w:lvlJc w:val="left"/>
      <w:pPr>
        <w:ind w:left="979" w:hanging="360"/>
      </w:pPr>
      <w:rPr>
        <w:rFonts w:ascii="Wingdings" w:hAnsi="Wingdings"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8" w15:restartNumberingAfterBreak="0">
    <w:nsid w:val="449F5968"/>
    <w:multiLevelType w:val="hybridMultilevel"/>
    <w:tmpl w:val="8048C1C2"/>
    <w:lvl w:ilvl="0" w:tplc="04090005">
      <w:start w:val="1"/>
      <w:numFmt w:val="bullet"/>
      <w:lvlText w:val=""/>
      <w:lvlJc w:val="left"/>
      <w:pPr>
        <w:ind w:left="979" w:hanging="360"/>
      </w:pPr>
      <w:rPr>
        <w:rFonts w:ascii="Wingdings" w:hAnsi="Wingdings"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9" w15:restartNumberingAfterBreak="0">
    <w:nsid w:val="46403FCF"/>
    <w:multiLevelType w:val="hybridMultilevel"/>
    <w:tmpl w:val="4FB07F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D41D0"/>
    <w:multiLevelType w:val="hybridMultilevel"/>
    <w:tmpl w:val="39805EC0"/>
    <w:lvl w:ilvl="0" w:tplc="04090005">
      <w:start w:val="1"/>
      <w:numFmt w:val="bullet"/>
      <w:lvlText w:val=""/>
      <w:lvlJc w:val="left"/>
      <w:pPr>
        <w:ind w:left="979" w:hanging="360"/>
      </w:pPr>
      <w:rPr>
        <w:rFonts w:ascii="Wingdings" w:hAnsi="Wingdings"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1" w15:restartNumberingAfterBreak="0">
    <w:nsid w:val="4A4214FC"/>
    <w:multiLevelType w:val="hybridMultilevel"/>
    <w:tmpl w:val="6372A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D3D26"/>
    <w:multiLevelType w:val="hybridMultilevel"/>
    <w:tmpl w:val="58C618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CC3433"/>
    <w:multiLevelType w:val="hybridMultilevel"/>
    <w:tmpl w:val="83D2863C"/>
    <w:lvl w:ilvl="0" w:tplc="04090005">
      <w:start w:val="1"/>
      <w:numFmt w:val="bullet"/>
      <w:lvlText w:val=""/>
      <w:lvlJc w:val="left"/>
      <w:pPr>
        <w:ind w:left="979" w:hanging="360"/>
      </w:pPr>
      <w:rPr>
        <w:rFonts w:ascii="Wingdings" w:hAnsi="Wingdings"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4" w15:restartNumberingAfterBreak="0">
    <w:nsid w:val="557811A1"/>
    <w:multiLevelType w:val="hybridMultilevel"/>
    <w:tmpl w:val="EC5049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17864"/>
    <w:multiLevelType w:val="hybridMultilevel"/>
    <w:tmpl w:val="D2E2D850"/>
    <w:lvl w:ilvl="0" w:tplc="04090005">
      <w:start w:val="1"/>
      <w:numFmt w:val="bullet"/>
      <w:lvlText w:val=""/>
      <w:lvlJc w:val="left"/>
      <w:pPr>
        <w:ind w:left="979" w:hanging="360"/>
      </w:pPr>
      <w:rPr>
        <w:rFonts w:ascii="Wingdings" w:hAnsi="Wingdings"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6" w15:restartNumberingAfterBreak="0">
    <w:nsid w:val="55D75CE5"/>
    <w:multiLevelType w:val="hybridMultilevel"/>
    <w:tmpl w:val="502E66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425CD4"/>
    <w:multiLevelType w:val="hybridMultilevel"/>
    <w:tmpl w:val="F8B4AED8"/>
    <w:lvl w:ilvl="0" w:tplc="04090005">
      <w:start w:val="1"/>
      <w:numFmt w:val="bullet"/>
      <w:lvlText w:val=""/>
      <w:lvlJc w:val="left"/>
      <w:pPr>
        <w:ind w:left="979" w:hanging="360"/>
      </w:pPr>
      <w:rPr>
        <w:rFonts w:ascii="Wingdings" w:hAnsi="Wingdings" w:hint="default"/>
      </w:rPr>
    </w:lvl>
    <w:lvl w:ilvl="1" w:tplc="04090003">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8" w15:restartNumberingAfterBreak="0">
    <w:nsid w:val="6AC43C41"/>
    <w:multiLevelType w:val="hybridMultilevel"/>
    <w:tmpl w:val="8EC0F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0609A"/>
    <w:multiLevelType w:val="hybridMultilevel"/>
    <w:tmpl w:val="74D21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71000"/>
    <w:multiLevelType w:val="hybridMultilevel"/>
    <w:tmpl w:val="299A5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919053">
    <w:abstractNumId w:val="5"/>
  </w:num>
  <w:num w:numId="2" w16cid:durableId="418411828">
    <w:abstractNumId w:val="18"/>
  </w:num>
  <w:num w:numId="3" w16cid:durableId="2145461403">
    <w:abstractNumId w:val="20"/>
  </w:num>
  <w:num w:numId="4" w16cid:durableId="1734965772">
    <w:abstractNumId w:val="19"/>
  </w:num>
  <w:num w:numId="5" w16cid:durableId="71701499">
    <w:abstractNumId w:val="9"/>
  </w:num>
  <w:num w:numId="6" w16cid:durableId="522012084">
    <w:abstractNumId w:val="11"/>
  </w:num>
  <w:num w:numId="7" w16cid:durableId="1553343173">
    <w:abstractNumId w:val="2"/>
  </w:num>
  <w:num w:numId="8" w16cid:durableId="1134567441">
    <w:abstractNumId w:val="17"/>
  </w:num>
  <w:num w:numId="9" w16cid:durableId="969943804">
    <w:abstractNumId w:val="6"/>
  </w:num>
  <w:num w:numId="10" w16cid:durableId="170490186">
    <w:abstractNumId w:val="13"/>
  </w:num>
  <w:num w:numId="11" w16cid:durableId="637540631">
    <w:abstractNumId w:val="10"/>
  </w:num>
  <w:num w:numId="12" w16cid:durableId="1585071128">
    <w:abstractNumId w:val="4"/>
  </w:num>
  <w:num w:numId="13" w16cid:durableId="1001859473">
    <w:abstractNumId w:val="15"/>
  </w:num>
  <w:num w:numId="14" w16cid:durableId="1816481888">
    <w:abstractNumId w:val="8"/>
  </w:num>
  <w:num w:numId="15" w16cid:durableId="1693143718">
    <w:abstractNumId w:val="0"/>
  </w:num>
  <w:num w:numId="16" w16cid:durableId="276260718">
    <w:abstractNumId w:val="7"/>
  </w:num>
  <w:num w:numId="17" w16cid:durableId="39399156">
    <w:abstractNumId w:val="3"/>
  </w:num>
  <w:num w:numId="18" w16cid:durableId="993486741">
    <w:abstractNumId w:val="1"/>
  </w:num>
  <w:num w:numId="19" w16cid:durableId="730427674">
    <w:abstractNumId w:val="14"/>
  </w:num>
  <w:num w:numId="20" w16cid:durableId="27806276">
    <w:abstractNumId w:val="16"/>
  </w:num>
  <w:num w:numId="21" w16cid:durableId="6216168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7D"/>
    <w:rsid w:val="0000261C"/>
    <w:rsid w:val="000115B6"/>
    <w:rsid w:val="00021911"/>
    <w:rsid w:val="000568DB"/>
    <w:rsid w:val="0006575D"/>
    <w:rsid w:val="00073C7D"/>
    <w:rsid w:val="00096018"/>
    <w:rsid w:val="000C3394"/>
    <w:rsid w:val="000C55EB"/>
    <w:rsid w:val="00112B46"/>
    <w:rsid w:val="00112D36"/>
    <w:rsid w:val="00113829"/>
    <w:rsid w:val="00124804"/>
    <w:rsid w:val="00126890"/>
    <w:rsid w:val="00134400"/>
    <w:rsid w:val="00136B4B"/>
    <w:rsid w:val="00146618"/>
    <w:rsid w:val="00152046"/>
    <w:rsid w:val="00156B9E"/>
    <w:rsid w:val="001645D2"/>
    <w:rsid w:val="00191214"/>
    <w:rsid w:val="00191507"/>
    <w:rsid w:val="001A6A20"/>
    <w:rsid w:val="001B3B2E"/>
    <w:rsid w:val="001D62D3"/>
    <w:rsid w:val="001E2B1F"/>
    <w:rsid w:val="001F4FE2"/>
    <w:rsid w:val="00215CA9"/>
    <w:rsid w:val="00233E34"/>
    <w:rsid w:val="00244621"/>
    <w:rsid w:val="00255CD4"/>
    <w:rsid w:val="002667B5"/>
    <w:rsid w:val="00266BCA"/>
    <w:rsid w:val="00283AF3"/>
    <w:rsid w:val="00284ADF"/>
    <w:rsid w:val="002B514C"/>
    <w:rsid w:val="002D59A4"/>
    <w:rsid w:val="002E4F8E"/>
    <w:rsid w:val="002F3E7E"/>
    <w:rsid w:val="002F7299"/>
    <w:rsid w:val="00300E2F"/>
    <w:rsid w:val="0031008E"/>
    <w:rsid w:val="003518DC"/>
    <w:rsid w:val="0035636B"/>
    <w:rsid w:val="0037041D"/>
    <w:rsid w:val="003713EA"/>
    <w:rsid w:val="003876C7"/>
    <w:rsid w:val="003A0D74"/>
    <w:rsid w:val="003D300B"/>
    <w:rsid w:val="003F4B4C"/>
    <w:rsid w:val="003F5E25"/>
    <w:rsid w:val="0041121C"/>
    <w:rsid w:val="004239DA"/>
    <w:rsid w:val="00430ABF"/>
    <w:rsid w:val="004366F2"/>
    <w:rsid w:val="0043785A"/>
    <w:rsid w:val="0045593F"/>
    <w:rsid w:val="00471B1F"/>
    <w:rsid w:val="0048585B"/>
    <w:rsid w:val="004916E7"/>
    <w:rsid w:val="004A14B8"/>
    <w:rsid w:val="004C5B84"/>
    <w:rsid w:val="004D7376"/>
    <w:rsid w:val="004E1E20"/>
    <w:rsid w:val="004E5144"/>
    <w:rsid w:val="004E71A5"/>
    <w:rsid w:val="004F04AD"/>
    <w:rsid w:val="0050282B"/>
    <w:rsid w:val="005237D3"/>
    <w:rsid w:val="0054035E"/>
    <w:rsid w:val="00544239"/>
    <w:rsid w:val="00563B16"/>
    <w:rsid w:val="00572F1F"/>
    <w:rsid w:val="0057676F"/>
    <w:rsid w:val="0058482E"/>
    <w:rsid w:val="005940BE"/>
    <w:rsid w:val="005B0091"/>
    <w:rsid w:val="005B5676"/>
    <w:rsid w:val="005C46CD"/>
    <w:rsid w:val="005C619F"/>
    <w:rsid w:val="005D2F8B"/>
    <w:rsid w:val="005E2656"/>
    <w:rsid w:val="005E27A3"/>
    <w:rsid w:val="005F4642"/>
    <w:rsid w:val="005F5CC7"/>
    <w:rsid w:val="005F7993"/>
    <w:rsid w:val="00603E31"/>
    <w:rsid w:val="00605B21"/>
    <w:rsid w:val="0061346D"/>
    <w:rsid w:val="0065317E"/>
    <w:rsid w:val="006555F0"/>
    <w:rsid w:val="006A63DD"/>
    <w:rsid w:val="006A6B67"/>
    <w:rsid w:val="006B7699"/>
    <w:rsid w:val="006C019D"/>
    <w:rsid w:val="006C6F73"/>
    <w:rsid w:val="006C7B9B"/>
    <w:rsid w:val="006D0305"/>
    <w:rsid w:val="006E52C6"/>
    <w:rsid w:val="00717C44"/>
    <w:rsid w:val="007474C4"/>
    <w:rsid w:val="007529FC"/>
    <w:rsid w:val="007654EB"/>
    <w:rsid w:val="007A4FC4"/>
    <w:rsid w:val="007C214E"/>
    <w:rsid w:val="007D3AC2"/>
    <w:rsid w:val="0080114E"/>
    <w:rsid w:val="0081392B"/>
    <w:rsid w:val="00820671"/>
    <w:rsid w:val="00821FD5"/>
    <w:rsid w:val="00825829"/>
    <w:rsid w:val="00826018"/>
    <w:rsid w:val="00847D2C"/>
    <w:rsid w:val="00857928"/>
    <w:rsid w:val="00863EFA"/>
    <w:rsid w:val="00864790"/>
    <w:rsid w:val="0089449A"/>
    <w:rsid w:val="008A2E37"/>
    <w:rsid w:val="008B1529"/>
    <w:rsid w:val="008D4B88"/>
    <w:rsid w:val="008F07F3"/>
    <w:rsid w:val="00903675"/>
    <w:rsid w:val="00907D44"/>
    <w:rsid w:val="00914D6C"/>
    <w:rsid w:val="00916459"/>
    <w:rsid w:val="00966A5D"/>
    <w:rsid w:val="009B3706"/>
    <w:rsid w:val="009C3786"/>
    <w:rsid w:val="009D15DA"/>
    <w:rsid w:val="009D405E"/>
    <w:rsid w:val="009E4D21"/>
    <w:rsid w:val="009F65B3"/>
    <w:rsid w:val="00A04174"/>
    <w:rsid w:val="00A17EFC"/>
    <w:rsid w:val="00A600C8"/>
    <w:rsid w:val="00A63EDB"/>
    <w:rsid w:val="00A831B8"/>
    <w:rsid w:val="00A950F6"/>
    <w:rsid w:val="00A95D37"/>
    <w:rsid w:val="00AA4FF8"/>
    <w:rsid w:val="00AD4B84"/>
    <w:rsid w:val="00AE11D5"/>
    <w:rsid w:val="00AE6C5C"/>
    <w:rsid w:val="00AF39EE"/>
    <w:rsid w:val="00B07F58"/>
    <w:rsid w:val="00B24344"/>
    <w:rsid w:val="00B41452"/>
    <w:rsid w:val="00B54CE1"/>
    <w:rsid w:val="00B7749F"/>
    <w:rsid w:val="00B802E0"/>
    <w:rsid w:val="00B81953"/>
    <w:rsid w:val="00B85599"/>
    <w:rsid w:val="00BA144B"/>
    <w:rsid w:val="00BA63C1"/>
    <w:rsid w:val="00BA74A9"/>
    <w:rsid w:val="00BB280C"/>
    <w:rsid w:val="00BB460F"/>
    <w:rsid w:val="00BC1881"/>
    <w:rsid w:val="00BC5B11"/>
    <w:rsid w:val="00BC6707"/>
    <w:rsid w:val="00BD2D48"/>
    <w:rsid w:val="00BE0CEF"/>
    <w:rsid w:val="00BE212A"/>
    <w:rsid w:val="00BE3F8C"/>
    <w:rsid w:val="00BE783D"/>
    <w:rsid w:val="00BF3D42"/>
    <w:rsid w:val="00C15EC3"/>
    <w:rsid w:val="00C27016"/>
    <w:rsid w:val="00C61657"/>
    <w:rsid w:val="00C63AFE"/>
    <w:rsid w:val="00C64AB6"/>
    <w:rsid w:val="00C87807"/>
    <w:rsid w:val="00CD181E"/>
    <w:rsid w:val="00CD79E4"/>
    <w:rsid w:val="00D03305"/>
    <w:rsid w:val="00D06127"/>
    <w:rsid w:val="00D151B9"/>
    <w:rsid w:val="00D402B6"/>
    <w:rsid w:val="00D45AA5"/>
    <w:rsid w:val="00D52888"/>
    <w:rsid w:val="00D73A62"/>
    <w:rsid w:val="00D74EC7"/>
    <w:rsid w:val="00D90C9E"/>
    <w:rsid w:val="00D9535D"/>
    <w:rsid w:val="00D97E20"/>
    <w:rsid w:val="00DA5226"/>
    <w:rsid w:val="00DD44EA"/>
    <w:rsid w:val="00DD4F28"/>
    <w:rsid w:val="00E00718"/>
    <w:rsid w:val="00E01271"/>
    <w:rsid w:val="00E25FCA"/>
    <w:rsid w:val="00E277C7"/>
    <w:rsid w:val="00E33ABB"/>
    <w:rsid w:val="00E4252E"/>
    <w:rsid w:val="00E51AD8"/>
    <w:rsid w:val="00E63706"/>
    <w:rsid w:val="00E6735F"/>
    <w:rsid w:val="00E932A9"/>
    <w:rsid w:val="00E932CA"/>
    <w:rsid w:val="00EA094E"/>
    <w:rsid w:val="00EA61DA"/>
    <w:rsid w:val="00EB624B"/>
    <w:rsid w:val="00EE5AFB"/>
    <w:rsid w:val="00EE79A7"/>
    <w:rsid w:val="00F02358"/>
    <w:rsid w:val="00F06195"/>
    <w:rsid w:val="00F13FF7"/>
    <w:rsid w:val="00F45CBC"/>
    <w:rsid w:val="00F53122"/>
    <w:rsid w:val="00F543B2"/>
    <w:rsid w:val="00F8384E"/>
    <w:rsid w:val="00F862AC"/>
    <w:rsid w:val="00F925ED"/>
    <w:rsid w:val="00FA13D7"/>
    <w:rsid w:val="00FB5C67"/>
    <w:rsid w:val="00FB6EEB"/>
    <w:rsid w:val="00FC498E"/>
    <w:rsid w:val="00FC7A90"/>
    <w:rsid w:val="00FD7032"/>
    <w:rsid w:val="00FF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0226C"/>
  <w15:chartTrackingRefBased/>
  <w15:docId w15:val="{F9CC783C-D247-4D32-9795-9D99125E4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046"/>
    <w:pPr>
      <w:spacing w:after="0" w:line="240" w:lineRule="auto"/>
    </w:pPr>
    <w:rPr>
      <w:rFonts w:ascii="Times New Roman" w:eastAsiaTheme="minorEastAsia" w:hAnsi="Times New Roman"/>
      <w:sz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C7D"/>
    <w:pPr>
      <w:tabs>
        <w:tab w:val="center" w:pos="4680"/>
        <w:tab w:val="right" w:pos="9360"/>
      </w:tabs>
    </w:pPr>
  </w:style>
  <w:style w:type="character" w:customStyle="1" w:styleId="HeaderChar">
    <w:name w:val="Header Char"/>
    <w:basedOn w:val="DefaultParagraphFont"/>
    <w:link w:val="Header"/>
    <w:uiPriority w:val="99"/>
    <w:rsid w:val="00073C7D"/>
    <w:rPr>
      <w:rFonts w:ascii="Times New Roman" w:eastAsiaTheme="minorEastAsia" w:hAnsi="Times New Roman"/>
      <w:sz w:val="24"/>
      <w:lang w:eastAsia="zh-TW"/>
    </w:rPr>
  </w:style>
  <w:style w:type="paragraph" w:styleId="Footer">
    <w:name w:val="footer"/>
    <w:basedOn w:val="Normal"/>
    <w:link w:val="FooterChar"/>
    <w:uiPriority w:val="99"/>
    <w:unhideWhenUsed/>
    <w:rsid w:val="00073C7D"/>
    <w:pPr>
      <w:tabs>
        <w:tab w:val="center" w:pos="4680"/>
        <w:tab w:val="right" w:pos="9360"/>
      </w:tabs>
    </w:pPr>
  </w:style>
  <w:style w:type="character" w:customStyle="1" w:styleId="FooterChar">
    <w:name w:val="Footer Char"/>
    <w:basedOn w:val="DefaultParagraphFont"/>
    <w:link w:val="Footer"/>
    <w:uiPriority w:val="99"/>
    <w:rsid w:val="00073C7D"/>
    <w:rPr>
      <w:rFonts w:ascii="Times New Roman" w:eastAsiaTheme="minorEastAsia" w:hAnsi="Times New Roman"/>
      <w:sz w:val="24"/>
      <w:lang w:eastAsia="zh-TW"/>
    </w:rPr>
  </w:style>
  <w:style w:type="paragraph" w:styleId="ListParagraph">
    <w:name w:val="List Paragraph"/>
    <w:basedOn w:val="Normal"/>
    <w:uiPriority w:val="34"/>
    <w:qFormat/>
    <w:rsid w:val="00B7749F"/>
    <w:pPr>
      <w:ind w:left="720"/>
      <w:contextualSpacing/>
    </w:pPr>
  </w:style>
  <w:style w:type="table" w:styleId="TableGrid">
    <w:name w:val="Table Grid"/>
    <w:basedOn w:val="TableNormal"/>
    <w:uiPriority w:val="39"/>
    <w:rsid w:val="00E27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E79A7"/>
    <w:pPr>
      <w:widowControl w:val="0"/>
      <w:autoSpaceDE w:val="0"/>
      <w:autoSpaceDN w:val="0"/>
    </w:pPr>
    <w:rPr>
      <w:rFonts w:ascii="Calibri" w:eastAsia="Calibri" w:hAnsi="Calibri" w:cs="Calibri"/>
      <w:kern w:val="0"/>
      <w:sz w:val="22"/>
      <w:lang w:eastAsia="en-US"/>
      <w14:ligatures w14:val="none"/>
    </w:rPr>
  </w:style>
  <w:style w:type="character" w:customStyle="1" w:styleId="BodyTextChar">
    <w:name w:val="Body Text Char"/>
    <w:basedOn w:val="DefaultParagraphFont"/>
    <w:link w:val="BodyText"/>
    <w:uiPriority w:val="1"/>
    <w:rsid w:val="00EE79A7"/>
    <w:rPr>
      <w:rFonts w:ascii="Calibri" w:eastAsia="Calibri" w:hAnsi="Calibri" w:cs="Calibri"/>
      <w:kern w:val="0"/>
      <w14:ligatures w14:val="none"/>
    </w:rPr>
  </w:style>
  <w:style w:type="paragraph" w:styleId="Title">
    <w:name w:val="Title"/>
    <w:basedOn w:val="Normal"/>
    <w:link w:val="TitleChar"/>
    <w:uiPriority w:val="10"/>
    <w:qFormat/>
    <w:rsid w:val="00EE79A7"/>
    <w:pPr>
      <w:widowControl w:val="0"/>
      <w:autoSpaceDE w:val="0"/>
      <w:autoSpaceDN w:val="0"/>
      <w:spacing w:before="275"/>
      <w:ind w:left="260"/>
    </w:pPr>
    <w:rPr>
      <w:rFonts w:ascii="Calibri Light" w:eastAsia="Calibri Light" w:hAnsi="Calibri Light" w:cs="Calibri Light"/>
      <w:kern w:val="0"/>
      <w:sz w:val="44"/>
      <w:szCs w:val="44"/>
      <w:lang w:eastAsia="en-US"/>
      <w14:ligatures w14:val="none"/>
    </w:rPr>
  </w:style>
  <w:style w:type="character" w:customStyle="1" w:styleId="TitleChar">
    <w:name w:val="Title Char"/>
    <w:basedOn w:val="DefaultParagraphFont"/>
    <w:link w:val="Title"/>
    <w:uiPriority w:val="10"/>
    <w:rsid w:val="00EE79A7"/>
    <w:rPr>
      <w:rFonts w:ascii="Calibri Light" w:eastAsia="Calibri Light" w:hAnsi="Calibri Light" w:cs="Calibri Light"/>
      <w:kern w:val="0"/>
      <w:sz w:val="44"/>
      <w:szCs w:val="4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067543">
      <w:bodyDiv w:val="1"/>
      <w:marLeft w:val="0"/>
      <w:marRight w:val="0"/>
      <w:marTop w:val="0"/>
      <w:marBottom w:val="0"/>
      <w:divBdr>
        <w:top w:val="none" w:sz="0" w:space="0" w:color="auto"/>
        <w:left w:val="none" w:sz="0" w:space="0" w:color="auto"/>
        <w:bottom w:val="none" w:sz="0" w:space="0" w:color="auto"/>
        <w:right w:val="none" w:sz="0" w:space="0" w:color="auto"/>
      </w:divBdr>
    </w:div>
    <w:div w:id="401292852">
      <w:bodyDiv w:val="1"/>
      <w:marLeft w:val="0"/>
      <w:marRight w:val="0"/>
      <w:marTop w:val="0"/>
      <w:marBottom w:val="0"/>
      <w:divBdr>
        <w:top w:val="none" w:sz="0" w:space="0" w:color="auto"/>
        <w:left w:val="none" w:sz="0" w:space="0" w:color="auto"/>
        <w:bottom w:val="none" w:sz="0" w:space="0" w:color="auto"/>
        <w:right w:val="none" w:sz="0" w:space="0" w:color="auto"/>
      </w:divBdr>
    </w:div>
    <w:div w:id="467087279">
      <w:bodyDiv w:val="1"/>
      <w:marLeft w:val="0"/>
      <w:marRight w:val="0"/>
      <w:marTop w:val="0"/>
      <w:marBottom w:val="0"/>
      <w:divBdr>
        <w:top w:val="none" w:sz="0" w:space="0" w:color="auto"/>
        <w:left w:val="none" w:sz="0" w:space="0" w:color="auto"/>
        <w:bottom w:val="none" w:sz="0" w:space="0" w:color="auto"/>
        <w:right w:val="none" w:sz="0" w:space="0" w:color="auto"/>
      </w:divBdr>
    </w:div>
    <w:div w:id="474489049">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0"/>
          <w:divBdr>
            <w:top w:val="none" w:sz="0" w:space="0" w:color="auto"/>
            <w:left w:val="none" w:sz="0" w:space="0" w:color="auto"/>
            <w:bottom w:val="none" w:sz="0" w:space="0" w:color="auto"/>
            <w:right w:val="none" w:sz="0" w:space="0" w:color="auto"/>
          </w:divBdr>
        </w:div>
        <w:div w:id="1097945588">
          <w:marLeft w:val="0"/>
          <w:marRight w:val="0"/>
          <w:marTop w:val="0"/>
          <w:marBottom w:val="0"/>
          <w:divBdr>
            <w:top w:val="none" w:sz="0" w:space="0" w:color="auto"/>
            <w:left w:val="none" w:sz="0" w:space="0" w:color="auto"/>
            <w:bottom w:val="none" w:sz="0" w:space="0" w:color="auto"/>
            <w:right w:val="none" w:sz="0" w:space="0" w:color="auto"/>
          </w:divBdr>
        </w:div>
      </w:divsChild>
    </w:div>
    <w:div w:id="477770382">
      <w:bodyDiv w:val="1"/>
      <w:marLeft w:val="0"/>
      <w:marRight w:val="0"/>
      <w:marTop w:val="0"/>
      <w:marBottom w:val="0"/>
      <w:divBdr>
        <w:top w:val="none" w:sz="0" w:space="0" w:color="auto"/>
        <w:left w:val="none" w:sz="0" w:space="0" w:color="auto"/>
        <w:bottom w:val="none" w:sz="0" w:space="0" w:color="auto"/>
        <w:right w:val="none" w:sz="0" w:space="0" w:color="auto"/>
      </w:divBdr>
    </w:div>
    <w:div w:id="622688547">
      <w:bodyDiv w:val="1"/>
      <w:marLeft w:val="0"/>
      <w:marRight w:val="0"/>
      <w:marTop w:val="0"/>
      <w:marBottom w:val="0"/>
      <w:divBdr>
        <w:top w:val="none" w:sz="0" w:space="0" w:color="auto"/>
        <w:left w:val="none" w:sz="0" w:space="0" w:color="auto"/>
        <w:bottom w:val="none" w:sz="0" w:space="0" w:color="auto"/>
        <w:right w:val="none" w:sz="0" w:space="0" w:color="auto"/>
      </w:divBdr>
    </w:div>
    <w:div w:id="839927385">
      <w:bodyDiv w:val="1"/>
      <w:marLeft w:val="0"/>
      <w:marRight w:val="0"/>
      <w:marTop w:val="0"/>
      <w:marBottom w:val="0"/>
      <w:divBdr>
        <w:top w:val="none" w:sz="0" w:space="0" w:color="auto"/>
        <w:left w:val="none" w:sz="0" w:space="0" w:color="auto"/>
        <w:bottom w:val="none" w:sz="0" w:space="0" w:color="auto"/>
        <w:right w:val="none" w:sz="0" w:space="0" w:color="auto"/>
      </w:divBdr>
    </w:div>
    <w:div w:id="859393455">
      <w:bodyDiv w:val="1"/>
      <w:marLeft w:val="0"/>
      <w:marRight w:val="0"/>
      <w:marTop w:val="0"/>
      <w:marBottom w:val="0"/>
      <w:divBdr>
        <w:top w:val="none" w:sz="0" w:space="0" w:color="auto"/>
        <w:left w:val="none" w:sz="0" w:space="0" w:color="auto"/>
        <w:bottom w:val="none" w:sz="0" w:space="0" w:color="auto"/>
        <w:right w:val="none" w:sz="0" w:space="0" w:color="auto"/>
      </w:divBdr>
    </w:div>
    <w:div w:id="1184054363">
      <w:bodyDiv w:val="1"/>
      <w:marLeft w:val="0"/>
      <w:marRight w:val="0"/>
      <w:marTop w:val="0"/>
      <w:marBottom w:val="0"/>
      <w:divBdr>
        <w:top w:val="none" w:sz="0" w:space="0" w:color="auto"/>
        <w:left w:val="none" w:sz="0" w:space="0" w:color="auto"/>
        <w:bottom w:val="none" w:sz="0" w:space="0" w:color="auto"/>
        <w:right w:val="none" w:sz="0" w:space="0" w:color="auto"/>
      </w:divBdr>
    </w:div>
    <w:div w:id="1228496171">
      <w:bodyDiv w:val="1"/>
      <w:marLeft w:val="0"/>
      <w:marRight w:val="0"/>
      <w:marTop w:val="0"/>
      <w:marBottom w:val="0"/>
      <w:divBdr>
        <w:top w:val="none" w:sz="0" w:space="0" w:color="auto"/>
        <w:left w:val="none" w:sz="0" w:space="0" w:color="auto"/>
        <w:bottom w:val="none" w:sz="0" w:space="0" w:color="auto"/>
        <w:right w:val="none" w:sz="0" w:space="0" w:color="auto"/>
      </w:divBdr>
    </w:div>
    <w:div w:id="1324432339">
      <w:bodyDiv w:val="1"/>
      <w:marLeft w:val="0"/>
      <w:marRight w:val="0"/>
      <w:marTop w:val="0"/>
      <w:marBottom w:val="0"/>
      <w:divBdr>
        <w:top w:val="none" w:sz="0" w:space="0" w:color="auto"/>
        <w:left w:val="none" w:sz="0" w:space="0" w:color="auto"/>
        <w:bottom w:val="none" w:sz="0" w:space="0" w:color="auto"/>
        <w:right w:val="none" w:sz="0" w:space="0" w:color="auto"/>
      </w:divBdr>
    </w:div>
    <w:div w:id="1383287069">
      <w:bodyDiv w:val="1"/>
      <w:marLeft w:val="0"/>
      <w:marRight w:val="0"/>
      <w:marTop w:val="0"/>
      <w:marBottom w:val="0"/>
      <w:divBdr>
        <w:top w:val="none" w:sz="0" w:space="0" w:color="auto"/>
        <w:left w:val="none" w:sz="0" w:space="0" w:color="auto"/>
        <w:bottom w:val="none" w:sz="0" w:space="0" w:color="auto"/>
        <w:right w:val="none" w:sz="0" w:space="0" w:color="auto"/>
      </w:divBdr>
    </w:div>
    <w:div w:id="1830291898">
      <w:bodyDiv w:val="1"/>
      <w:marLeft w:val="0"/>
      <w:marRight w:val="0"/>
      <w:marTop w:val="0"/>
      <w:marBottom w:val="0"/>
      <w:divBdr>
        <w:top w:val="none" w:sz="0" w:space="0" w:color="auto"/>
        <w:left w:val="none" w:sz="0" w:space="0" w:color="auto"/>
        <w:bottom w:val="none" w:sz="0" w:space="0" w:color="auto"/>
        <w:right w:val="none" w:sz="0" w:space="0" w:color="auto"/>
      </w:divBdr>
    </w:div>
    <w:div w:id="1834098989">
      <w:bodyDiv w:val="1"/>
      <w:marLeft w:val="0"/>
      <w:marRight w:val="0"/>
      <w:marTop w:val="0"/>
      <w:marBottom w:val="0"/>
      <w:divBdr>
        <w:top w:val="none" w:sz="0" w:space="0" w:color="auto"/>
        <w:left w:val="none" w:sz="0" w:space="0" w:color="auto"/>
        <w:bottom w:val="none" w:sz="0" w:space="0" w:color="auto"/>
        <w:right w:val="none" w:sz="0" w:space="0" w:color="auto"/>
      </w:divBdr>
      <w:divsChild>
        <w:div w:id="702287347">
          <w:marLeft w:val="0"/>
          <w:marRight w:val="0"/>
          <w:marTop w:val="0"/>
          <w:marBottom w:val="0"/>
          <w:divBdr>
            <w:top w:val="none" w:sz="0" w:space="0" w:color="auto"/>
            <w:left w:val="none" w:sz="0" w:space="0" w:color="auto"/>
            <w:bottom w:val="none" w:sz="0" w:space="0" w:color="auto"/>
            <w:right w:val="none" w:sz="0" w:space="0" w:color="auto"/>
          </w:divBdr>
        </w:div>
        <w:div w:id="72164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Normal.dotm</Template>
  <TotalTime>77</TotalTime>
  <Pages>7</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Sharp</dc:creator>
  <cp:keywords/>
  <dc:description/>
  <cp:lastModifiedBy>Laurie Sharp</cp:lastModifiedBy>
  <cp:revision>69</cp:revision>
  <dcterms:created xsi:type="dcterms:W3CDTF">2024-06-03T13:56:00Z</dcterms:created>
  <dcterms:modified xsi:type="dcterms:W3CDTF">2024-06-03T17:35:00Z</dcterms:modified>
</cp:coreProperties>
</file>