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A1033" w14:textId="5644B7E7" w:rsidR="00507D6B" w:rsidRPr="00F229EC" w:rsidRDefault="00967DBA" w:rsidP="00D573BC">
      <w:pPr>
        <w:pStyle w:val="Heading1"/>
      </w:pPr>
      <w:r>
        <w:t>Recommendation</w:t>
      </w:r>
      <w:r w:rsidR="00243DF9" w:rsidRPr="00F229EC">
        <w:t xml:space="preserve"> Letter Guidance for Fellows </w:t>
      </w:r>
    </w:p>
    <w:p w14:paraId="30D0A155" w14:textId="7F323961" w:rsidR="00AC639F" w:rsidRDefault="001F0F93">
      <w:pPr>
        <w:rPr>
          <w:rFonts w:ascii="Times New Roman" w:hAnsi="Times New Roman" w:cs="Times New Roman"/>
        </w:rPr>
      </w:pPr>
      <w:r>
        <w:rPr>
          <w:rFonts w:ascii="Times New Roman" w:hAnsi="Times New Roman" w:cs="Times New Roman"/>
        </w:rPr>
        <w:t>Two</w:t>
      </w:r>
      <w:r w:rsidR="00243DF9" w:rsidRPr="00F229EC">
        <w:rPr>
          <w:rFonts w:ascii="Times New Roman" w:hAnsi="Times New Roman" w:cs="Times New Roman"/>
        </w:rPr>
        <w:t xml:space="preserve"> letter</w:t>
      </w:r>
      <w:r>
        <w:rPr>
          <w:rFonts w:ascii="Times New Roman" w:hAnsi="Times New Roman" w:cs="Times New Roman"/>
        </w:rPr>
        <w:t>s</w:t>
      </w:r>
      <w:r w:rsidR="00243DF9" w:rsidRPr="00F229EC">
        <w:rPr>
          <w:rFonts w:ascii="Times New Roman" w:hAnsi="Times New Roman" w:cs="Times New Roman"/>
        </w:rPr>
        <w:t xml:space="preserve"> of </w:t>
      </w:r>
      <w:r w:rsidR="007418A8">
        <w:rPr>
          <w:rFonts w:ascii="Times New Roman" w:hAnsi="Times New Roman" w:cs="Times New Roman"/>
        </w:rPr>
        <w:t>recommendation</w:t>
      </w:r>
      <w:r w:rsidR="00243DF9" w:rsidRPr="00F229EC">
        <w:rPr>
          <w:rFonts w:ascii="Times New Roman" w:hAnsi="Times New Roman" w:cs="Times New Roman"/>
        </w:rPr>
        <w:t xml:space="preserve"> </w:t>
      </w:r>
      <w:r>
        <w:rPr>
          <w:rFonts w:ascii="Times New Roman" w:hAnsi="Times New Roman" w:cs="Times New Roman"/>
        </w:rPr>
        <w:t>are</w:t>
      </w:r>
      <w:r w:rsidR="00243DF9" w:rsidRPr="00F229EC">
        <w:rPr>
          <w:rFonts w:ascii="Times New Roman" w:hAnsi="Times New Roman" w:cs="Times New Roman"/>
        </w:rPr>
        <w:t xml:space="preserve"> required to corroborate an application for Fellow of the Higher Education Academy.</w:t>
      </w:r>
      <w:r w:rsidR="007F213D">
        <w:rPr>
          <w:rFonts w:ascii="Times New Roman" w:hAnsi="Times New Roman" w:cs="Times New Roman"/>
        </w:rPr>
        <w:t xml:space="preserve"> You have been asked to provide one of the letters of recommendation.</w:t>
      </w:r>
      <w:r w:rsidR="00243DF9" w:rsidRPr="00F229EC">
        <w:rPr>
          <w:rFonts w:ascii="Times New Roman" w:hAnsi="Times New Roman" w:cs="Times New Roman"/>
        </w:rPr>
        <w:t xml:space="preserve"> The letter of </w:t>
      </w:r>
      <w:r w:rsidR="007418A8">
        <w:rPr>
          <w:rFonts w:ascii="Times New Roman" w:hAnsi="Times New Roman" w:cs="Times New Roman"/>
        </w:rPr>
        <w:t>recommendation</w:t>
      </w:r>
      <w:r w:rsidR="007418A8" w:rsidRPr="00F229EC">
        <w:rPr>
          <w:rFonts w:ascii="Times New Roman" w:hAnsi="Times New Roman" w:cs="Times New Roman"/>
        </w:rPr>
        <w:t xml:space="preserve"> </w:t>
      </w:r>
      <w:r w:rsidR="00243DF9" w:rsidRPr="00F229EC">
        <w:rPr>
          <w:rFonts w:ascii="Times New Roman" w:hAnsi="Times New Roman" w:cs="Times New Roman"/>
        </w:rPr>
        <w:t xml:space="preserve">is used to confirm that the application is fair and accurate in the professional practice to meet the criteria for Fellow. Examples you use in your letter of </w:t>
      </w:r>
      <w:r w:rsidR="007418A8">
        <w:rPr>
          <w:rFonts w:ascii="Times New Roman" w:hAnsi="Times New Roman" w:cs="Times New Roman"/>
        </w:rPr>
        <w:t>recommendation</w:t>
      </w:r>
      <w:r w:rsidR="007418A8" w:rsidRPr="00F229EC">
        <w:rPr>
          <w:rFonts w:ascii="Times New Roman" w:hAnsi="Times New Roman" w:cs="Times New Roman"/>
        </w:rPr>
        <w:t xml:space="preserve"> </w:t>
      </w:r>
      <w:r w:rsidR="00243DF9" w:rsidRPr="00F229EC">
        <w:rPr>
          <w:rFonts w:ascii="Times New Roman" w:hAnsi="Times New Roman" w:cs="Times New Roman"/>
        </w:rPr>
        <w:t xml:space="preserve">should focus on teaching, </w:t>
      </w:r>
      <w:r w:rsidR="00633899">
        <w:rPr>
          <w:rFonts w:ascii="Times New Roman" w:hAnsi="Times New Roman" w:cs="Times New Roman"/>
        </w:rPr>
        <w:t xml:space="preserve">supporting </w:t>
      </w:r>
      <w:r w:rsidR="00243DF9" w:rsidRPr="00F229EC">
        <w:rPr>
          <w:rFonts w:ascii="Times New Roman" w:hAnsi="Times New Roman" w:cs="Times New Roman"/>
        </w:rPr>
        <w:t>student learning, or supporting student</w:t>
      </w:r>
      <w:r w:rsidR="00633899">
        <w:rPr>
          <w:rFonts w:ascii="Times New Roman" w:hAnsi="Times New Roman" w:cs="Times New Roman"/>
        </w:rPr>
        <w:t xml:space="preserve"> success</w:t>
      </w:r>
      <w:r w:rsidR="00243DF9" w:rsidRPr="00F229EC">
        <w:rPr>
          <w:rFonts w:ascii="Times New Roman" w:hAnsi="Times New Roman" w:cs="Times New Roman"/>
        </w:rPr>
        <w:t xml:space="preserve">. </w:t>
      </w:r>
    </w:p>
    <w:p w14:paraId="7531C37A" w14:textId="0C6641C0" w:rsidR="00F229EC" w:rsidRPr="00F229EC" w:rsidRDefault="00F229EC" w:rsidP="00D573BC">
      <w:pPr>
        <w:pStyle w:val="Heading1"/>
      </w:pPr>
      <w:r w:rsidRPr="00F229EC">
        <w:t xml:space="preserve">Criteria for Fellow: </w:t>
      </w:r>
    </w:p>
    <w:p w14:paraId="3A623BAD" w14:textId="0662F40D"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7F213D">
        <w:rPr>
          <w:rFonts w:ascii="Times New Roman" w:eastAsia="Times New Roman" w:hAnsi="Times New Roman" w:cs="Times New Roman"/>
        </w:rPr>
        <w:t>2</w:t>
      </w:r>
      <w:r>
        <w:rPr>
          <w:rFonts w:ascii="Times New Roman" w:eastAsia="Times New Roman" w:hAnsi="Times New Roman" w:cs="Times New Roman"/>
        </w:rPr>
        <w:t>.I</w:t>
      </w:r>
      <w:proofErr w:type="gramEnd"/>
      <w:r w:rsidR="001F0F93">
        <w:rPr>
          <w:rFonts w:ascii="Times New Roman" w:eastAsia="Times New Roman" w:hAnsi="Times New Roman" w:cs="Times New Roman"/>
        </w:rPr>
        <w:tab/>
      </w:r>
      <w:r w:rsidR="00F229EC" w:rsidRPr="00967DBA">
        <w:rPr>
          <w:rFonts w:ascii="Times New Roman" w:eastAsia="Times New Roman" w:hAnsi="Times New Roman" w:cs="Times New Roman"/>
        </w:rPr>
        <w:t>Successful engagement across all five Areas of Activity</w:t>
      </w:r>
    </w:p>
    <w:p w14:paraId="74D16255" w14:textId="1D3940D6"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7F213D">
        <w:rPr>
          <w:rFonts w:ascii="Times New Roman" w:eastAsia="Times New Roman" w:hAnsi="Times New Roman" w:cs="Times New Roman"/>
        </w:rPr>
        <w:t>2</w:t>
      </w:r>
      <w:r>
        <w:rPr>
          <w:rFonts w:ascii="Times New Roman" w:eastAsia="Times New Roman" w:hAnsi="Times New Roman" w:cs="Times New Roman"/>
        </w:rPr>
        <w:t>.II</w:t>
      </w:r>
      <w:proofErr w:type="gramEnd"/>
      <w:r>
        <w:rPr>
          <w:rFonts w:ascii="Times New Roman" w:eastAsia="Times New Roman" w:hAnsi="Times New Roman" w:cs="Times New Roman"/>
        </w:rPr>
        <w:tab/>
      </w:r>
      <w:r w:rsidR="00F229EC" w:rsidRPr="00967DBA">
        <w:rPr>
          <w:rFonts w:ascii="Times New Roman" w:eastAsia="Times New Roman" w:hAnsi="Times New Roman" w:cs="Times New Roman"/>
        </w:rPr>
        <w:t xml:space="preserve">Appropriate knowledge and understanding across all aspects of Core Knowledge </w:t>
      </w:r>
    </w:p>
    <w:p w14:paraId="2FC6AF9B" w14:textId="3879085E"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r w:rsidR="007F213D">
        <w:rPr>
          <w:rFonts w:ascii="Times New Roman" w:eastAsia="Times New Roman" w:hAnsi="Times New Roman" w:cs="Times New Roman"/>
        </w:rPr>
        <w:t>2</w:t>
      </w:r>
      <w:r>
        <w:rPr>
          <w:rFonts w:ascii="Times New Roman" w:eastAsia="Times New Roman" w:hAnsi="Times New Roman" w:cs="Times New Roman"/>
        </w:rPr>
        <w:t>.III</w:t>
      </w:r>
      <w:r>
        <w:rPr>
          <w:rFonts w:ascii="Times New Roman" w:eastAsia="Times New Roman" w:hAnsi="Times New Roman" w:cs="Times New Roman"/>
        </w:rPr>
        <w:tab/>
      </w:r>
      <w:r w:rsidR="00F229EC" w:rsidRPr="00967DBA">
        <w:rPr>
          <w:rFonts w:ascii="Times New Roman" w:eastAsia="Times New Roman" w:hAnsi="Times New Roman" w:cs="Times New Roman"/>
        </w:rPr>
        <w:t>A commitment to all the Professional Values</w:t>
      </w:r>
    </w:p>
    <w:p w14:paraId="7BBE9A41" w14:textId="1642C196"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7F213D">
        <w:rPr>
          <w:rFonts w:ascii="Times New Roman" w:eastAsia="Times New Roman" w:hAnsi="Times New Roman" w:cs="Times New Roman"/>
        </w:rPr>
        <w:t>2</w:t>
      </w:r>
      <w:r>
        <w:rPr>
          <w:rFonts w:ascii="Times New Roman" w:eastAsia="Times New Roman" w:hAnsi="Times New Roman" w:cs="Times New Roman"/>
        </w:rPr>
        <w:t>.IV</w:t>
      </w:r>
      <w:proofErr w:type="gramEnd"/>
      <w:r>
        <w:rPr>
          <w:rFonts w:ascii="Times New Roman" w:eastAsia="Times New Roman" w:hAnsi="Times New Roman" w:cs="Times New Roman"/>
        </w:rPr>
        <w:tab/>
      </w:r>
      <w:r w:rsidR="00F229EC" w:rsidRPr="00967DBA">
        <w:rPr>
          <w:rFonts w:ascii="Times New Roman" w:eastAsia="Times New Roman" w:hAnsi="Times New Roman" w:cs="Times New Roman"/>
        </w:rPr>
        <w:t>Successful engagement in appropriate teaching practices related to the Areas of Activity</w:t>
      </w:r>
    </w:p>
    <w:p w14:paraId="6036057F" w14:textId="1A095D41"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proofErr w:type="gramStart"/>
      <w:r w:rsidR="007F213D">
        <w:rPr>
          <w:rFonts w:ascii="Times New Roman" w:eastAsia="Times New Roman" w:hAnsi="Times New Roman" w:cs="Times New Roman"/>
        </w:rPr>
        <w:t>2</w:t>
      </w:r>
      <w:r>
        <w:rPr>
          <w:rFonts w:ascii="Times New Roman" w:eastAsia="Times New Roman" w:hAnsi="Times New Roman" w:cs="Times New Roman"/>
        </w:rPr>
        <w:t>.V</w:t>
      </w:r>
      <w:proofErr w:type="gramEnd"/>
      <w:r>
        <w:rPr>
          <w:rFonts w:ascii="Times New Roman" w:eastAsia="Times New Roman" w:hAnsi="Times New Roman" w:cs="Times New Roman"/>
        </w:rPr>
        <w:tab/>
      </w:r>
      <w:r w:rsidR="00F229EC" w:rsidRPr="00967DBA">
        <w:rPr>
          <w:rFonts w:ascii="Times New Roman" w:eastAsia="Times New Roman" w:hAnsi="Times New Roman" w:cs="Times New Roman"/>
        </w:rPr>
        <w:t xml:space="preserve">Successful incorporation of subject and pedagogic research and/ or scholarship within the above activities, as part of an integrated approach to academic practice </w:t>
      </w:r>
    </w:p>
    <w:p w14:paraId="31319416" w14:textId="744B3E35"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w:t>
      </w:r>
      <w:r w:rsidR="007F213D">
        <w:rPr>
          <w:rFonts w:ascii="Times New Roman" w:eastAsia="Times New Roman" w:hAnsi="Times New Roman" w:cs="Times New Roman"/>
        </w:rPr>
        <w:t>2</w:t>
      </w:r>
      <w:r>
        <w:rPr>
          <w:rFonts w:ascii="Times New Roman" w:eastAsia="Times New Roman" w:hAnsi="Times New Roman" w:cs="Times New Roman"/>
        </w:rPr>
        <w:t>.VI</w:t>
      </w:r>
      <w:r>
        <w:rPr>
          <w:rFonts w:ascii="Times New Roman" w:eastAsia="Times New Roman" w:hAnsi="Times New Roman" w:cs="Times New Roman"/>
        </w:rPr>
        <w:tab/>
      </w:r>
      <w:r w:rsidR="00F229EC" w:rsidRPr="00967DBA">
        <w:rPr>
          <w:rFonts w:ascii="Times New Roman" w:eastAsia="Times New Roman" w:hAnsi="Times New Roman" w:cs="Times New Roman"/>
        </w:rPr>
        <w:t xml:space="preserve">Successful engagement in continuing professional development in relation to teaching, learning, assessment and, where appropriate, related professional practices </w:t>
      </w:r>
    </w:p>
    <w:p w14:paraId="4DBF8FBD" w14:textId="77777777" w:rsidR="00F229EC" w:rsidRPr="00F229EC" w:rsidRDefault="00F229EC" w:rsidP="00F229EC">
      <w:pPr>
        <w:rPr>
          <w:rFonts w:ascii="Times New Roman" w:eastAsia="Times New Roman" w:hAnsi="Times New Roman" w:cs="Times New Roman"/>
        </w:rPr>
      </w:pPr>
    </w:p>
    <w:p w14:paraId="58979B4E" w14:textId="54E74E73" w:rsidR="00F229EC" w:rsidRDefault="00F229EC" w:rsidP="00F229EC">
      <w:pPr>
        <w:pStyle w:val="BodyText"/>
        <w:spacing w:before="51" w:line="273" w:lineRule="auto"/>
        <w:ind w:right="93"/>
        <w:rPr>
          <w:rFonts w:ascii="Times New Roman" w:hAnsi="Times New Roman" w:cs="Times New Roman"/>
          <w:sz w:val="24"/>
          <w:szCs w:val="24"/>
        </w:rPr>
      </w:pPr>
      <w:r w:rsidRPr="00F229EC">
        <w:rPr>
          <w:rFonts w:ascii="Times New Roman" w:hAnsi="Times New Roman" w:cs="Times New Roman"/>
          <w:sz w:val="24"/>
          <w:szCs w:val="24"/>
        </w:rPr>
        <w:t>The criteria reference the</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Professional</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Standards</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Framework</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(PSF), which</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is</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an</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internationally</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recognized</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description</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role</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of the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practitioner</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in</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higher</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education.</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PSF</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describes</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role</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those</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who</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teach</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or</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support</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learning across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three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dimensions:</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do</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Areas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Activity),</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know</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Core Knowledge),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and</w:t>
      </w:r>
      <w:r w:rsidRPr="00F229EC">
        <w:rPr>
          <w:rFonts w:ascii="Times New Roman" w:hAnsi="Times New Roman" w:cs="Times New Roman"/>
          <w:spacing w:val="-39"/>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value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Professional</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Values).</w:t>
      </w:r>
    </w:p>
    <w:p w14:paraId="48B96699" w14:textId="68E94DEB" w:rsidR="00774AB9" w:rsidRDefault="00774AB9" w:rsidP="00F229EC">
      <w:pPr>
        <w:pStyle w:val="BodyText"/>
        <w:spacing w:before="51" w:line="273" w:lineRule="auto"/>
        <w:ind w:right="93"/>
        <w:rPr>
          <w:rFonts w:ascii="Times New Roman" w:hAnsi="Times New Roman" w:cs="Times New Roman"/>
          <w:sz w:val="24"/>
          <w:szCs w:val="24"/>
        </w:rPr>
      </w:pPr>
    </w:p>
    <w:p w14:paraId="595F264F" w14:textId="4C16EB60" w:rsidR="00774AB9" w:rsidRDefault="00774AB9"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The Professional Standards Framework</w:t>
      </w:r>
    </w:p>
    <w:tbl>
      <w:tblPr>
        <w:tblStyle w:val="TableGrid"/>
        <w:tblW w:w="0" w:type="auto"/>
        <w:tblLook w:val="04A0" w:firstRow="1" w:lastRow="0" w:firstColumn="1" w:lastColumn="0" w:noHBand="0" w:noVBand="1"/>
      </w:tblPr>
      <w:tblGrid>
        <w:gridCol w:w="3116"/>
        <w:gridCol w:w="3117"/>
        <w:gridCol w:w="3117"/>
      </w:tblGrid>
      <w:tr w:rsidR="00D573BC" w14:paraId="21B0893C" w14:textId="77777777" w:rsidTr="00B81365">
        <w:trPr>
          <w:tblHeader/>
        </w:trPr>
        <w:tc>
          <w:tcPr>
            <w:tcW w:w="3116" w:type="dxa"/>
          </w:tcPr>
          <w:p w14:paraId="2AB99496" w14:textId="39522075"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Areas of Activity </w:t>
            </w:r>
          </w:p>
        </w:tc>
        <w:tc>
          <w:tcPr>
            <w:tcW w:w="3117" w:type="dxa"/>
          </w:tcPr>
          <w:p w14:paraId="2C860CF2" w14:textId="38167355"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Core Knowledge </w:t>
            </w:r>
          </w:p>
        </w:tc>
        <w:tc>
          <w:tcPr>
            <w:tcW w:w="3117" w:type="dxa"/>
          </w:tcPr>
          <w:p w14:paraId="2DAB5A36" w14:textId="448E7408"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Professional Values </w:t>
            </w:r>
          </w:p>
        </w:tc>
      </w:tr>
      <w:tr w:rsidR="00D573BC" w14:paraId="44876112" w14:textId="77777777" w:rsidTr="00D573BC">
        <w:tc>
          <w:tcPr>
            <w:tcW w:w="3116" w:type="dxa"/>
          </w:tcPr>
          <w:p w14:paraId="0C8D7E71" w14:textId="41A76829"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A1 Design and plan learning activities and/or programs of study </w:t>
            </w:r>
          </w:p>
        </w:tc>
        <w:tc>
          <w:tcPr>
            <w:tcW w:w="3117" w:type="dxa"/>
          </w:tcPr>
          <w:p w14:paraId="2B387F02" w14:textId="6918D2D7"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K1The subject material</w:t>
            </w:r>
          </w:p>
        </w:tc>
        <w:tc>
          <w:tcPr>
            <w:tcW w:w="3117" w:type="dxa"/>
          </w:tcPr>
          <w:p w14:paraId="316D2DEB" w14:textId="53988DEF"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V1 Respect individual learners and diverse learning communities </w:t>
            </w:r>
          </w:p>
        </w:tc>
      </w:tr>
      <w:tr w:rsidR="00D573BC" w14:paraId="57B71BC4" w14:textId="77777777" w:rsidTr="00D573BC">
        <w:tc>
          <w:tcPr>
            <w:tcW w:w="3116" w:type="dxa"/>
          </w:tcPr>
          <w:p w14:paraId="18A3BB12" w14:textId="498D6748" w:rsidR="004B3794"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A2 Teach and/or support learning</w:t>
            </w:r>
          </w:p>
        </w:tc>
        <w:tc>
          <w:tcPr>
            <w:tcW w:w="3117" w:type="dxa"/>
          </w:tcPr>
          <w:p w14:paraId="5C4C589C" w14:textId="28129680"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K2 Appropriate methods for teaching and learning in the subject area and at the level of the academic program</w:t>
            </w:r>
          </w:p>
        </w:tc>
        <w:tc>
          <w:tcPr>
            <w:tcW w:w="3117" w:type="dxa"/>
          </w:tcPr>
          <w:p w14:paraId="77F045EA" w14:textId="1F299BE3"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V2 Promote participation in higher education and equality of opportunity for learners</w:t>
            </w:r>
          </w:p>
        </w:tc>
      </w:tr>
      <w:tr w:rsidR="00D573BC" w14:paraId="269EED54" w14:textId="77777777" w:rsidTr="00D573BC">
        <w:tc>
          <w:tcPr>
            <w:tcW w:w="3116" w:type="dxa"/>
          </w:tcPr>
          <w:p w14:paraId="26B10E7D" w14:textId="1996B23A"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A3 Assess and give feedback to learners </w:t>
            </w:r>
          </w:p>
        </w:tc>
        <w:tc>
          <w:tcPr>
            <w:tcW w:w="3117" w:type="dxa"/>
          </w:tcPr>
          <w:p w14:paraId="7185948B" w14:textId="28D436E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K3 How students learn, both generally and within their subject/disciplinary area(s)</w:t>
            </w:r>
          </w:p>
        </w:tc>
        <w:tc>
          <w:tcPr>
            <w:tcW w:w="3117" w:type="dxa"/>
          </w:tcPr>
          <w:p w14:paraId="2CA08F1C" w14:textId="0EBC2AE2" w:rsidR="00D573BC" w:rsidRDefault="00AC639F"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V3 Use evidence-informed approaches from research, scholarship, and continuing professional development</w:t>
            </w:r>
          </w:p>
        </w:tc>
      </w:tr>
      <w:tr w:rsidR="00D573BC" w14:paraId="2E562A11" w14:textId="77777777" w:rsidTr="00D573BC">
        <w:tc>
          <w:tcPr>
            <w:tcW w:w="3116" w:type="dxa"/>
          </w:tcPr>
          <w:p w14:paraId="3A038649" w14:textId="41BA4FED"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A4 Develop effective learning environments and approaches to student </w:t>
            </w:r>
            <w:r>
              <w:rPr>
                <w:rFonts w:ascii="Times New Roman" w:hAnsi="Times New Roman" w:cs="Times New Roman"/>
                <w:sz w:val="24"/>
                <w:szCs w:val="24"/>
              </w:rPr>
              <w:lastRenderedPageBreak/>
              <w:t xml:space="preserve">support and guidance </w:t>
            </w:r>
          </w:p>
        </w:tc>
        <w:tc>
          <w:tcPr>
            <w:tcW w:w="3117" w:type="dxa"/>
          </w:tcPr>
          <w:p w14:paraId="34435F09" w14:textId="5772510E"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K4 The use and value of appropriate learning technologies</w:t>
            </w:r>
          </w:p>
        </w:tc>
        <w:tc>
          <w:tcPr>
            <w:tcW w:w="3117" w:type="dxa"/>
          </w:tcPr>
          <w:p w14:paraId="17A19ECF" w14:textId="47528414" w:rsidR="00D573BC" w:rsidRDefault="00AC639F"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V4 Acknowledge the wider context in which higher education operates, </w:t>
            </w:r>
            <w:r>
              <w:rPr>
                <w:rFonts w:ascii="Times New Roman" w:hAnsi="Times New Roman" w:cs="Times New Roman"/>
                <w:sz w:val="24"/>
                <w:szCs w:val="24"/>
              </w:rPr>
              <w:lastRenderedPageBreak/>
              <w:t>recognizing the implications for professional practice</w:t>
            </w:r>
          </w:p>
        </w:tc>
      </w:tr>
      <w:tr w:rsidR="00D573BC" w14:paraId="6E9AD505" w14:textId="77777777" w:rsidTr="00D573BC">
        <w:tc>
          <w:tcPr>
            <w:tcW w:w="3116" w:type="dxa"/>
          </w:tcPr>
          <w:p w14:paraId="3A9890DD" w14:textId="6EA2032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A5 Engage in continuing professional development in subjects/disciplines and their pedagogy, incorporating research, scholarship, and the evaluation of professional practices</w:t>
            </w:r>
          </w:p>
        </w:tc>
        <w:tc>
          <w:tcPr>
            <w:tcW w:w="3117" w:type="dxa"/>
          </w:tcPr>
          <w:p w14:paraId="09FA3B17" w14:textId="4044DDB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K5 Methods for evaluating the effectiveness of teaching</w:t>
            </w:r>
          </w:p>
        </w:tc>
        <w:tc>
          <w:tcPr>
            <w:tcW w:w="3117" w:type="dxa"/>
          </w:tcPr>
          <w:p w14:paraId="5FB99BCC" w14:textId="77777777" w:rsidR="00D573BC" w:rsidRDefault="00D573BC" w:rsidP="00F229EC">
            <w:pPr>
              <w:pStyle w:val="BodyText"/>
              <w:spacing w:before="51" w:line="273" w:lineRule="auto"/>
              <w:ind w:right="93"/>
              <w:rPr>
                <w:rFonts w:ascii="Times New Roman" w:hAnsi="Times New Roman" w:cs="Times New Roman"/>
                <w:sz w:val="24"/>
                <w:szCs w:val="24"/>
              </w:rPr>
            </w:pPr>
          </w:p>
        </w:tc>
      </w:tr>
      <w:tr w:rsidR="00D573BC" w14:paraId="2CF04C47" w14:textId="77777777" w:rsidTr="00D573BC">
        <w:tc>
          <w:tcPr>
            <w:tcW w:w="3116" w:type="dxa"/>
          </w:tcPr>
          <w:p w14:paraId="44EB20F2" w14:textId="77777777" w:rsidR="00D573BC" w:rsidRDefault="00D573BC" w:rsidP="00F229EC">
            <w:pPr>
              <w:pStyle w:val="BodyText"/>
              <w:spacing w:before="51" w:line="273" w:lineRule="auto"/>
              <w:ind w:right="93"/>
              <w:rPr>
                <w:rFonts w:ascii="Times New Roman" w:hAnsi="Times New Roman" w:cs="Times New Roman"/>
                <w:sz w:val="24"/>
                <w:szCs w:val="24"/>
              </w:rPr>
            </w:pPr>
          </w:p>
        </w:tc>
        <w:tc>
          <w:tcPr>
            <w:tcW w:w="3117" w:type="dxa"/>
          </w:tcPr>
          <w:p w14:paraId="0B5BAEC5" w14:textId="21827D5D"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K6 The implications of quality assurance and quality enhancement with a particular focus on teaching </w:t>
            </w:r>
          </w:p>
        </w:tc>
        <w:tc>
          <w:tcPr>
            <w:tcW w:w="3117" w:type="dxa"/>
          </w:tcPr>
          <w:p w14:paraId="574C80A6" w14:textId="77777777" w:rsidR="00D573BC" w:rsidRDefault="00D573BC" w:rsidP="00F229EC">
            <w:pPr>
              <w:pStyle w:val="BodyText"/>
              <w:spacing w:before="51" w:line="273" w:lineRule="auto"/>
              <w:ind w:right="93"/>
              <w:rPr>
                <w:rFonts w:ascii="Times New Roman" w:hAnsi="Times New Roman" w:cs="Times New Roman"/>
                <w:sz w:val="24"/>
                <w:szCs w:val="24"/>
              </w:rPr>
            </w:pPr>
          </w:p>
        </w:tc>
      </w:tr>
    </w:tbl>
    <w:p w14:paraId="2650A754" w14:textId="1B0A9B3F" w:rsidR="00774AB9" w:rsidRDefault="00774AB9" w:rsidP="00F229EC">
      <w:pPr>
        <w:pStyle w:val="BodyText"/>
        <w:spacing w:before="51" w:line="273" w:lineRule="auto"/>
        <w:ind w:right="93"/>
        <w:rPr>
          <w:rFonts w:ascii="Times New Roman" w:hAnsi="Times New Roman" w:cs="Times New Roman"/>
          <w:sz w:val="24"/>
          <w:szCs w:val="24"/>
        </w:rPr>
      </w:pPr>
    </w:p>
    <w:p w14:paraId="73AA6124" w14:textId="77777777" w:rsidR="00A329D5" w:rsidRPr="00F229EC" w:rsidRDefault="00A329D5" w:rsidP="00A329D5">
      <w:pPr>
        <w:pStyle w:val="Heading1"/>
      </w:pPr>
      <w:r>
        <w:t xml:space="preserve">What to Include in Your Letter of </w:t>
      </w:r>
      <w:proofErr w:type="gramStart"/>
      <w:r>
        <w:t>Recommendation</w:t>
      </w:r>
      <w:proofErr w:type="gramEnd"/>
    </w:p>
    <w:p w14:paraId="6A5D88A7" w14:textId="542E5D94" w:rsidR="00A329D5" w:rsidRPr="00F229EC" w:rsidRDefault="00A329D5" w:rsidP="00A329D5">
      <w:pPr>
        <w:rPr>
          <w:rFonts w:ascii="Times New Roman" w:hAnsi="Times New Roman" w:cs="Times New Roman"/>
        </w:rPr>
      </w:pPr>
      <w:r>
        <w:rPr>
          <w:rFonts w:ascii="Times New Roman" w:hAnsi="Times New Roman" w:cs="Times New Roman"/>
        </w:rPr>
        <w:t>The reviewers of the Fellow application use the letters of recommendation</w:t>
      </w:r>
      <w:r w:rsidRPr="00F229EC">
        <w:rPr>
          <w:rFonts w:ascii="Times New Roman" w:hAnsi="Times New Roman" w:cs="Times New Roman"/>
        </w:rPr>
        <w:t xml:space="preserve"> </w:t>
      </w:r>
      <w:r>
        <w:rPr>
          <w:rFonts w:ascii="Times New Roman" w:hAnsi="Times New Roman" w:cs="Times New Roman"/>
        </w:rPr>
        <w:t xml:space="preserve">to corroborate the application. Include examples of </w:t>
      </w:r>
      <w:r w:rsidRPr="00F229EC">
        <w:rPr>
          <w:rFonts w:ascii="Times New Roman" w:hAnsi="Times New Roman" w:cs="Times New Roman"/>
        </w:rPr>
        <w:t xml:space="preserve">teaching, </w:t>
      </w:r>
      <w:r>
        <w:rPr>
          <w:rFonts w:ascii="Times New Roman" w:hAnsi="Times New Roman" w:cs="Times New Roman"/>
        </w:rPr>
        <w:t xml:space="preserve">supporting </w:t>
      </w:r>
      <w:r w:rsidRPr="00F229EC">
        <w:rPr>
          <w:rFonts w:ascii="Times New Roman" w:hAnsi="Times New Roman" w:cs="Times New Roman"/>
        </w:rPr>
        <w:t>student learning, or supporting student</w:t>
      </w:r>
      <w:r>
        <w:rPr>
          <w:rFonts w:ascii="Times New Roman" w:hAnsi="Times New Roman" w:cs="Times New Roman"/>
        </w:rPr>
        <w:t xml:space="preserve"> success</w:t>
      </w:r>
      <w:r w:rsidRPr="00F229EC">
        <w:rPr>
          <w:rFonts w:ascii="Times New Roman" w:hAnsi="Times New Roman" w:cs="Times New Roman"/>
        </w:rPr>
        <w:t>.</w:t>
      </w:r>
      <w:r>
        <w:rPr>
          <w:rFonts w:ascii="Times New Roman" w:hAnsi="Times New Roman" w:cs="Times New Roman"/>
        </w:rPr>
        <w:t xml:space="preserve"> </w:t>
      </w:r>
      <w:r w:rsidR="00D47756">
        <w:rPr>
          <w:rFonts w:ascii="Times New Roman" w:hAnsi="Times New Roman" w:cs="Times New Roman"/>
        </w:rPr>
        <w:t>Examples should be within the last 3-</w:t>
      </w:r>
      <w:r w:rsidR="007F213D">
        <w:rPr>
          <w:rFonts w:ascii="Times New Roman" w:hAnsi="Times New Roman" w:cs="Times New Roman"/>
        </w:rPr>
        <w:t>4</w:t>
      </w:r>
      <w:r w:rsidR="00D47756">
        <w:rPr>
          <w:rFonts w:ascii="Times New Roman" w:hAnsi="Times New Roman" w:cs="Times New Roman"/>
        </w:rPr>
        <w:t xml:space="preserve"> years. </w:t>
      </w:r>
      <w:r w:rsidR="004860CF">
        <w:rPr>
          <w:rFonts w:ascii="Times New Roman" w:eastAsia="Times New Roman" w:hAnsi="Times New Roman" w:cs="Times New Roman"/>
        </w:rPr>
        <w:t xml:space="preserve">You may review the Fellow application. </w:t>
      </w:r>
      <w:r>
        <w:rPr>
          <w:rFonts w:ascii="Times New Roman" w:eastAsia="Times New Roman" w:hAnsi="Times New Roman" w:cs="Times New Roman"/>
        </w:rPr>
        <w:t xml:space="preserve">You may refer to the PSF in your letter using PSF dimensions, as shown in the examples below. </w:t>
      </w:r>
    </w:p>
    <w:p w14:paraId="00F28A25" w14:textId="77777777" w:rsidR="00A329D5" w:rsidRDefault="00A329D5" w:rsidP="00F229EC">
      <w:pPr>
        <w:pStyle w:val="BodyText"/>
        <w:spacing w:before="51" w:line="273" w:lineRule="auto"/>
        <w:ind w:right="93"/>
        <w:rPr>
          <w:rFonts w:ascii="Times New Roman" w:hAnsi="Times New Roman" w:cs="Times New Roman"/>
          <w:sz w:val="24"/>
          <w:szCs w:val="24"/>
        </w:rPr>
      </w:pPr>
    </w:p>
    <w:p w14:paraId="3BC267EE" w14:textId="02B2B39E" w:rsidR="007F213D" w:rsidRDefault="007F213D"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Example 1: </w:t>
      </w:r>
    </w:p>
    <w:p w14:paraId="404A7795" w14:textId="2DD411FA" w:rsidR="00774AB9" w:rsidRDefault="00A329D5"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Poor </w:t>
      </w:r>
    </w:p>
    <w:p w14:paraId="07531E8C" w14:textId="77777777" w:rsidR="007F213D" w:rsidRDefault="00A329D5"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“I fully support Dr. Morris</w:t>
      </w:r>
      <w:r w:rsidR="00DE085B">
        <w:rPr>
          <w:rFonts w:ascii="Times New Roman" w:hAnsi="Times New Roman" w:cs="Times New Roman"/>
          <w:sz w:val="24"/>
          <w:szCs w:val="24"/>
        </w:rPr>
        <w:t>’</w:t>
      </w:r>
      <w:r>
        <w:rPr>
          <w:rFonts w:ascii="Times New Roman" w:hAnsi="Times New Roman" w:cs="Times New Roman"/>
          <w:sz w:val="24"/>
          <w:szCs w:val="24"/>
        </w:rPr>
        <w:t xml:space="preserve"> application for Fellow. He is one of the finest teachers in our department. I have collaborated with him on many research projects that have been published tier 1 journals. He is well deserving of this recognition.”</w:t>
      </w:r>
      <w:r w:rsidR="00DE085B">
        <w:rPr>
          <w:rFonts w:ascii="Times New Roman" w:hAnsi="Times New Roman" w:cs="Times New Roman"/>
          <w:sz w:val="24"/>
          <w:szCs w:val="24"/>
        </w:rPr>
        <w:t xml:space="preserve"> </w:t>
      </w:r>
    </w:p>
    <w:p w14:paraId="755BDB5E" w14:textId="77777777" w:rsidR="007F213D" w:rsidRDefault="007F213D" w:rsidP="00F229EC">
      <w:pPr>
        <w:pStyle w:val="BodyText"/>
        <w:spacing w:before="51" w:line="273" w:lineRule="auto"/>
        <w:ind w:right="93"/>
        <w:rPr>
          <w:rFonts w:ascii="Times New Roman" w:hAnsi="Times New Roman" w:cs="Times New Roman"/>
          <w:sz w:val="24"/>
          <w:szCs w:val="24"/>
        </w:rPr>
      </w:pPr>
    </w:p>
    <w:p w14:paraId="671BF0A7" w14:textId="6BB8061C" w:rsidR="00A329D5" w:rsidRDefault="00DE085B"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This example is too vague. The examples you use should clearly show how the applicant’s practice aligns with the PSF and criteria for Fellow. </w:t>
      </w:r>
    </w:p>
    <w:p w14:paraId="187B8C9A" w14:textId="56CDC18B" w:rsidR="00A329D5" w:rsidRDefault="00A329D5" w:rsidP="00F229EC">
      <w:pPr>
        <w:pStyle w:val="BodyText"/>
        <w:spacing w:before="51" w:line="273" w:lineRule="auto"/>
        <w:ind w:right="93"/>
        <w:rPr>
          <w:rFonts w:ascii="Times New Roman" w:hAnsi="Times New Roman" w:cs="Times New Roman"/>
          <w:sz w:val="24"/>
          <w:szCs w:val="24"/>
        </w:rPr>
      </w:pPr>
    </w:p>
    <w:p w14:paraId="2E86C3EB" w14:textId="65C3CB66" w:rsidR="00A329D5" w:rsidRDefault="00963617"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Better</w:t>
      </w:r>
    </w:p>
    <w:p w14:paraId="796533AA" w14:textId="77777777" w:rsidR="007F213D" w:rsidRDefault="00963617">
      <w:pPr>
        <w:rPr>
          <w:rFonts w:ascii="Times New Roman" w:hAnsi="Times New Roman" w:cs="Times New Roman"/>
        </w:rPr>
      </w:pPr>
      <w:r>
        <w:rPr>
          <w:rFonts w:ascii="Times New Roman" w:hAnsi="Times New Roman" w:cs="Times New Roman"/>
        </w:rPr>
        <w:t>“I fully support Dr. Morris’ application for Fellow. To better engage his students the content, he implemented Team-Based Learning pedagogy in his class (A1, A2, A3,</w:t>
      </w:r>
      <w:r w:rsidR="007F2937">
        <w:rPr>
          <w:rFonts w:ascii="Times New Roman" w:hAnsi="Times New Roman" w:cs="Times New Roman"/>
        </w:rPr>
        <w:t xml:space="preserve"> A5,</w:t>
      </w:r>
      <w:r>
        <w:rPr>
          <w:rFonts w:ascii="Times New Roman" w:hAnsi="Times New Roman" w:cs="Times New Roman"/>
        </w:rPr>
        <w:t xml:space="preserve"> K2</w:t>
      </w:r>
      <w:r w:rsidR="007F2937">
        <w:rPr>
          <w:rFonts w:ascii="Times New Roman" w:hAnsi="Times New Roman" w:cs="Times New Roman"/>
        </w:rPr>
        <w:t>, V3</w:t>
      </w:r>
      <w:r>
        <w:rPr>
          <w:rFonts w:ascii="Times New Roman" w:hAnsi="Times New Roman" w:cs="Times New Roman"/>
        </w:rPr>
        <w:t xml:space="preserve">). His students have shown a better grasp of the content and skills since he implement TBL. Furthermore, Dr. Morris lead the changes to our department’s introductory course including course redesign for different modes of delivery, and to include student support mechanism (A1, K3, V1). </w:t>
      </w:r>
      <w:r w:rsidR="007F2937">
        <w:rPr>
          <w:rFonts w:ascii="Times New Roman" w:hAnsi="Times New Roman" w:cs="Times New Roman"/>
        </w:rPr>
        <w:t>He published and presented at both disciplinary and teaching conferences on his work (A5, K1, K2, V</w:t>
      </w:r>
      <w:proofErr w:type="gramStart"/>
      <w:r w:rsidR="007F2937">
        <w:rPr>
          <w:rFonts w:ascii="Times New Roman" w:hAnsi="Times New Roman" w:cs="Times New Roman"/>
        </w:rPr>
        <w:t>3)</w:t>
      </w:r>
      <w:r w:rsidR="00067204">
        <w:rPr>
          <w:rFonts w:ascii="Times New Roman" w:hAnsi="Times New Roman" w:cs="Times New Roman"/>
        </w:rPr>
        <w:t>…</w:t>
      </w:r>
      <w:proofErr w:type="gramEnd"/>
      <w:r w:rsidR="00067204">
        <w:rPr>
          <w:rFonts w:ascii="Times New Roman" w:hAnsi="Times New Roman" w:cs="Times New Roman"/>
        </w:rPr>
        <w:t>.</w:t>
      </w:r>
      <w:r>
        <w:rPr>
          <w:rFonts w:ascii="Times New Roman" w:hAnsi="Times New Roman" w:cs="Times New Roman"/>
        </w:rPr>
        <w:t xml:space="preserve"> He is well deserving of this recognition.”</w:t>
      </w:r>
      <w:r w:rsidR="00067204">
        <w:rPr>
          <w:rFonts w:ascii="Times New Roman" w:hAnsi="Times New Roman" w:cs="Times New Roman"/>
        </w:rPr>
        <w:t xml:space="preserve"> </w:t>
      </w:r>
    </w:p>
    <w:p w14:paraId="405DA4A3" w14:textId="77777777" w:rsidR="007F213D" w:rsidRDefault="007F213D">
      <w:pPr>
        <w:rPr>
          <w:rFonts w:ascii="Times New Roman" w:hAnsi="Times New Roman" w:cs="Times New Roman"/>
        </w:rPr>
      </w:pPr>
    </w:p>
    <w:p w14:paraId="6B9F75DD" w14:textId="3A7BF473" w:rsidR="00243DF9" w:rsidRDefault="00067204">
      <w:pPr>
        <w:rPr>
          <w:rFonts w:ascii="Times New Roman" w:hAnsi="Times New Roman" w:cs="Times New Roman"/>
        </w:rPr>
      </w:pPr>
      <w:r>
        <w:rPr>
          <w:rFonts w:ascii="Times New Roman" w:hAnsi="Times New Roman" w:cs="Times New Roman"/>
        </w:rPr>
        <w:lastRenderedPageBreak/>
        <w:t>This example is better because it focuses more on specific examples of teaching practice.</w:t>
      </w:r>
      <w:r w:rsidR="007F2937">
        <w:rPr>
          <w:rFonts w:ascii="Times New Roman" w:hAnsi="Times New Roman" w:cs="Times New Roman"/>
        </w:rPr>
        <w:t xml:space="preserve"> The application is a reflection on teaching practice and this </w:t>
      </w:r>
      <w:r w:rsidR="00404FA5">
        <w:rPr>
          <w:rFonts w:ascii="Times New Roman" w:hAnsi="Times New Roman" w:cs="Times New Roman"/>
        </w:rPr>
        <w:t xml:space="preserve">recommendation is corroborating the application better than the first example. </w:t>
      </w:r>
    </w:p>
    <w:p w14:paraId="4F24A907" w14:textId="4C755160" w:rsidR="007F213D" w:rsidRDefault="007F213D">
      <w:pPr>
        <w:rPr>
          <w:rFonts w:ascii="Times New Roman" w:hAnsi="Times New Roman" w:cs="Times New Roman"/>
        </w:rPr>
      </w:pPr>
    </w:p>
    <w:p w14:paraId="4BBFB5ED" w14:textId="78F6E1A6" w:rsidR="007F213D" w:rsidRDefault="007F213D">
      <w:pPr>
        <w:rPr>
          <w:rFonts w:ascii="Times New Roman" w:hAnsi="Times New Roman" w:cs="Times New Roman"/>
        </w:rPr>
      </w:pPr>
      <w:r>
        <w:rPr>
          <w:rFonts w:ascii="Times New Roman" w:hAnsi="Times New Roman" w:cs="Times New Roman"/>
        </w:rPr>
        <w:t xml:space="preserve">Example 2: </w:t>
      </w:r>
    </w:p>
    <w:p w14:paraId="323B889A" w14:textId="77777777" w:rsidR="008454B2" w:rsidRDefault="008454B2">
      <w:pPr>
        <w:rPr>
          <w:rFonts w:ascii="Times New Roman" w:hAnsi="Times New Roman" w:cs="Times New Roman"/>
        </w:rPr>
      </w:pPr>
    </w:p>
    <w:p w14:paraId="3EDF2A11" w14:textId="11C8C6A4" w:rsidR="007F213D" w:rsidRDefault="007F213D">
      <w:pPr>
        <w:rPr>
          <w:rFonts w:ascii="Times New Roman" w:hAnsi="Times New Roman" w:cs="Times New Roman"/>
        </w:rPr>
      </w:pPr>
      <w:r>
        <w:rPr>
          <w:rFonts w:ascii="Times New Roman" w:hAnsi="Times New Roman" w:cs="Times New Roman"/>
        </w:rPr>
        <w:t>Poor</w:t>
      </w:r>
    </w:p>
    <w:p w14:paraId="5E794D2E" w14:textId="30F459FB" w:rsidR="007F213D" w:rsidRDefault="008454B2">
      <w:pPr>
        <w:rPr>
          <w:rFonts w:ascii="Times New Roman" w:hAnsi="Times New Roman" w:cs="Times New Roman"/>
        </w:rPr>
      </w:pPr>
      <w:r>
        <w:rPr>
          <w:rFonts w:ascii="Times New Roman" w:hAnsi="Times New Roman" w:cs="Times New Roman"/>
        </w:rPr>
        <w:t xml:space="preserve">“Dr. Morris is a valuable member of our department. Before joining UVU seven years ago, he published extensively in tier 1 journals and received over $85,000 in grant money. He is renowned scholar and worked at a R1 institution before coming to UVU. Since then he has received tenure and been promoted to full professor.” </w:t>
      </w:r>
    </w:p>
    <w:p w14:paraId="292CCA73" w14:textId="365F7691" w:rsidR="008454B2" w:rsidRDefault="008454B2">
      <w:pPr>
        <w:rPr>
          <w:rFonts w:ascii="Times New Roman" w:hAnsi="Times New Roman" w:cs="Times New Roman"/>
        </w:rPr>
      </w:pPr>
    </w:p>
    <w:p w14:paraId="07547BE2" w14:textId="4CAD472C" w:rsidR="008454B2" w:rsidRDefault="008454B2">
      <w:pPr>
        <w:rPr>
          <w:rFonts w:ascii="Times New Roman" w:hAnsi="Times New Roman" w:cs="Times New Roman"/>
        </w:rPr>
      </w:pPr>
      <w:r>
        <w:rPr>
          <w:rFonts w:ascii="Times New Roman" w:hAnsi="Times New Roman" w:cs="Times New Roman"/>
        </w:rPr>
        <w:t xml:space="preserve">This example highlights career achievements but doesn’t corroborate Dr. Morris’ teaching practice. The reference letter is used to corroborate the claim about Dr. Morris’ teaching practice. This particular example doesn’t do that. </w:t>
      </w:r>
    </w:p>
    <w:p w14:paraId="2E903482" w14:textId="6D3B2AAD" w:rsidR="008454B2" w:rsidRDefault="008454B2">
      <w:pPr>
        <w:rPr>
          <w:rFonts w:ascii="Times New Roman" w:hAnsi="Times New Roman" w:cs="Times New Roman"/>
        </w:rPr>
      </w:pPr>
    </w:p>
    <w:p w14:paraId="11E12BAE" w14:textId="1911EDF8" w:rsidR="008454B2" w:rsidRDefault="008454B2">
      <w:pPr>
        <w:rPr>
          <w:rFonts w:ascii="Times New Roman" w:hAnsi="Times New Roman" w:cs="Times New Roman"/>
        </w:rPr>
      </w:pPr>
      <w:r>
        <w:rPr>
          <w:rFonts w:ascii="Times New Roman" w:hAnsi="Times New Roman" w:cs="Times New Roman"/>
        </w:rPr>
        <w:t>Better</w:t>
      </w:r>
    </w:p>
    <w:p w14:paraId="5FE2F60B" w14:textId="2F575483" w:rsidR="008454B2" w:rsidRDefault="008454B2">
      <w:pPr>
        <w:rPr>
          <w:rFonts w:ascii="Times New Roman" w:hAnsi="Times New Roman" w:cs="Times New Roman"/>
        </w:rPr>
      </w:pPr>
      <w:r>
        <w:rPr>
          <w:rFonts w:ascii="Times New Roman" w:hAnsi="Times New Roman" w:cs="Times New Roman"/>
        </w:rPr>
        <w:t xml:space="preserve">Dr. Morris is valuable member of our department. He dedicated to continuing his research and that has informed his pedagogy. </w:t>
      </w:r>
    </w:p>
    <w:p w14:paraId="6C451BDC" w14:textId="77777777" w:rsidR="00D47756" w:rsidRDefault="00D47756" w:rsidP="00D47756">
      <w:pPr>
        <w:pStyle w:val="Heading1"/>
      </w:pPr>
      <w:r>
        <w:t>Recommendation Letter Format</w:t>
      </w:r>
    </w:p>
    <w:p w14:paraId="040D0C8C" w14:textId="134F0907" w:rsidR="00D47756" w:rsidRDefault="00D47756" w:rsidP="00D47756">
      <w:pPr>
        <w:rPr>
          <w:rFonts w:ascii="Times New Roman" w:hAnsi="Times New Roman" w:cs="Times New Roman"/>
        </w:rPr>
      </w:pPr>
      <w:r>
        <w:rPr>
          <w:rFonts w:ascii="Times New Roman" w:hAnsi="Times New Roman" w:cs="Times New Roman"/>
        </w:rPr>
        <w:t>The letter of recommendation</w:t>
      </w:r>
      <w:r w:rsidRPr="00F229EC">
        <w:rPr>
          <w:rFonts w:ascii="Times New Roman" w:hAnsi="Times New Roman" w:cs="Times New Roman"/>
        </w:rPr>
        <w:t xml:space="preserve"> </w:t>
      </w:r>
      <w:r>
        <w:rPr>
          <w:rFonts w:ascii="Times New Roman" w:hAnsi="Times New Roman" w:cs="Times New Roman"/>
        </w:rPr>
        <w:t>should be a minimum of one page long but no longer than two pages. The letter of recommendation</w:t>
      </w:r>
      <w:r w:rsidRPr="00F229EC">
        <w:rPr>
          <w:rFonts w:ascii="Times New Roman" w:hAnsi="Times New Roman" w:cs="Times New Roman"/>
        </w:rPr>
        <w:t xml:space="preserve"> </w:t>
      </w:r>
      <w:r>
        <w:rPr>
          <w:rFonts w:ascii="Times New Roman" w:hAnsi="Times New Roman" w:cs="Times New Roman"/>
        </w:rPr>
        <w:t>should address the criteria for Fellow described below in Criteria for Fellow. You may use the template on the following page; please detach it from the guidance notes before send</w:t>
      </w:r>
      <w:r w:rsidR="00251B10">
        <w:rPr>
          <w:rFonts w:ascii="Times New Roman" w:hAnsi="Times New Roman" w:cs="Times New Roman"/>
        </w:rPr>
        <w:t>ing</w:t>
      </w:r>
      <w:r>
        <w:rPr>
          <w:rFonts w:ascii="Times New Roman" w:hAnsi="Times New Roman" w:cs="Times New Roman"/>
        </w:rPr>
        <w:t xml:space="preserve"> the letter of recommendation. </w:t>
      </w:r>
    </w:p>
    <w:p w14:paraId="5A1A1DF8" w14:textId="36FC976C" w:rsidR="00493517" w:rsidRDefault="00493517" w:rsidP="00D47756">
      <w:pPr>
        <w:rPr>
          <w:rFonts w:ascii="Times New Roman" w:hAnsi="Times New Roman" w:cs="Times New Roman"/>
        </w:rPr>
      </w:pPr>
    </w:p>
    <w:p w14:paraId="38831136" w14:textId="77777777" w:rsidR="00493517" w:rsidRDefault="00493517" w:rsidP="00493517">
      <w:pPr>
        <w:pStyle w:val="Heading1"/>
      </w:pPr>
      <w:r>
        <w:t xml:space="preserve">Contact </w:t>
      </w:r>
    </w:p>
    <w:p w14:paraId="17380F40" w14:textId="77777777" w:rsidR="00493517" w:rsidRDefault="00493517" w:rsidP="00493517">
      <w:pPr>
        <w:rPr>
          <w:rFonts w:ascii="Times New Roman" w:hAnsi="Times New Roman" w:cs="Times New Roman"/>
        </w:rPr>
      </w:pPr>
      <w:r>
        <w:rPr>
          <w:rFonts w:ascii="Times New Roman" w:hAnsi="Times New Roman" w:cs="Times New Roman"/>
        </w:rPr>
        <w:t xml:space="preserve">For more information, contact Trevor Morris at 801-863-6361 or email trevor.morris@uvu.edu </w:t>
      </w:r>
    </w:p>
    <w:p w14:paraId="5CADBA6D" w14:textId="77777777" w:rsidR="00493517" w:rsidRDefault="00493517" w:rsidP="00493517">
      <w:pPr>
        <w:rPr>
          <w:rFonts w:ascii="Times New Roman" w:hAnsi="Times New Roman" w:cs="Times New Roman"/>
        </w:rPr>
      </w:pPr>
    </w:p>
    <w:p w14:paraId="38502D6B" w14:textId="77777777" w:rsidR="00D47756" w:rsidRDefault="00D47756" w:rsidP="00D47756">
      <w:pPr>
        <w:rPr>
          <w:rFonts w:ascii="Times New Roman" w:hAnsi="Times New Roman" w:cs="Times New Roman"/>
        </w:rPr>
      </w:pPr>
    </w:p>
    <w:p w14:paraId="37871C00" w14:textId="77777777" w:rsidR="00D47756" w:rsidRDefault="00D47756" w:rsidP="00D47756">
      <w:pPr>
        <w:rPr>
          <w:rFonts w:ascii="Times New Roman" w:hAnsi="Times New Roman" w:cs="Times New Roman"/>
        </w:rPr>
        <w:sectPr w:rsidR="00D47756" w:rsidSect="007B25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24AC5C7" w14:textId="0DCF4B3F" w:rsidR="00D47756" w:rsidRDefault="00D47756" w:rsidP="006D2A2A">
      <w:pPr>
        <w:pStyle w:val="Heading1"/>
      </w:pPr>
      <w:r>
        <w:lastRenderedPageBreak/>
        <w:t>Letter of Recommendation Template for Fellow</w:t>
      </w:r>
    </w:p>
    <w:p w14:paraId="79191FD5" w14:textId="13D8AA0C" w:rsidR="00D47756" w:rsidRPr="00F229EC" w:rsidRDefault="00D47756" w:rsidP="00D47756">
      <w:pPr>
        <w:rPr>
          <w:rFonts w:ascii="Times New Roman" w:hAnsi="Times New Roman" w:cs="Times New Roman"/>
        </w:rPr>
      </w:pPr>
      <w:r>
        <w:rPr>
          <w:rFonts w:ascii="Times New Roman" w:hAnsi="Times New Roman" w:cs="Times New Roman"/>
        </w:rPr>
        <w:t xml:space="preserve">Your name: </w:t>
      </w:r>
    </w:p>
    <w:p w14:paraId="450502B1" w14:textId="1722862E" w:rsidR="00D47756" w:rsidRDefault="00D47756">
      <w:pPr>
        <w:rPr>
          <w:rFonts w:ascii="Times New Roman" w:hAnsi="Times New Roman" w:cs="Times New Roman"/>
        </w:rPr>
      </w:pPr>
      <w:r>
        <w:rPr>
          <w:rFonts w:ascii="Times New Roman" w:hAnsi="Times New Roman" w:cs="Times New Roman"/>
        </w:rPr>
        <w:t xml:space="preserve">Applicant name: </w:t>
      </w:r>
    </w:p>
    <w:p w14:paraId="22825C25" w14:textId="4DC8A0F9" w:rsidR="00D47756" w:rsidRDefault="00D47756">
      <w:pPr>
        <w:rPr>
          <w:rFonts w:ascii="Times New Roman" w:hAnsi="Times New Roman" w:cs="Times New Roman"/>
        </w:rPr>
      </w:pPr>
      <w:r>
        <w:rPr>
          <w:rFonts w:ascii="Times New Roman" w:hAnsi="Times New Roman" w:cs="Times New Roman"/>
        </w:rPr>
        <w:t xml:space="preserve">Institution: </w:t>
      </w:r>
    </w:p>
    <w:p w14:paraId="24D4419B" w14:textId="065047C8" w:rsidR="00D47756" w:rsidRDefault="006D2A2A">
      <w:pPr>
        <w:rPr>
          <w:rFonts w:ascii="Times New Roman" w:hAnsi="Times New Roman" w:cs="Times New Roman"/>
        </w:rPr>
      </w:pPr>
      <w:r>
        <w:rPr>
          <w:rFonts w:ascii="Times New Roman" w:hAnsi="Times New Roman" w:cs="Times New Roman"/>
        </w:rPr>
        <w:t xml:space="preserve">Relationship to applicant: </w:t>
      </w:r>
    </w:p>
    <w:p w14:paraId="50DE7A94" w14:textId="02115F14" w:rsidR="0065428B" w:rsidRDefault="0065428B">
      <w:pPr>
        <w:rPr>
          <w:rFonts w:ascii="Times New Roman" w:hAnsi="Times New Roman" w:cs="Times New Roman"/>
        </w:rPr>
      </w:pPr>
    </w:p>
    <w:p w14:paraId="18548899" w14:textId="77777777" w:rsidR="0065428B" w:rsidRDefault="0065428B" w:rsidP="0065428B">
      <w:pPr>
        <w:rPr>
          <w:rFonts w:ascii="Times New Roman" w:hAnsi="Times New Roman" w:cs="Times New Roman"/>
        </w:rPr>
      </w:pPr>
      <w:r>
        <w:rPr>
          <w:rFonts w:ascii="Times New Roman" w:hAnsi="Times New Roman" w:cs="Times New Roman"/>
        </w:rPr>
        <w:t xml:space="preserve">Sign and Initial Declaration: </w:t>
      </w:r>
    </w:p>
    <w:p w14:paraId="7E090981" w14:textId="77777777" w:rsidR="0065428B" w:rsidRPr="00D51525" w:rsidRDefault="0065428B" w:rsidP="0065428B">
      <w:pPr>
        <w:rPr>
          <w:rFonts w:ascii="Times New Roman" w:hAnsi="Times New Roman" w:cs="Times New Roman"/>
          <w:i/>
          <w:iCs/>
        </w:rPr>
      </w:pPr>
      <w:r w:rsidRPr="00D51525">
        <w:rPr>
          <w:rFonts w:ascii="Times New Roman" w:hAnsi="Times New Roman" w:cs="Times New Roman"/>
          <w:i/>
          <w:iCs/>
        </w:rPr>
        <w:t xml:space="preserve">You are confirming that you wrote this statement in your own words for this applicant. If in question, the assessment team may contact the writer to confirm the veracity of the letter. If integrity of the letter is in question, the letter may not be accepted. </w:t>
      </w:r>
    </w:p>
    <w:p w14:paraId="3BBE9558" w14:textId="77777777" w:rsidR="0065428B" w:rsidRDefault="0065428B" w:rsidP="0065428B">
      <w:pPr>
        <w:rPr>
          <w:rFonts w:ascii="Times New Roman" w:hAnsi="Times New Roman" w:cs="Times New Roman"/>
        </w:rPr>
      </w:pPr>
      <w:r>
        <w:rPr>
          <w:rFonts w:ascii="Times New Roman" w:hAnsi="Times New Roman" w:cs="Times New Roman"/>
        </w:rPr>
        <w:t xml:space="preserve">Date: </w:t>
      </w:r>
    </w:p>
    <w:p w14:paraId="197437FF" w14:textId="77777777" w:rsidR="0065428B" w:rsidRDefault="0065428B" w:rsidP="0065428B">
      <w:pPr>
        <w:rPr>
          <w:rFonts w:ascii="Times New Roman" w:hAnsi="Times New Roman" w:cs="Times New Roman"/>
        </w:rPr>
      </w:pPr>
      <w:r>
        <w:rPr>
          <w:rFonts w:ascii="Times New Roman" w:hAnsi="Times New Roman" w:cs="Times New Roman"/>
        </w:rPr>
        <w:t xml:space="preserve">Initials: </w:t>
      </w:r>
    </w:p>
    <w:p w14:paraId="2C3DFFBB" w14:textId="618862ED" w:rsidR="006D2A2A" w:rsidRDefault="006D2A2A">
      <w:pPr>
        <w:rPr>
          <w:rFonts w:ascii="Times New Roman" w:hAnsi="Times New Roman" w:cs="Times New Roman"/>
        </w:rPr>
      </w:pPr>
    </w:p>
    <w:p w14:paraId="48480E91" w14:textId="396607D4" w:rsidR="006D2A2A" w:rsidRDefault="006D2A2A">
      <w:pPr>
        <w:rPr>
          <w:rFonts w:ascii="Times New Roman" w:hAnsi="Times New Roman" w:cs="Times New Roman"/>
        </w:rPr>
      </w:pPr>
      <w:r>
        <w:rPr>
          <w:rFonts w:ascii="Times New Roman" w:hAnsi="Times New Roman" w:cs="Times New Roman"/>
        </w:rPr>
        <w:t xml:space="preserve">Instructions: In 1-2 pages, please provide a letter of recommendation below. Please refer to the Guidance for Reference Letters document on what to include in your Letter of Recommendation. </w:t>
      </w:r>
    </w:p>
    <w:p w14:paraId="1A4711CE" w14:textId="3382D1BF" w:rsidR="006D2A2A" w:rsidRDefault="006D2A2A">
      <w:pPr>
        <w:rPr>
          <w:rFonts w:ascii="Times New Roman" w:hAnsi="Times New Roman" w:cs="Times New Roman"/>
        </w:rPr>
      </w:pPr>
    </w:p>
    <w:p w14:paraId="3CB551EC" w14:textId="77777777" w:rsidR="006D2A2A" w:rsidRDefault="006D2A2A">
      <w:pPr>
        <w:rPr>
          <w:rFonts w:ascii="Times New Roman" w:hAnsi="Times New Roman" w:cs="Times New Roman"/>
        </w:rPr>
      </w:pPr>
    </w:p>
    <w:p w14:paraId="3C734EC7" w14:textId="77777777" w:rsidR="00404FA5" w:rsidRPr="00F229EC" w:rsidRDefault="00404FA5">
      <w:pPr>
        <w:rPr>
          <w:rFonts w:ascii="Times New Roman" w:hAnsi="Times New Roman" w:cs="Times New Roman"/>
        </w:rPr>
      </w:pPr>
    </w:p>
    <w:sectPr w:rsidR="00404FA5" w:rsidRPr="00F229EC" w:rsidSect="007B2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CF2B" w14:textId="77777777" w:rsidR="007A1CB1" w:rsidRDefault="007A1CB1" w:rsidP="00B81365">
      <w:r>
        <w:separator/>
      </w:r>
    </w:p>
  </w:endnote>
  <w:endnote w:type="continuationSeparator" w:id="0">
    <w:p w14:paraId="23EFA1E3" w14:textId="77777777" w:rsidR="007A1CB1" w:rsidRDefault="007A1CB1" w:rsidP="00B8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8D52" w14:textId="77777777" w:rsidR="00B81365" w:rsidRDefault="00B81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BE70" w14:textId="77777777" w:rsidR="00B81365" w:rsidRDefault="00B81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0D8D" w14:textId="77777777" w:rsidR="00B81365" w:rsidRDefault="00B8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4A63F" w14:textId="77777777" w:rsidR="007A1CB1" w:rsidRDefault="007A1CB1" w:rsidP="00B81365">
      <w:r>
        <w:separator/>
      </w:r>
    </w:p>
  </w:footnote>
  <w:footnote w:type="continuationSeparator" w:id="0">
    <w:p w14:paraId="7F5181BD" w14:textId="77777777" w:rsidR="007A1CB1" w:rsidRDefault="007A1CB1" w:rsidP="00B8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D675" w14:textId="77777777" w:rsidR="00B81365" w:rsidRDefault="00B81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6356" w14:textId="77777777" w:rsidR="00B81365" w:rsidRDefault="00B81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1DF9" w14:textId="77777777" w:rsidR="00B81365" w:rsidRDefault="00B81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F745E"/>
    <w:multiLevelType w:val="hybridMultilevel"/>
    <w:tmpl w:val="E99484A6"/>
    <w:lvl w:ilvl="0" w:tplc="9C90C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E7B94"/>
    <w:multiLevelType w:val="hybridMultilevel"/>
    <w:tmpl w:val="AF66593C"/>
    <w:lvl w:ilvl="0" w:tplc="3BFE0B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57"/>
    <w:rsid w:val="00067204"/>
    <w:rsid w:val="001F0F93"/>
    <w:rsid w:val="00243DF9"/>
    <w:rsid w:val="00251B10"/>
    <w:rsid w:val="00363808"/>
    <w:rsid w:val="00404FA5"/>
    <w:rsid w:val="004860CF"/>
    <w:rsid w:val="00493517"/>
    <w:rsid w:val="004B3794"/>
    <w:rsid w:val="00633899"/>
    <w:rsid w:val="0065428B"/>
    <w:rsid w:val="006D2A2A"/>
    <w:rsid w:val="007326B0"/>
    <w:rsid w:val="007418A8"/>
    <w:rsid w:val="00774AB9"/>
    <w:rsid w:val="007A1CB1"/>
    <w:rsid w:val="007B2561"/>
    <w:rsid w:val="007F213D"/>
    <w:rsid w:val="007F2937"/>
    <w:rsid w:val="008454B2"/>
    <w:rsid w:val="00963617"/>
    <w:rsid w:val="00967DBA"/>
    <w:rsid w:val="00A329D5"/>
    <w:rsid w:val="00AA52EE"/>
    <w:rsid w:val="00AC639F"/>
    <w:rsid w:val="00B81365"/>
    <w:rsid w:val="00BF3557"/>
    <w:rsid w:val="00CE762C"/>
    <w:rsid w:val="00D26183"/>
    <w:rsid w:val="00D47756"/>
    <w:rsid w:val="00D573BC"/>
    <w:rsid w:val="00DE085B"/>
    <w:rsid w:val="00E322F8"/>
    <w:rsid w:val="00E70112"/>
    <w:rsid w:val="00F20643"/>
    <w:rsid w:val="00F229EC"/>
    <w:rsid w:val="00F8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3DD2"/>
  <w15:chartTrackingRefBased/>
  <w15:docId w15:val="{DF7706FB-E397-DB4E-939F-1DCBED0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6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UH1">
    <w:name w:val="UVU H1"/>
    <w:basedOn w:val="Heading1"/>
    <w:uiPriority w:val="1"/>
    <w:qFormat/>
    <w:rsid w:val="007326B0"/>
    <w:pPr>
      <w:keepNext w:val="0"/>
      <w:keepLines w:val="0"/>
      <w:widowControl w:val="0"/>
      <w:autoSpaceDE w:val="0"/>
      <w:autoSpaceDN w:val="0"/>
      <w:spacing w:before="22"/>
    </w:pPr>
    <w:rPr>
      <w:rFonts w:ascii="Garamond" w:eastAsia="Arial" w:hAnsi="Garamond" w:cs="Arial"/>
      <w:color w:val="235332"/>
    </w:rPr>
  </w:style>
  <w:style w:type="character" w:customStyle="1" w:styleId="Heading1Char">
    <w:name w:val="Heading 1 Char"/>
    <w:basedOn w:val="DefaultParagraphFont"/>
    <w:link w:val="Heading1"/>
    <w:uiPriority w:val="9"/>
    <w:rsid w:val="007326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29EC"/>
    <w:pPr>
      <w:ind w:left="720"/>
      <w:contextualSpacing/>
    </w:pPr>
  </w:style>
  <w:style w:type="paragraph" w:styleId="BodyText">
    <w:name w:val="Body Text"/>
    <w:basedOn w:val="Normal"/>
    <w:link w:val="BodyTextChar"/>
    <w:uiPriority w:val="1"/>
    <w:qFormat/>
    <w:rsid w:val="00F229E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229EC"/>
    <w:rPr>
      <w:rFonts w:ascii="Arial" w:eastAsia="Arial" w:hAnsi="Arial" w:cs="Arial"/>
      <w:sz w:val="22"/>
      <w:szCs w:val="22"/>
    </w:rPr>
  </w:style>
  <w:style w:type="table" w:styleId="TableGrid">
    <w:name w:val="Table Grid"/>
    <w:basedOn w:val="TableNormal"/>
    <w:uiPriority w:val="39"/>
    <w:rsid w:val="00D5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365"/>
    <w:pPr>
      <w:tabs>
        <w:tab w:val="center" w:pos="4680"/>
        <w:tab w:val="right" w:pos="9360"/>
      </w:tabs>
    </w:pPr>
  </w:style>
  <w:style w:type="character" w:customStyle="1" w:styleId="HeaderChar">
    <w:name w:val="Header Char"/>
    <w:basedOn w:val="DefaultParagraphFont"/>
    <w:link w:val="Header"/>
    <w:uiPriority w:val="99"/>
    <w:rsid w:val="00B81365"/>
  </w:style>
  <w:style w:type="paragraph" w:styleId="Footer">
    <w:name w:val="footer"/>
    <w:basedOn w:val="Normal"/>
    <w:link w:val="FooterChar"/>
    <w:uiPriority w:val="99"/>
    <w:unhideWhenUsed/>
    <w:rsid w:val="00B81365"/>
    <w:pPr>
      <w:tabs>
        <w:tab w:val="center" w:pos="4680"/>
        <w:tab w:val="right" w:pos="9360"/>
      </w:tabs>
    </w:pPr>
  </w:style>
  <w:style w:type="character" w:customStyle="1" w:styleId="FooterChar">
    <w:name w:val="Footer Char"/>
    <w:basedOn w:val="DefaultParagraphFont"/>
    <w:link w:val="Footer"/>
    <w:uiPriority w:val="99"/>
    <w:rsid w:val="00B8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888">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61497804">
      <w:bodyDiv w:val="1"/>
      <w:marLeft w:val="0"/>
      <w:marRight w:val="0"/>
      <w:marTop w:val="0"/>
      <w:marBottom w:val="0"/>
      <w:divBdr>
        <w:top w:val="none" w:sz="0" w:space="0" w:color="auto"/>
        <w:left w:val="none" w:sz="0" w:space="0" w:color="auto"/>
        <w:bottom w:val="none" w:sz="0" w:space="0" w:color="auto"/>
        <w:right w:val="none" w:sz="0" w:space="0" w:color="auto"/>
      </w:divBdr>
    </w:div>
    <w:div w:id="451823111">
      <w:bodyDiv w:val="1"/>
      <w:marLeft w:val="0"/>
      <w:marRight w:val="0"/>
      <w:marTop w:val="0"/>
      <w:marBottom w:val="0"/>
      <w:divBdr>
        <w:top w:val="none" w:sz="0" w:space="0" w:color="auto"/>
        <w:left w:val="none" w:sz="0" w:space="0" w:color="auto"/>
        <w:bottom w:val="none" w:sz="0" w:space="0" w:color="auto"/>
        <w:right w:val="none" w:sz="0" w:space="0" w:color="auto"/>
      </w:divBdr>
    </w:div>
    <w:div w:id="774324833">
      <w:bodyDiv w:val="1"/>
      <w:marLeft w:val="0"/>
      <w:marRight w:val="0"/>
      <w:marTop w:val="0"/>
      <w:marBottom w:val="0"/>
      <w:divBdr>
        <w:top w:val="none" w:sz="0" w:space="0" w:color="auto"/>
        <w:left w:val="none" w:sz="0" w:space="0" w:color="auto"/>
        <w:bottom w:val="none" w:sz="0" w:space="0" w:color="auto"/>
        <w:right w:val="none" w:sz="0" w:space="0" w:color="auto"/>
      </w:divBdr>
    </w:div>
    <w:div w:id="800733211">
      <w:bodyDiv w:val="1"/>
      <w:marLeft w:val="0"/>
      <w:marRight w:val="0"/>
      <w:marTop w:val="0"/>
      <w:marBottom w:val="0"/>
      <w:divBdr>
        <w:top w:val="none" w:sz="0" w:space="0" w:color="auto"/>
        <w:left w:val="none" w:sz="0" w:space="0" w:color="auto"/>
        <w:bottom w:val="none" w:sz="0" w:space="0" w:color="auto"/>
        <w:right w:val="none" w:sz="0" w:space="0" w:color="auto"/>
      </w:divBdr>
    </w:div>
    <w:div w:id="1019087850">
      <w:bodyDiv w:val="1"/>
      <w:marLeft w:val="0"/>
      <w:marRight w:val="0"/>
      <w:marTop w:val="0"/>
      <w:marBottom w:val="0"/>
      <w:divBdr>
        <w:top w:val="none" w:sz="0" w:space="0" w:color="auto"/>
        <w:left w:val="none" w:sz="0" w:space="0" w:color="auto"/>
        <w:bottom w:val="none" w:sz="0" w:space="0" w:color="auto"/>
        <w:right w:val="none" w:sz="0" w:space="0" w:color="auto"/>
      </w:divBdr>
    </w:div>
    <w:div w:id="1139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CB09-DE95-AC4C-9890-7D5ED9B0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Morris</dc:creator>
  <cp:keywords/>
  <dc:description/>
  <cp:lastModifiedBy>Cameron Hamilton</cp:lastModifiedBy>
  <cp:revision>3</cp:revision>
  <dcterms:created xsi:type="dcterms:W3CDTF">2020-02-21T16:28:00Z</dcterms:created>
  <dcterms:modified xsi:type="dcterms:W3CDTF">2022-03-23T19:03:00Z</dcterms:modified>
</cp:coreProperties>
</file>