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AA831" w14:textId="63863AB7" w:rsidR="008C7891" w:rsidRPr="00C2685F" w:rsidRDefault="007C20DC">
      <w:pPr>
        <w:pStyle w:val="BodyText"/>
        <w:rPr>
          <w:rFonts w:ascii="Garamond" w:hAnsi="Garamond"/>
          <w:sz w:val="20"/>
        </w:rPr>
      </w:pPr>
      <w:r>
        <w:rPr>
          <w:rFonts w:ascii="Garamond" w:hAnsi="Garamond"/>
          <w:sz w:val="20"/>
        </w:rPr>
        <w:t xml:space="preserve"> </w:t>
      </w:r>
    </w:p>
    <w:p w14:paraId="1EB32A6F" w14:textId="77777777" w:rsidR="008C7891" w:rsidRPr="00C2685F" w:rsidRDefault="008C7891">
      <w:pPr>
        <w:pStyle w:val="BodyText"/>
        <w:rPr>
          <w:rFonts w:ascii="Garamond" w:hAnsi="Garamond"/>
          <w:sz w:val="20"/>
        </w:rPr>
      </w:pPr>
    </w:p>
    <w:p w14:paraId="5A6F9480" w14:textId="77777777" w:rsidR="008C7891" w:rsidRPr="00C2685F" w:rsidRDefault="008C7891">
      <w:pPr>
        <w:pStyle w:val="BodyText"/>
        <w:rPr>
          <w:rFonts w:ascii="Garamond" w:hAnsi="Garamond"/>
          <w:sz w:val="20"/>
        </w:rPr>
      </w:pPr>
    </w:p>
    <w:p w14:paraId="05A0EAD7" w14:textId="77777777" w:rsidR="008C7891" w:rsidRPr="00C2685F" w:rsidRDefault="008C7891">
      <w:pPr>
        <w:pStyle w:val="BodyText"/>
        <w:rPr>
          <w:rFonts w:ascii="Garamond" w:hAnsi="Garamond"/>
          <w:sz w:val="20"/>
        </w:rPr>
      </w:pPr>
    </w:p>
    <w:p w14:paraId="095DE2A5" w14:textId="77777777" w:rsidR="008C7891" w:rsidRPr="00C2685F" w:rsidRDefault="008C7891">
      <w:pPr>
        <w:pStyle w:val="BodyText"/>
        <w:rPr>
          <w:rFonts w:ascii="Garamond" w:hAnsi="Garamond"/>
          <w:sz w:val="20"/>
        </w:rPr>
      </w:pPr>
    </w:p>
    <w:p w14:paraId="71CC91AE" w14:textId="77777777" w:rsidR="008C7891" w:rsidRPr="00C2685F" w:rsidRDefault="008C7891">
      <w:pPr>
        <w:pStyle w:val="BodyText"/>
        <w:rPr>
          <w:rFonts w:ascii="Garamond" w:hAnsi="Garamond"/>
          <w:sz w:val="20"/>
        </w:rPr>
      </w:pPr>
    </w:p>
    <w:p w14:paraId="7804957E" w14:textId="1EFF77B8" w:rsidR="008C7891" w:rsidRPr="00C2685F" w:rsidRDefault="008C7891">
      <w:pPr>
        <w:pStyle w:val="BodyText"/>
        <w:rPr>
          <w:rFonts w:ascii="Garamond" w:hAnsi="Garamond"/>
          <w:sz w:val="20"/>
        </w:rPr>
      </w:pPr>
    </w:p>
    <w:p w14:paraId="62E80572" w14:textId="62BB5B60" w:rsidR="008C7891" w:rsidRPr="00C2685F" w:rsidRDefault="008C7891">
      <w:pPr>
        <w:pStyle w:val="BodyText"/>
        <w:rPr>
          <w:rFonts w:ascii="Garamond" w:hAnsi="Garamond"/>
          <w:sz w:val="20"/>
        </w:rPr>
      </w:pPr>
    </w:p>
    <w:p w14:paraId="7A25DE39" w14:textId="6A70342C" w:rsidR="008C7891" w:rsidRPr="00C2685F" w:rsidRDefault="008C7891">
      <w:pPr>
        <w:pStyle w:val="BodyText"/>
        <w:rPr>
          <w:rFonts w:ascii="Garamond" w:hAnsi="Garamond"/>
          <w:sz w:val="20"/>
        </w:rPr>
      </w:pPr>
    </w:p>
    <w:p w14:paraId="7F0DD829" w14:textId="6D8E61E2" w:rsidR="008C7891" w:rsidRPr="00C2685F" w:rsidRDefault="000F4769">
      <w:pPr>
        <w:pStyle w:val="BodyText"/>
        <w:rPr>
          <w:rFonts w:ascii="Garamond" w:hAnsi="Garamond"/>
          <w:i/>
          <w:sz w:val="40"/>
        </w:rPr>
      </w:pPr>
      <w:r w:rsidRPr="00C2685F">
        <w:rPr>
          <w:rFonts w:ascii="Garamond" w:hAnsi="Garamond"/>
          <w:noProof/>
          <w:sz w:val="20"/>
        </w:rPr>
        <mc:AlternateContent>
          <mc:Choice Requires="wps">
            <w:drawing>
              <wp:anchor distT="0" distB="0" distL="114300" distR="114300" simplePos="0" relativeHeight="524" behindDoc="0" locked="0" layoutInCell="1" allowOverlap="1" wp14:anchorId="2B23BA66" wp14:editId="442D92EE">
                <wp:simplePos x="0" y="0"/>
                <wp:positionH relativeFrom="column">
                  <wp:posOffset>-905510</wp:posOffset>
                </wp:positionH>
                <wp:positionV relativeFrom="paragraph">
                  <wp:posOffset>614680</wp:posOffset>
                </wp:positionV>
                <wp:extent cx="7753350" cy="2471420"/>
                <wp:effectExtent l="0" t="0" r="6350" b="5080"/>
                <wp:wrapThrough wrapText="bothSides">
                  <wp:wrapPolygon edited="0">
                    <wp:start x="0" y="0"/>
                    <wp:lineTo x="0" y="21533"/>
                    <wp:lineTo x="21582" y="21533"/>
                    <wp:lineTo x="21582" y="0"/>
                    <wp:lineTo x="0" y="0"/>
                  </wp:wrapPolygon>
                </wp:wrapThrough>
                <wp:docPr id="6" name="Rectangle 6"/>
                <wp:cNvGraphicFramePr/>
                <a:graphic xmlns:a="http://schemas.openxmlformats.org/drawingml/2006/main">
                  <a:graphicData uri="http://schemas.microsoft.com/office/word/2010/wordprocessingShape">
                    <wps:wsp>
                      <wps:cNvSpPr/>
                      <wps:spPr>
                        <a:xfrm>
                          <a:off x="0" y="0"/>
                          <a:ext cx="7753350" cy="2471420"/>
                        </a:xfrm>
                        <a:prstGeom prst="rect">
                          <a:avLst/>
                        </a:prstGeom>
                        <a:solidFill>
                          <a:srgbClr val="245D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8516B5" w14:textId="77777777" w:rsidR="00E62F9C" w:rsidRPr="009843AF" w:rsidRDefault="00E62F9C" w:rsidP="000F4769">
                            <w:pPr>
                              <w:spacing w:before="10"/>
                              <w:ind w:left="220"/>
                              <w:rPr>
                                <w:b/>
                                <w:sz w:val="48"/>
                                <w14:textOutline w14:w="9525" w14:cap="rnd" w14:cmpd="sng" w14:algn="ctr">
                                  <w14:solidFill>
                                    <w14:srgbClr w14:val="245D38"/>
                                  </w14:solidFill>
                                  <w14:prstDash w14:val="solid"/>
                                  <w14:bevel/>
                                </w14:textOutline>
                              </w:rPr>
                            </w:pPr>
                          </w:p>
                          <w:p w14:paraId="11B783A8" w14:textId="07226FFD" w:rsidR="00E62F9C" w:rsidRPr="00C50C17" w:rsidRDefault="00E62F9C" w:rsidP="00C50C17">
                            <w:pPr>
                              <w:pStyle w:val="Heading1"/>
                            </w:pPr>
                            <w:r w:rsidRPr="00C50C17">
                              <w:t>UVU’s Teaching Excellence Program and HEA Fellowship Routes</w:t>
                            </w:r>
                          </w:p>
                          <w:p w14:paraId="2BA2A51A" w14:textId="77777777" w:rsidR="00E62F9C" w:rsidRDefault="00E62F9C" w:rsidP="00235070">
                            <w:pPr>
                              <w:spacing w:before="239"/>
                              <w:ind w:left="220"/>
                              <w:rPr>
                                <w:rFonts w:ascii="Arial Narrow" w:hAnsi="Arial Narrow"/>
                                <w:i/>
                                <w:sz w:val="40"/>
                                <w14:textOutline w14:w="9525" w14:cap="rnd" w14:cmpd="sng" w14:algn="ctr">
                                  <w14:noFill/>
                                  <w14:prstDash w14:val="solid"/>
                                  <w14:bevel/>
                                </w14:textOutline>
                              </w:rPr>
                            </w:pPr>
                            <w:r w:rsidRPr="009843AF">
                              <w:rPr>
                                <w:rFonts w:ascii="Arial Narrow" w:hAnsi="Arial Narrow"/>
                                <w:i/>
                                <w:sz w:val="40"/>
                                <w14:textOutline w14:w="9525" w14:cap="rnd" w14:cmpd="sng" w14:algn="ctr">
                                  <w14:noFill/>
                                  <w14:prstDash w14:val="solid"/>
                                  <w14:bevel/>
                                </w14:textOutline>
                              </w:rPr>
                              <w:t xml:space="preserve">  </w:t>
                            </w:r>
                          </w:p>
                          <w:p w14:paraId="7BA4C423" w14:textId="5906CC00" w:rsidR="00E62F9C" w:rsidRPr="00235070" w:rsidRDefault="00E62F9C" w:rsidP="00235070">
                            <w:pPr>
                              <w:spacing w:before="239"/>
                              <w:ind w:left="220"/>
                              <w:rPr>
                                <w:rFonts w:ascii="Arial Narrow" w:hAnsi="Arial Narrow"/>
                                <w:i/>
                                <w:sz w:val="40"/>
                                <w14:textOutline w14:w="9525" w14:cap="rnd" w14:cmpd="sng" w14:algn="ctr">
                                  <w14:noFill/>
                                  <w14:prstDash w14:val="solid"/>
                                  <w14:bevel/>
                                </w14:textOutline>
                              </w:rPr>
                            </w:pPr>
                            <w:r>
                              <w:rPr>
                                <w:rFonts w:ascii="Arial Narrow" w:hAnsi="Arial Narrow"/>
                                <w:i/>
                                <w:sz w:val="40"/>
                                <w14:textOutline w14:w="9525" w14:cap="rnd" w14:cmpd="sng" w14:algn="ctr">
                                  <w14:noFill/>
                                  <w14:prstDash w14:val="solid"/>
                                  <w14:bevel/>
                                </w14:textOutline>
                              </w:rPr>
                              <w:t xml:space="preserve">  </w:t>
                            </w:r>
                            <w:r w:rsidRPr="009843AF">
                              <w:rPr>
                                <w:rFonts w:ascii="Arial Narrow" w:hAnsi="Arial Narrow"/>
                                <w:i/>
                                <w:sz w:val="40"/>
                                <w14:textOutline w14:w="9525" w14:cap="rnd" w14:cmpd="sng" w14:algn="ctr">
                                  <w14:noFill/>
                                  <w14:prstDash w14:val="solid"/>
                                  <w14:bevel/>
                                </w14:textOutline>
                              </w:rPr>
                              <w:t>Enhancing and recognizing practice</w:t>
                            </w:r>
                          </w:p>
                          <w:p w14:paraId="2401FF1D" w14:textId="7C7705AE" w:rsidR="00E62F9C" w:rsidRPr="009843AF" w:rsidRDefault="00E62F9C" w:rsidP="000F4769">
                            <w:pPr>
                              <w:spacing w:line="352" w:lineRule="auto"/>
                              <w:ind w:left="220" w:right="4474"/>
                              <w:rPr>
                                <w:rFonts w:ascii="Arial Narrow" w:hAnsi="Arial Narrow"/>
                                <w:sz w:val="44"/>
                                <w14:textOutline w14:w="9525" w14:cap="rnd" w14:cmpd="sng" w14:algn="ctr">
                                  <w14:noFill/>
                                  <w14:prstDash w14:val="solid"/>
                                  <w14:bevel/>
                                </w14:textOutline>
                              </w:rPr>
                            </w:pPr>
                            <w:r w:rsidRPr="009843AF">
                              <w:rPr>
                                <w:rFonts w:ascii="Arial Narrow" w:hAnsi="Arial Narrow"/>
                                <w:sz w:val="44"/>
                                <w14:textOutline w14:w="9525" w14:cap="rnd" w14:cmpd="sng" w14:algn="ctr">
                                  <w14:noFill/>
                                  <w14:prstDash w14:val="solid"/>
                                  <w14:bevel/>
                                </w14:textOutline>
                              </w:rPr>
                              <w:t xml:space="preserve">  </w:t>
                            </w:r>
                            <w:r w:rsidRPr="00965DE5">
                              <w:rPr>
                                <w:rFonts w:ascii="Arial Narrow" w:hAnsi="Arial Narrow"/>
                                <w:sz w:val="40"/>
                                <w14:textOutline w14:w="9525" w14:cap="rnd" w14:cmpd="sng" w14:algn="ctr">
                                  <w14:noFill/>
                                  <w14:prstDash w14:val="solid"/>
                                  <w14:bevel/>
                                </w14:textOutline>
                              </w:rPr>
                              <w:t xml:space="preserve">Participant Handbook </w:t>
                            </w:r>
                            <w:r>
                              <w:rPr>
                                <w:rFonts w:ascii="Arial Narrow" w:hAnsi="Arial Narrow"/>
                                <w:sz w:val="40"/>
                                <w14:textOutline w14:w="9525" w14:cap="rnd" w14:cmpd="sng" w14:algn="ctr">
                                  <w14:noFill/>
                                  <w14:prstDash w14:val="solid"/>
                                  <w14:bevel/>
                                </w14:textOutline>
                              </w:rPr>
                              <w:t>20</w:t>
                            </w:r>
                            <w:r w:rsidRPr="00965DE5">
                              <w:rPr>
                                <w:rFonts w:ascii="Arial Narrow" w:hAnsi="Arial Narrow"/>
                                <w:sz w:val="40"/>
                                <w14:textOutline w14:w="9525" w14:cap="rnd" w14:cmpd="sng" w14:algn="ctr">
                                  <w14:noFill/>
                                  <w14:prstDash w14:val="solid"/>
                                  <w14:bevel/>
                                </w14:textOutline>
                              </w:rPr>
                              <w:t>19</w:t>
                            </w:r>
                            <w:r>
                              <w:rPr>
                                <w:rFonts w:ascii="Arial Narrow" w:hAnsi="Arial Narrow"/>
                                <w:sz w:val="40"/>
                                <w14:textOutline w14:w="9525" w14:cap="rnd" w14:cmpd="sng" w14:algn="ctr">
                                  <w14:noFill/>
                                  <w14:prstDash w14:val="solid"/>
                                  <w14:bevel/>
                                </w14:textOutline>
                              </w:rPr>
                              <w:t>-20</w:t>
                            </w:r>
                            <w:r w:rsidRPr="00965DE5">
                              <w:rPr>
                                <w:rFonts w:ascii="Arial Narrow" w:hAnsi="Arial Narrow"/>
                                <w:sz w:val="40"/>
                                <w14:textOutline w14:w="9525" w14:cap="rnd" w14:cmpd="sng" w14:algn="ctr">
                                  <w14:noFill/>
                                  <w14:prstDash w14:val="solid"/>
                                  <w14:bevel/>
                                </w14:textOutline>
                              </w:rPr>
                              <w:t xml:space="preserve"> Academic</w:t>
                            </w:r>
                            <w:r>
                              <w:rPr>
                                <w:rFonts w:ascii="Arial Narrow" w:hAnsi="Arial Narrow"/>
                                <w:sz w:val="40"/>
                                <w14:textOutline w14:w="9525" w14:cap="rnd" w14:cmpd="sng" w14:algn="ctr">
                                  <w14:noFill/>
                                  <w14:prstDash w14:val="solid"/>
                                  <w14:bevel/>
                                </w14:textOutline>
                              </w:rPr>
                              <w:t xml:space="preserve"> </w:t>
                            </w:r>
                            <w:r w:rsidRPr="00965DE5">
                              <w:rPr>
                                <w:rFonts w:ascii="Arial Narrow" w:hAnsi="Arial Narrow"/>
                                <w:sz w:val="40"/>
                                <w14:textOutline w14:w="9525" w14:cap="rnd" w14:cmpd="sng" w14:algn="ctr">
                                  <w14:noFill/>
                                  <w14:prstDash w14:val="solid"/>
                                  <w14:bevel/>
                                </w14:textOutline>
                              </w:rPr>
                              <w:t>Year</w:t>
                            </w:r>
                          </w:p>
                          <w:p w14:paraId="097D390B" w14:textId="77777777" w:rsidR="00E62F9C" w:rsidRPr="009843AF" w:rsidRDefault="00E62F9C" w:rsidP="000F4769">
                            <w:pPr>
                              <w:spacing w:before="239"/>
                              <w:ind w:left="220"/>
                              <w:rPr>
                                <w:sz w:val="40"/>
                                <w14:textOutline w14:w="9525" w14:cap="rnd" w14:cmpd="sng" w14:algn="ctr">
                                  <w14:solidFill>
                                    <w14:srgbClr w14:val="245D38"/>
                                  </w14:solidFill>
                                  <w14:prstDash w14:val="solid"/>
                                  <w14:bevel/>
                                </w14:textOutline>
                              </w:rPr>
                            </w:pPr>
                          </w:p>
                          <w:p w14:paraId="1B5F3808" w14:textId="77777777" w:rsidR="00E62F9C" w:rsidRPr="009843AF" w:rsidRDefault="00E62F9C" w:rsidP="000F4769">
                            <w:pPr>
                              <w:jc w:val="center"/>
                              <w:rPr>
                                <w14:textOutline w14:w="9525" w14:cap="rnd" w14:cmpd="sng" w14:algn="ctr">
                                  <w14:solidFill>
                                    <w14:srgbClr w14:val="245D38"/>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23BA66" id="Rectangle 6" o:spid="_x0000_s1026" style="position:absolute;margin-left:-71.3pt;margin-top:48.4pt;width:610.5pt;height:194.6pt;z-index:5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" fillcolor="#245d38" stroked="f" strokeweight="2pt">
                <v:textbox>
                  <w:txbxContent>
                    <w:p w14:paraId="2C8516B5" w14:textId="77777777" w:rsidR="00E62F9C" w:rsidRPr="009843AF" w:rsidRDefault="00E62F9C" w:rsidP="000F4769">
                      <w:pPr>
                        <w:spacing w:before="10"/>
                        <w:ind w:left="220"/>
                        <w:rPr>
                          <w:b/>
                          <w:sz w:val="48"/>
                          <w14:textOutline w14:w="9525" w14:cap="rnd" w14:cmpd="sng" w14:algn="ctr">
                            <w14:solidFill>
                              <w14:srgbClr w14:val="245D38"/>
                            </w14:solidFill>
                            <w14:prstDash w14:val="solid"/>
                            <w14:bevel/>
                          </w14:textOutline>
                        </w:rPr>
                      </w:pPr>
                    </w:p>
                    <w:p w14:paraId="11B783A8" w14:textId="07226FFD" w:rsidR="00E62F9C" w:rsidRPr="00C50C17" w:rsidRDefault="00E62F9C" w:rsidP="00C50C17">
                      <w:pPr>
                        <w:pStyle w:val="Heading1"/>
                      </w:pPr>
                      <w:r w:rsidRPr="00C50C17">
                        <w:t>UVU’s Teaching Excellence Program and HEA Fellowship Routes</w:t>
                      </w:r>
                    </w:p>
                    <w:p w14:paraId="2BA2A51A" w14:textId="77777777" w:rsidR="00E62F9C" w:rsidRDefault="00E62F9C" w:rsidP="00235070">
                      <w:pPr>
                        <w:spacing w:before="239"/>
                        <w:ind w:left="220"/>
                        <w:rPr>
                          <w:rFonts w:ascii="Arial Narrow" w:hAnsi="Arial Narrow"/>
                          <w:i/>
                          <w:sz w:val="40"/>
                          <w14:textOutline w14:w="9525" w14:cap="rnd" w14:cmpd="sng" w14:algn="ctr">
                            <w14:noFill/>
                            <w14:prstDash w14:val="solid"/>
                            <w14:bevel/>
                          </w14:textOutline>
                        </w:rPr>
                      </w:pPr>
                      <w:r w:rsidRPr="009843AF">
                        <w:rPr>
                          <w:rFonts w:ascii="Arial Narrow" w:hAnsi="Arial Narrow"/>
                          <w:i/>
                          <w:sz w:val="40"/>
                          <w14:textOutline w14:w="9525" w14:cap="rnd" w14:cmpd="sng" w14:algn="ctr">
                            <w14:noFill/>
                            <w14:prstDash w14:val="solid"/>
                            <w14:bevel/>
                          </w14:textOutline>
                        </w:rPr>
                        <w:t xml:space="preserve">  </w:t>
                      </w:r>
                    </w:p>
                    <w:p w14:paraId="7BA4C423" w14:textId="5906CC00" w:rsidR="00E62F9C" w:rsidRPr="00235070" w:rsidRDefault="00E62F9C" w:rsidP="00235070">
                      <w:pPr>
                        <w:spacing w:before="239"/>
                        <w:ind w:left="220"/>
                        <w:rPr>
                          <w:rFonts w:ascii="Arial Narrow" w:hAnsi="Arial Narrow"/>
                          <w:i/>
                          <w:sz w:val="40"/>
                          <w14:textOutline w14:w="9525" w14:cap="rnd" w14:cmpd="sng" w14:algn="ctr">
                            <w14:noFill/>
                            <w14:prstDash w14:val="solid"/>
                            <w14:bevel/>
                          </w14:textOutline>
                        </w:rPr>
                      </w:pPr>
                      <w:r>
                        <w:rPr>
                          <w:rFonts w:ascii="Arial Narrow" w:hAnsi="Arial Narrow"/>
                          <w:i/>
                          <w:sz w:val="40"/>
                          <w14:textOutline w14:w="9525" w14:cap="rnd" w14:cmpd="sng" w14:algn="ctr">
                            <w14:noFill/>
                            <w14:prstDash w14:val="solid"/>
                            <w14:bevel/>
                          </w14:textOutline>
                        </w:rPr>
                        <w:t xml:space="preserve">  </w:t>
                      </w:r>
                      <w:r w:rsidRPr="009843AF">
                        <w:rPr>
                          <w:rFonts w:ascii="Arial Narrow" w:hAnsi="Arial Narrow"/>
                          <w:i/>
                          <w:sz w:val="40"/>
                          <w14:textOutline w14:w="9525" w14:cap="rnd" w14:cmpd="sng" w14:algn="ctr">
                            <w14:noFill/>
                            <w14:prstDash w14:val="solid"/>
                            <w14:bevel/>
                          </w14:textOutline>
                        </w:rPr>
                        <w:t>Enhancing and recognizing practice</w:t>
                      </w:r>
                    </w:p>
                    <w:p w14:paraId="2401FF1D" w14:textId="7C7705AE" w:rsidR="00E62F9C" w:rsidRPr="009843AF" w:rsidRDefault="00E62F9C" w:rsidP="000F4769">
                      <w:pPr>
                        <w:spacing w:line="352" w:lineRule="auto"/>
                        <w:ind w:left="220" w:right="4474"/>
                        <w:rPr>
                          <w:rFonts w:ascii="Arial Narrow" w:hAnsi="Arial Narrow"/>
                          <w:sz w:val="44"/>
                          <w14:textOutline w14:w="9525" w14:cap="rnd" w14:cmpd="sng" w14:algn="ctr">
                            <w14:noFill/>
                            <w14:prstDash w14:val="solid"/>
                            <w14:bevel/>
                          </w14:textOutline>
                        </w:rPr>
                      </w:pPr>
                      <w:r w:rsidRPr="009843AF">
                        <w:rPr>
                          <w:rFonts w:ascii="Arial Narrow" w:hAnsi="Arial Narrow"/>
                          <w:sz w:val="44"/>
                          <w14:textOutline w14:w="9525" w14:cap="rnd" w14:cmpd="sng" w14:algn="ctr">
                            <w14:noFill/>
                            <w14:prstDash w14:val="solid"/>
                            <w14:bevel/>
                          </w14:textOutline>
                        </w:rPr>
                        <w:t xml:space="preserve">  </w:t>
                      </w:r>
                      <w:r w:rsidRPr="00965DE5">
                        <w:rPr>
                          <w:rFonts w:ascii="Arial Narrow" w:hAnsi="Arial Narrow"/>
                          <w:sz w:val="40"/>
                          <w14:textOutline w14:w="9525" w14:cap="rnd" w14:cmpd="sng" w14:algn="ctr">
                            <w14:noFill/>
                            <w14:prstDash w14:val="solid"/>
                            <w14:bevel/>
                          </w14:textOutline>
                        </w:rPr>
                        <w:t xml:space="preserve">Participant Handbook </w:t>
                      </w:r>
                      <w:r>
                        <w:rPr>
                          <w:rFonts w:ascii="Arial Narrow" w:hAnsi="Arial Narrow"/>
                          <w:sz w:val="40"/>
                          <w14:textOutline w14:w="9525" w14:cap="rnd" w14:cmpd="sng" w14:algn="ctr">
                            <w14:noFill/>
                            <w14:prstDash w14:val="solid"/>
                            <w14:bevel/>
                          </w14:textOutline>
                        </w:rPr>
                        <w:t>20</w:t>
                      </w:r>
                      <w:r w:rsidRPr="00965DE5">
                        <w:rPr>
                          <w:rFonts w:ascii="Arial Narrow" w:hAnsi="Arial Narrow"/>
                          <w:sz w:val="40"/>
                          <w14:textOutline w14:w="9525" w14:cap="rnd" w14:cmpd="sng" w14:algn="ctr">
                            <w14:noFill/>
                            <w14:prstDash w14:val="solid"/>
                            <w14:bevel/>
                          </w14:textOutline>
                        </w:rPr>
                        <w:t>19</w:t>
                      </w:r>
                      <w:r>
                        <w:rPr>
                          <w:rFonts w:ascii="Arial Narrow" w:hAnsi="Arial Narrow"/>
                          <w:sz w:val="40"/>
                          <w14:textOutline w14:w="9525" w14:cap="rnd" w14:cmpd="sng" w14:algn="ctr">
                            <w14:noFill/>
                            <w14:prstDash w14:val="solid"/>
                            <w14:bevel/>
                          </w14:textOutline>
                        </w:rPr>
                        <w:t>-20</w:t>
                      </w:r>
                      <w:r w:rsidRPr="00965DE5">
                        <w:rPr>
                          <w:rFonts w:ascii="Arial Narrow" w:hAnsi="Arial Narrow"/>
                          <w:sz w:val="40"/>
                          <w14:textOutline w14:w="9525" w14:cap="rnd" w14:cmpd="sng" w14:algn="ctr">
                            <w14:noFill/>
                            <w14:prstDash w14:val="solid"/>
                            <w14:bevel/>
                          </w14:textOutline>
                        </w:rPr>
                        <w:t xml:space="preserve"> Academic</w:t>
                      </w:r>
                      <w:r>
                        <w:rPr>
                          <w:rFonts w:ascii="Arial Narrow" w:hAnsi="Arial Narrow"/>
                          <w:sz w:val="40"/>
                          <w14:textOutline w14:w="9525" w14:cap="rnd" w14:cmpd="sng" w14:algn="ctr">
                            <w14:noFill/>
                            <w14:prstDash w14:val="solid"/>
                            <w14:bevel/>
                          </w14:textOutline>
                        </w:rPr>
                        <w:t xml:space="preserve"> </w:t>
                      </w:r>
                      <w:r w:rsidRPr="00965DE5">
                        <w:rPr>
                          <w:rFonts w:ascii="Arial Narrow" w:hAnsi="Arial Narrow"/>
                          <w:sz w:val="40"/>
                          <w14:textOutline w14:w="9525" w14:cap="rnd" w14:cmpd="sng" w14:algn="ctr">
                            <w14:noFill/>
                            <w14:prstDash w14:val="solid"/>
                            <w14:bevel/>
                          </w14:textOutline>
                        </w:rPr>
                        <w:t>Year</w:t>
                      </w:r>
                    </w:p>
                    <w:p w14:paraId="097D390B" w14:textId="77777777" w:rsidR="00E62F9C" w:rsidRPr="009843AF" w:rsidRDefault="00E62F9C" w:rsidP="000F4769">
                      <w:pPr>
                        <w:spacing w:before="239"/>
                        <w:ind w:left="220"/>
                        <w:rPr>
                          <w:sz w:val="40"/>
                          <w14:textOutline w14:w="9525" w14:cap="rnd" w14:cmpd="sng" w14:algn="ctr">
                            <w14:solidFill>
                              <w14:srgbClr w14:val="245D38"/>
                            </w14:solidFill>
                            <w14:prstDash w14:val="solid"/>
                            <w14:bevel/>
                          </w14:textOutline>
                        </w:rPr>
                      </w:pPr>
                    </w:p>
                    <w:p w14:paraId="1B5F3808" w14:textId="77777777" w:rsidR="00E62F9C" w:rsidRPr="009843AF" w:rsidRDefault="00E62F9C" w:rsidP="000F4769">
                      <w:pPr>
                        <w:jc w:val="center"/>
                        <w:rPr>
                          <w14:textOutline w14:w="9525" w14:cap="rnd" w14:cmpd="sng" w14:algn="ctr">
                            <w14:solidFill>
                              <w14:srgbClr w14:val="245D38"/>
                            </w14:solidFill>
                            <w14:prstDash w14:val="solid"/>
                            <w14:bevel/>
                          </w14:textOutline>
                        </w:rPr>
                      </w:pPr>
                    </w:p>
                  </w:txbxContent>
                </v:textbox>
                <w10:wrap type="through"/>
              </v:rect>
            </w:pict>
          </mc:Fallback>
        </mc:AlternateContent>
      </w:r>
    </w:p>
    <w:p w14:paraId="512A8B1E" w14:textId="77777777" w:rsidR="008C7891" w:rsidRPr="00C2685F" w:rsidRDefault="008C7891">
      <w:pPr>
        <w:pStyle w:val="BodyText"/>
        <w:rPr>
          <w:rFonts w:ascii="Garamond" w:hAnsi="Garamond"/>
          <w:i/>
          <w:sz w:val="58"/>
        </w:rPr>
      </w:pPr>
    </w:p>
    <w:p w14:paraId="4EADE4CC" w14:textId="77777777" w:rsidR="008C7891" w:rsidRPr="00C2685F" w:rsidRDefault="008C7891">
      <w:pPr>
        <w:pStyle w:val="BodyText"/>
        <w:rPr>
          <w:rFonts w:ascii="Garamond" w:hAnsi="Garamond"/>
          <w:sz w:val="20"/>
        </w:rPr>
      </w:pPr>
    </w:p>
    <w:p w14:paraId="002F4DE4" w14:textId="77777777" w:rsidR="008C7891" w:rsidRPr="00C2685F" w:rsidRDefault="008C7891">
      <w:pPr>
        <w:pStyle w:val="BodyText"/>
        <w:rPr>
          <w:rFonts w:ascii="Garamond" w:hAnsi="Garamond"/>
          <w:sz w:val="20"/>
        </w:rPr>
      </w:pPr>
    </w:p>
    <w:p w14:paraId="31CBC6E5" w14:textId="77777777" w:rsidR="008C7891" w:rsidRPr="00C2685F" w:rsidRDefault="008C7891">
      <w:pPr>
        <w:pStyle w:val="BodyText"/>
        <w:rPr>
          <w:rFonts w:ascii="Garamond" w:hAnsi="Garamond"/>
          <w:sz w:val="20"/>
        </w:rPr>
      </w:pPr>
    </w:p>
    <w:p w14:paraId="719A1954" w14:textId="77777777" w:rsidR="008C7891" w:rsidRPr="00C2685F" w:rsidRDefault="008C7891">
      <w:pPr>
        <w:pStyle w:val="BodyText"/>
        <w:rPr>
          <w:rFonts w:ascii="Garamond" w:hAnsi="Garamond"/>
          <w:sz w:val="20"/>
        </w:rPr>
      </w:pPr>
    </w:p>
    <w:p w14:paraId="3FCAA773" w14:textId="77777777" w:rsidR="008C7891" w:rsidRPr="00C2685F" w:rsidRDefault="008C7891">
      <w:pPr>
        <w:pStyle w:val="BodyText"/>
        <w:rPr>
          <w:rFonts w:ascii="Garamond" w:hAnsi="Garamond"/>
          <w:sz w:val="20"/>
        </w:rPr>
      </w:pPr>
    </w:p>
    <w:p w14:paraId="5C86AB09" w14:textId="77777777" w:rsidR="008C7891" w:rsidRPr="00C2685F" w:rsidRDefault="008C7891">
      <w:pPr>
        <w:pStyle w:val="BodyText"/>
        <w:rPr>
          <w:rFonts w:ascii="Garamond" w:hAnsi="Garamond"/>
          <w:sz w:val="20"/>
        </w:rPr>
      </w:pPr>
    </w:p>
    <w:p w14:paraId="355C6451" w14:textId="77777777" w:rsidR="008C7891" w:rsidRPr="00C2685F" w:rsidRDefault="008C7891">
      <w:pPr>
        <w:pStyle w:val="BodyText"/>
        <w:rPr>
          <w:rFonts w:ascii="Garamond" w:hAnsi="Garamond"/>
          <w:sz w:val="20"/>
        </w:rPr>
      </w:pPr>
    </w:p>
    <w:p w14:paraId="34814E6B" w14:textId="77777777" w:rsidR="008C7891" w:rsidRPr="00C2685F" w:rsidRDefault="008C7891">
      <w:pPr>
        <w:pStyle w:val="BodyText"/>
        <w:rPr>
          <w:rFonts w:ascii="Garamond" w:hAnsi="Garamond"/>
          <w:sz w:val="20"/>
        </w:rPr>
      </w:pPr>
    </w:p>
    <w:p w14:paraId="1FA4D76C" w14:textId="77777777" w:rsidR="008C7891" w:rsidRPr="00C2685F" w:rsidRDefault="008C7891">
      <w:pPr>
        <w:pStyle w:val="BodyText"/>
        <w:rPr>
          <w:rFonts w:ascii="Garamond" w:hAnsi="Garamond"/>
          <w:sz w:val="20"/>
        </w:rPr>
      </w:pPr>
    </w:p>
    <w:p w14:paraId="11E90A3A" w14:textId="59CA0CFA" w:rsidR="008C7891" w:rsidRPr="00C2685F" w:rsidRDefault="008C7891">
      <w:pPr>
        <w:pStyle w:val="BodyText"/>
        <w:rPr>
          <w:rFonts w:ascii="Garamond" w:hAnsi="Garamond"/>
          <w:sz w:val="20"/>
        </w:rPr>
      </w:pPr>
    </w:p>
    <w:p w14:paraId="343A0B31" w14:textId="5A98C6BA" w:rsidR="008C7891" w:rsidRPr="00C2685F" w:rsidRDefault="008C7891">
      <w:pPr>
        <w:pStyle w:val="BodyText"/>
        <w:rPr>
          <w:rFonts w:ascii="Garamond" w:hAnsi="Garamond"/>
          <w:sz w:val="20"/>
        </w:rPr>
      </w:pPr>
    </w:p>
    <w:p w14:paraId="31CC3284" w14:textId="2C290C21" w:rsidR="008C7891" w:rsidRPr="00C2685F" w:rsidRDefault="008C7891">
      <w:pPr>
        <w:pStyle w:val="BodyText"/>
        <w:rPr>
          <w:rFonts w:ascii="Garamond" w:hAnsi="Garamond"/>
          <w:sz w:val="20"/>
        </w:rPr>
      </w:pPr>
    </w:p>
    <w:p w14:paraId="01BAB205" w14:textId="2EB14E41" w:rsidR="008C7891" w:rsidRPr="00C2685F" w:rsidRDefault="008C7891">
      <w:pPr>
        <w:pStyle w:val="BodyText"/>
        <w:rPr>
          <w:rFonts w:ascii="Garamond" w:hAnsi="Garamond"/>
          <w:sz w:val="20"/>
        </w:rPr>
      </w:pPr>
    </w:p>
    <w:p w14:paraId="724C28E7" w14:textId="6BBB5827" w:rsidR="008C7891" w:rsidRPr="00C2685F" w:rsidRDefault="0084069B">
      <w:pPr>
        <w:pStyle w:val="BodyText"/>
        <w:rPr>
          <w:rFonts w:ascii="Garamond" w:hAnsi="Garamond"/>
          <w:sz w:val="20"/>
        </w:rPr>
      </w:pPr>
      <w:r w:rsidRPr="00C2685F">
        <w:rPr>
          <w:rFonts w:ascii="Garamond" w:hAnsi="Garamond"/>
          <w:noProof/>
        </w:rPr>
        <w:drawing>
          <wp:anchor distT="0" distB="0" distL="0" distR="0" simplePos="0" relativeHeight="1048" behindDoc="0" locked="0" layoutInCell="1" allowOverlap="1" wp14:anchorId="20DFD664" wp14:editId="1BD1567B">
            <wp:simplePos x="0" y="0"/>
            <wp:positionH relativeFrom="page">
              <wp:posOffset>5368925</wp:posOffset>
            </wp:positionH>
            <wp:positionV relativeFrom="paragraph">
              <wp:posOffset>808990</wp:posOffset>
            </wp:positionV>
            <wp:extent cx="1821180" cy="306070"/>
            <wp:effectExtent l="0" t="0" r="0" b="0"/>
            <wp:wrapTopAndBottom/>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180" cy="306070"/>
                    </a:xfrm>
                    <a:prstGeom prst="rect">
                      <a:avLst/>
                    </a:prstGeom>
                  </pic:spPr>
                </pic:pic>
              </a:graphicData>
            </a:graphic>
            <wp14:sizeRelV relativeFrom="margin">
              <wp14:pctHeight>0</wp14:pctHeight>
            </wp14:sizeRelV>
          </wp:anchor>
        </w:drawing>
      </w:r>
      <w:r w:rsidR="00043CD2" w:rsidRPr="00C2685F">
        <w:rPr>
          <w:rFonts w:ascii="Garamond" w:hAnsi="Garamond"/>
          <w:noProof/>
        </w:rPr>
        <w:drawing>
          <wp:anchor distT="0" distB="0" distL="0" distR="0" simplePos="0" relativeHeight="251658240" behindDoc="0" locked="0" layoutInCell="1" allowOverlap="1" wp14:anchorId="241FEF9E" wp14:editId="48EF7FDB">
            <wp:simplePos x="0" y="0"/>
            <wp:positionH relativeFrom="page">
              <wp:posOffset>243942</wp:posOffset>
            </wp:positionH>
            <wp:positionV relativeFrom="paragraph">
              <wp:posOffset>321945</wp:posOffset>
            </wp:positionV>
            <wp:extent cx="2716530" cy="1223645"/>
            <wp:effectExtent l="0" t="0" r="0" b="0"/>
            <wp:wrapTopAndBottom/>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2716530" cy="1223645"/>
                    </a:xfrm>
                    <a:prstGeom prst="rect">
                      <a:avLst/>
                    </a:prstGeom>
                  </pic:spPr>
                </pic:pic>
              </a:graphicData>
            </a:graphic>
          </wp:anchor>
        </w:drawing>
      </w:r>
    </w:p>
    <w:p w14:paraId="28F7A86E" w14:textId="77777777" w:rsidR="008C7891" w:rsidRPr="00C2685F" w:rsidRDefault="008C7891">
      <w:pPr>
        <w:rPr>
          <w:rFonts w:ascii="Garamond" w:hAnsi="Garamond"/>
          <w:sz w:val="15"/>
        </w:rPr>
        <w:sectPr w:rsidR="008C7891" w:rsidRPr="00C2685F" w:rsidSect="005F52B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299"/>
        </w:sectPr>
      </w:pPr>
    </w:p>
    <w:bookmarkStart w:id="0" w:name="_Toc15032776" w:displacedByCustomXml="next"/>
    <w:sdt>
      <w:sdtPr>
        <w:rPr>
          <w:rFonts w:ascii="Arial" w:eastAsia="Arial" w:hAnsi="Arial" w:cs="Arial"/>
          <w:b/>
          <w:bCs w:val="0"/>
          <w:color w:val="auto"/>
          <w:sz w:val="22"/>
          <w:szCs w:val="22"/>
          <w14:textOutline w14:w="0" w14:cap="rnd" w14:cmpd="sng" w14:algn="ctr">
            <w14:noFill/>
            <w14:prstDash w14:val="solid"/>
            <w14:bevel/>
          </w14:textOutline>
        </w:rPr>
        <w:id w:val="-396056118"/>
        <w:docPartObj>
          <w:docPartGallery w:val="Table of Contents"/>
          <w:docPartUnique/>
        </w:docPartObj>
      </w:sdtPr>
      <w:sdtEndPr>
        <w:rPr>
          <w:b w:val="0"/>
          <w:noProof/>
        </w:rPr>
      </w:sdtEndPr>
      <w:sdtContent>
        <w:p w14:paraId="18A776CB" w14:textId="17DF7FB2" w:rsidR="00E7776E" w:rsidRDefault="00E7776E" w:rsidP="00C50C17">
          <w:pPr>
            <w:pStyle w:val="TOCHeading"/>
          </w:pPr>
          <w:r>
            <w:t>Table of Contents</w:t>
          </w:r>
          <w:bookmarkEnd w:id="0"/>
        </w:p>
        <w:p w14:paraId="521F105D" w14:textId="65DBD729" w:rsidR="00667D9D" w:rsidRDefault="00E7776E">
          <w:pPr>
            <w:pStyle w:val="TOC1"/>
            <w:tabs>
              <w:tab w:val="right" w:leader="dot" w:pos="9350"/>
            </w:tabs>
            <w:rPr>
              <w:rFonts w:eastAsiaTheme="minorEastAsia" w:cstheme="minorBidi"/>
              <w:b w:val="0"/>
              <w:bCs w:val="0"/>
              <w:caps w:val="0"/>
              <w:noProof/>
              <w:sz w:val="24"/>
              <w:szCs w:val="24"/>
            </w:rPr>
          </w:pPr>
          <w:r>
            <w:rPr>
              <w:caps w:val="0"/>
              <w:u w:val="single"/>
            </w:rPr>
            <w:fldChar w:fldCharType="begin"/>
          </w:r>
          <w:r>
            <w:rPr>
              <w:caps w:val="0"/>
              <w:u w:val="single"/>
            </w:rPr>
            <w:instrText xml:space="preserve"> TOC \o "1-1" \u </w:instrText>
          </w:r>
          <w:r>
            <w:rPr>
              <w:caps w:val="0"/>
              <w:u w:val="single"/>
            </w:rPr>
            <w:fldChar w:fldCharType="separate"/>
          </w:r>
          <w:r w:rsidR="00667D9D">
            <w:rPr>
              <w:noProof/>
            </w:rPr>
            <w:t>Table of Contents</w:t>
          </w:r>
          <w:r w:rsidR="00667D9D">
            <w:rPr>
              <w:noProof/>
            </w:rPr>
            <w:tab/>
          </w:r>
          <w:r w:rsidR="00667D9D">
            <w:rPr>
              <w:noProof/>
            </w:rPr>
            <w:fldChar w:fldCharType="begin"/>
          </w:r>
          <w:r w:rsidR="00667D9D">
            <w:rPr>
              <w:noProof/>
            </w:rPr>
            <w:instrText xml:space="preserve"> PAGEREF _Toc15032776 \h </w:instrText>
          </w:r>
          <w:r w:rsidR="00667D9D">
            <w:rPr>
              <w:noProof/>
            </w:rPr>
          </w:r>
          <w:r w:rsidR="00667D9D">
            <w:rPr>
              <w:noProof/>
            </w:rPr>
            <w:fldChar w:fldCharType="separate"/>
          </w:r>
          <w:r w:rsidR="00667D9D">
            <w:rPr>
              <w:noProof/>
            </w:rPr>
            <w:t>2</w:t>
          </w:r>
          <w:r w:rsidR="00667D9D">
            <w:rPr>
              <w:noProof/>
            </w:rPr>
            <w:fldChar w:fldCharType="end"/>
          </w:r>
        </w:p>
        <w:p w14:paraId="0CC3A71D" w14:textId="0370350D" w:rsidR="00667D9D" w:rsidRDefault="00667D9D">
          <w:pPr>
            <w:pStyle w:val="TOC1"/>
            <w:tabs>
              <w:tab w:val="right" w:leader="dot" w:pos="9350"/>
            </w:tabs>
            <w:rPr>
              <w:rFonts w:eastAsiaTheme="minorEastAsia" w:cstheme="minorBidi"/>
              <w:b w:val="0"/>
              <w:bCs w:val="0"/>
              <w:caps w:val="0"/>
              <w:noProof/>
              <w:sz w:val="24"/>
              <w:szCs w:val="24"/>
            </w:rPr>
          </w:pPr>
          <w:r>
            <w:rPr>
              <w:noProof/>
            </w:rPr>
            <w:t>1.0 Welcome to the Teaching Excellence Program!</w:t>
          </w:r>
          <w:r>
            <w:rPr>
              <w:noProof/>
            </w:rPr>
            <w:tab/>
          </w:r>
          <w:r>
            <w:rPr>
              <w:noProof/>
            </w:rPr>
            <w:fldChar w:fldCharType="begin"/>
          </w:r>
          <w:r>
            <w:rPr>
              <w:noProof/>
            </w:rPr>
            <w:instrText xml:space="preserve"> PAGEREF _Toc15032777 \h </w:instrText>
          </w:r>
          <w:r>
            <w:rPr>
              <w:noProof/>
            </w:rPr>
          </w:r>
          <w:r>
            <w:rPr>
              <w:noProof/>
            </w:rPr>
            <w:fldChar w:fldCharType="separate"/>
          </w:r>
          <w:r>
            <w:rPr>
              <w:noProof/>
            </w:rPr>
            <w:t>3</w:t>
          </w:r>
          <w:r>
            <w:rPr>
              <w:noProof/>
            </w:rPr>
            <w:fldChar w:fldCharType="end"/>
          </w:r>
        </w:p>
        <w:p w14:paraId="48EEC985" w14:textId="14D34D93" w:rsidR="00667D9D" w:rsidRDefault="00667D9D">
          <w:pPr>
            <w:pStyle w:val="TOC1"/>
            <w:tabs>
              <w:tab w:val="right" w:leader="dot" w:pos="9350"/>
            </w:tabs>
            <w:rPr>
              <w:rFonts w:eastAsiaTheme="minorEastAsia" w:cstheme="minorBidi"/>
              <w:b w:val="0"/>
              <w:bCs w:val="0"/>
              <w:caps w:val="0"/>
              <w:noProof/>
              <w:sz w:val="24"/>
              <w:szCs w:val="24"/>
            </w:rPr>
          </w:pPr>
          <w:r>
            <w:rPr>
              <w:noProof/>
            </w:rPr>
            <w:t>2.0 The Higher Education Academy (HEA)</w:t>
          </w:r>
          <w:r>
            <w:rPr>
              <w:noProof/>
            </w:rPr>
            <w:tab/>
          </w:r>
          <w:r>
            <w:rPr>
              <w:noProof/>
            </w:rPr>
            <w:fldChar w:fldCharType="begin"/>
          </w:r>
          <w:r>
            <w:rPr>
              <w:noProof/>
            </w:rPr>
            <w:instrText xml:space="preserve"> PAGEREF _Toc15032778 \h </w:instrText>
          </w:r>
          <w:r>
            <w:rPr>
              <w:noProof/>
            </w:rPr>
          </w:r>
          <w:r>
            <w:rPr>
              <w:noProof/>
            </w:rPr>
            <w:fldChar w:fldCharType="separate"/>
          </w:r>
          <w:r>
            <w:rPr>
              <w:noProof/>
            </w:rPr>
            <w:t>4</w:t>
          </w:r>
          <w:r>
            <w:rPr>
              <w:noProof/>
            </w:rPr>
            <w:fldChar w:fldCharType="end"/>
          </w:r>
        </w:p>
        <w:p w14:paraId="0BB5BFD2" w14:textId="78926A30" w:rsidR="00667D9D" w:rsidRDefault="00667D9D">
          <w:pPr>
            <w:pStyle w:val="TOC1"/>
            <w:tabs>
              <w:tab w:val="right" w:leader="dot" w:pos="9350"/>
            </w:tabs>
            <w:rPr>
              <w:rFonts w:eastAsiaTheme="minorEastAsia" w:cstheme="minorBidi"/>
              <w:b w:val="0"/>
              <w:bCs w:val="0"/>
              <w:caps w:val="0"/>
              <w:noProof/>
              <w:sz w:val="24"/>
              <w:szCs w:val="24"/>
            </w:rPr>
          </w:pPr>
          <w:r>
            <w:rPr>
              <w:noProof/>
            </w:rPr>
            <w:t>3.0 The Professional Standards Framework (PSF)</w:t>
          </w:r>
          <w:r>
            <w:rPr>
              <w:noProof/>
            </w:rPr>
            <w:tab/>
          </w:r>
          <w:r>
            <w:rPr>
              <w:noProof/>
            </w:rPr>
            <w:fldChar w:fldCharType="begin"/>
          </w:r>
          <w:r>
            <w:rPr>
              <w:noProof/>
            </w:rPr>
            <w:instrText xml:space="preserve"> PAGEREF _Toc15032779 \h </w:instrText>
          </w:r>
          <w:r>
            <w:rPr>
              <w:noProof/>
            </w:rPr>
          </w:r>
          <w:r>
            <w:rPr>
              <w:noProof/>
            </w:rPr>
            <w:fldChar w:fldCharType="separate"/>
          </w:r>
          <w:r>
            <w:rPr>
              <w:noProof/>
            </w:rPr>
            <w:t>5</w:t>
          </w:r>
          <w:r>
            <w:rPr>
              <w:noProof/>
            </w:rPr>
            <w:fldChar w:fldCharType="end"/>
          </w:r>
        </w:p>
        <w:p w14:paraId="568CA039" w14:textId="17C470A2" w:rsidR="00667D9D" w:rsidRDefault="00667D9D">
          <w:pPr>
            <w:pStyle w:val="TOC1"/>
            <w:tabs>
              <w:tab w:val="right" w:leader="dot" w:pos="9350"/>
            </w:tabs>
            <w:rPr>
              <w:rFonts w:eastAsiaTheme="minorEastAsia" w:cstheme="minorBidi"/>
              <w:b w:val="0"/>
              <w:bCs w:val="0"/>
              <w:caps w:val="0"/>
              <w:noProof/>
              <w:sz w:val="24"/>
              <w:szCs w:val="24"/>
            </w:rPr>
          </w:pPr>
          <w:r>
            <w:rPr>
              <w:noProof/>
            </w:rPr>
            <w:t>4.0 Becoming a Fellow of the HEA</w:t>
          </w:r>
          <w:r>
            <w:rPr>
              <w:noProof/>
            </w:rPr>
            <w:tab/>
          </w:r>
          <w:r>
            <w:rPr>
              <w:noProof/>
            </w:rPr>
            <w:fldChar w:fldCharType="begin"/>
          </w:r>
          <w:r>
            <w:rPr>
              <w:noProof/>
            </w:rPr>
            <w:instrText xml:space="preserve"> PAGEREF _Toc15032780 \h </w:instrText>
          </w:r>
          <w:r>
            <w:rPr>
              <w:noProof/>
            </w:rPr>
          </w:r>
          <w:r>
            <w:rPr>
              <w:noProof/>
            </w:rPr>
            <w:fldChar w:fldCharType="separate"/>
          </w:r>
          <w:r>
            <w:rPr>
              <w:noProof/>
            </w:rPr>
            <w:t>6</w:t>
          </w:r>
          <w:r>
            <w:rPr>
              <w:noProof/>
            </w:rPr>
            <w:fldChar w:fldCharType="end"/>
          </w:r>
        </w:p>
        <w:p w14:paraId="6BEB88BD" w14:textId="7087746A" w:rsidR="00667D9D" w:rsidRDefault="00667D9D">
          <w:pPr>
            <w:pStyle w:val="TOC1"/>
            <w:tabs>
              <w:tab w:val="right" w:leader="dot" w:pos="9350"/>
            </w:tabs>
            <w:rPr>
              <w:rFonts w:eastAsiaTheme="minorEastAsia" w:cstheme="minorBidi"/>
              <w:b w:val="0"/>
              <w:bCs w:val="0"/>
              <w:caps w:val="0"/>
              <w:noProof/>
              <w:sz w:val="24"/>
              <w:szCs w:val="24"/>
            </w:rPr>
          </w:pPr>
          <w:r>
            <w:rPr>
              <w:noProof/>
            </w:rPr>
            <w:t>5.0 Recognition for UVU’s HEA Fellows</w:t>
          </w:r>
          <w:r>
            <w:rPr>
              <w:noProof/>
            </w:rPr>
            <w:tab/>
          </w:r>
          <w:r>
            <w:rPr>
              <w:noProof/>
            </w:rPr>
            <w:fldChar w:fldCharType="begin"/>
          </w:r>
          <w:r>
            <w:rPr>
              <w:noProof/>
            </w:rPr>
            <w:instrText xml:space="preserve"> PAGEREF _Toc15032781 \h </w:instrText>
          </w:r>
          <w:r>
            <w:rPr>
              <w:noProof/>
            </w:rPr>
          </w:r>
          <w:r>
            <w:rPr>
              <w:noProof/>
            </w:rPr>
            <w:fldChar w:fldCharType="separate"/>
          </w:r>
          <w:r>
            <w:rPr>
              <w:noProof/>
            </w:rPr>
            <w:t>12</w:t>
          </w:r>
          <w:r>
            <w:rPr>
              <w:noProof/>
            </w:rPr>
            <w:fldChar w:fldCharType="end"/>
          </w:r>
        </w:p>
        <w:p w14:paraId="45E9B94A" w14:textId="4262606E" w:rsidR="00667D9D" w:rsidRDefault="00667D9D">
          <w:pPr>
            <w:pStyle w:val="TOC1"/>
            <w:tabs>
              <w:tab w:val="right" w:leader="dot" w:pos="9350"/>
            </w:tabs>
            <w:rPr>
              <w:rFonts w:eastAsiaTheme="minorEastAsia" w:cstheme="minorBidi"/>
              <w:b w:val="0"/>
              <w:bCs w:val="0"/>
              <w:caps w:val="0"/>
              <w:noProof/>
              <w:sz w:val="24"/>
              <w:szCs w:val="24"/>
            </w:rPr>
          </w:pPr>
          <w:r>
            <w:rPr>
              <w:noProof/>
            </w:rPr>
            <w:t>6.0 Next Steps and Additional Support</w:t>
          </w:r>
          <w:r>
            <w:rPr>
              <w:noProof/>
            </w:rPr>
            <w:tab/>
          </w:r>
          <w:r>
            <w:rPr>
              <w:noProof/>
            </w:rPr>
            <w:fldChar w:fldCharType="begin"/>
          </w:r>
          <w:r>
            <w:rPr>
              <w:noProof/>
            </w:rPr>
            <w:instrText xml:space="preserve"> PAGEREF _Toc15032782 \h </w:instrText>
          </w:r>
          <w:r>
            <w:rPr>
              <w:noProof/>
            </w:rPr>
          </w:r>
          <w:r>
            <w:rPr>
              <w:noProof/>
            </w:rPr>
            <w:fldChar w:fldCharType="separate"/>
          </w:r>
          <w:r>
            <w:rPr>
              <w:noProof/>
            </w:rPr>
            <w:t>12</w:t>
          </w:r>
          <w:r>
            <w:rPr>
              <w:noProof/>
            </w:rPr>
            <w:fldChar w:fldCharType="end"/>
          </w:r>
        </w:p>
        <w:p w14:paraId="327624D3" w14:textId="6AEC4B6B" w:rsidR="00667D9D" w:rsidRDefault="00667D9D">
          <w:pPr>
            <w:pStyle w:val="TOC1"/>
            <w:tabs>
              <w:tab w:val="right" w:leader="dot" w:pos="9350"/>
            </w:tabs>
            <w:rPr>
              <w:rFonts w:eastAsiaTheme="minorEastAsia" w:cstheme="minorBidi"/>
              <w:b w:val="0"/>
              <w:bCs w:val="0"/>
              <w:caps w:val="0"/>
              <w:noProof/>
              <w:sz w:val="24"/>
              <w:szCs w:val="24"/>
            </w:rPr>
          </w:pPr>
          <w:r>
            <w:rPr>
              <w:noProof/>
            </w:rPr>
            <w:t>Appendix 1: Reflection Form</w:t>
          </w:r>
          <w:r>
            <w:rPr>
              <w:noProof/>
            </w:rPr>
            <w:tab/>
          </w:r>
          <w:r>
            <w:rPr>
              <w:noProof/>
            </w:rPr>
            <w:fldChar w:fldCharType="begin"/>
          </w:r>
          <w:r>
            <w:rPr>
              <w:noProof/>
            </w:rPr>
            <w:instrText xml:space="preserve"> PAGEREF _Toc15032783 \h </w:instrText>
          </w:r>
          <w:r>
            <w:rPr>
              <w:noProof/>
            </w:rPr>
          </w:r>
          <w:r>
            <w:rPr>
              <w:noProof/>
            </w:rPr>
            <w:fldChar w:fldCharType="separate"/>
          </w:r>
          <w:r>
            <w:rPr>
              <w:noProof/>
            </w:rPr>
            <w:t>14</w:t>
          </w:r>
          <w:r>
            <w:rPr>
              <w:noProof/>
            </w:rPr>
            <w:fldChar w:fldCharType="end"/>
          </w:r>
        </w:p>
        <w:p w14:paraId="796F7D6D" w14:textId="30265B73" w:rsidR="00667D9D" w:rsidRDefault="00667D9D">
          <w:pPr>
            <w:pStyle w:val="TOC1"/>
            <w:tabs>
              <w:tab w:val="right" w:leader="dot" w:pos="9350"/>
            </w:tabs>
            <w:rPr>
              <w:rFonts w:eastAsiaTheme="minorEastAsia" w:cstheme="minorBidi"/>
              <w:b w:val="0"/>
              <w:bCs w:val="0"/>
              <w:caps w:val="0"/>
              <w:noProof/>
              <w:sz w:val="24"/>
              <w:szCs w:val="24"/>
            </w:rPr>
          </w:pPr>
          <w:r>
            <w:rPr>
              <w:noProof/>
            </w:rPr>
            <w:t xml:space="preserve">Appendix 2: Account of Professional Practice (APP) for </w:t>
          </w:r>
          <w:r w:rsidRPr="0039174B">
            <w:rPr>
              <w:noProof/>
              <w:u w:val="single"/>
            </w:rPr>
            <w:t>Associate Fellow</w:t>
          </w:r>
          <w:r>
            <w:rPr>
              <w:noProof/>
            </w:rPr>
            <w:tab/>
          </w:r>
          <w:r>
            <w:rPr>
              <w:noProof/>
            </w:rPr>
            <w:fldChar w:fldCharType="begin"/>
          </w:r>
          <w:r>
            <w:rPr>
              <w:noProof/>
            </w:rPr>
            <w:instrText xml:space="preserve"> PAGEREF _Toc15032784 \h </w:instrText>
          </w:r>
          <w:r>
            <w:rPr>
              <w:noProof/>
            </w:rPr>
          </w:r>
          <w:r>
            <w:rPr>
              <w:noProof/>
            </w:rPr>
            <w:fldChar w:fldCharType="separate"/>
          </w:r>
          <w:r>
            <w:rPr>
              <w:noProof/>
            </w:rPr>
            <w:t>16</w:t>
          </w:r>
          <w:r>
            <w:rPr>
              <w:noProof/>
            </w:rPr>
            <w:fldChar w:fldCharType="end"/>
          </w:r>
        </w:p>
        <w:p w14:paraId="452BC971" w14:textId="4CFB1A85" w:rsidR="00667D9D" w:rsidRDefault="00667D9D">
          <w:pPr>
            <w:pStyle w:val="TOC1"/>
            <w:tabs>
              <w:tab w:val="right" w:leader="dot" w:pos="9350"/>
            </w:tabs>
            <w:rPr>
              <w:rFonts w:eastAsiaTheme="minorEastAsia" w:cstheme="minorBidi"/>
              <w:b w:val="0"/>
              <w:bCs w:val="0"/>
              <w:caps w:val="0"/>
              <w:noProof/>
              <w:sz w:val="24"/>
              <w:szCs w:val="24"/>
            </w:rPr>
          </w:pPr>
          <w:r w:rsidRPr="0039174B">
            <w:rPr>
              <w:noProof/>
              <w:lang w:val="en-GB"/>
            </w:rPr>
            <w:t>Appendix 3: Associate Fellow Evaluation Rubric to be used by Assessment Team</w:t>
          </w:r>
          <w:r>
            <w:rPr>
              <w:noProof/>
            </w:rPr>
            <w:tab/>
          </w:r>
          <w:r>
            <w:rPr>
              <w:noProof/>
            </w:rPr>
            <w:fldChar w:fldCharType="begin"/>
          </w:r>
          <w:r>
            <w:rPr>
              <w:noProof/>
            </w:rPr>
            <w:instrText xml:space="preserve"> PAGEREF _Toc15032785 \h </w:instrText>
          </w:r>
          <w:r>
            <w:rPr>
              <w:noProof/>
            </w:rPr>
          </w:r>
          <w:r>
            <w:rPr>
              <w:noProof/>
            </w:rPr>
            <w:fldChar w:fldCharType="separate"/>
          </w:r>
          <w:r>
            <w:rPr>
              <w:noProof/>
            </w:rPr>
            <w:t>21</w:t>
          </w:r>
          <w:r>
            <w:rPr>
              <w:noProof/>
            </w:rPr>
            <w:fldChar w:fldCharType="end"/>
          </w:r>
        </w:p>
        <w:p w14:paraId="3BDBBDDB" w14:textId="78179915" w:rsidR="00667D9D" w:rsidRDefault="00667D9D">
          <w:pPr>
            <w:pStyle w:val="TOC1"/>
            <w:tabs>
              <w:tab w:val="right" w:leader="dot" w:pos="9350"/>
            </w:tabs>
            <w:rPr>
              <w:rFonts w:eastAsiaTheme="minorEastAsia" w:cstheme="minorBidi"/>
              <w:b w:val="0"/>
              <w:bCs w:val="0"/>
              <w:caps w:val="0"/>
              <w:noProof/>
              <w:sz w:val="24"/>
              <w:szCs w:val="24"/>
            </w:rPr>
          </w:pPr>
          <w:r>
            <w:rPr>
              <w:noProof/>
            </w:rPr>
            <w:t xml:space="preserve">Appendix 4: Account of Professional Practice (APP) for </w:t>
          </w:r>
          <w:r w:rsidRPr="0039174B">
            <w:rPr>
              <w:noProof/>
              <w:u w:val="single"/>
            </w:rPr>
            <w:t>Fellow</w:t>
          </w:r>
          <w:r>
            <w:rPr>
              <w:noProof/>
            </w:rPr>
            <w:tab/>
          </w:r>
          <w:r>
            <w:rPr>
              <w:noProof/>
            </w:rPr>
            <w:fldChar w:fldCharType="begin"/>
          </w:r>
          <w:r>
            <w:rPr>
              <w:noProof/>
            </w:rPr>
            <w:instrText xml:space="preserve"> PAGEREF _Toc15032786 \h </w:instrText>
          </w:r>
          <w:r>
            <w:rPr>
              <w:noProof/>
            </w:rPr>
          </w:r>
          <w:r>
            <w:rPr>
              <w:noProof/>
            </w:rPr>
            <w:fldChar w:fldCharType="separate"/>
          </w:r>
          <w:r>
            <w:rPr>
              <w:noProof/>
            </w:rPr>
            <w:t>23</w:t>
          </w:r>
          <w:r>
            <w:rPr>
              <w:noProof/>
            </w:rPr>
            <w:fldChar w:fldCharType="end"/>
          </w:r>
        </w:p>
        <w:p w14:paraId="70D25CDD" w14:textId="30327B83" w:rsidR="00667D9D" w:rsidRDefault="00667D9D">
          <w:pPr>
            <w:pStyle w:val="TOC1"/>
            <w:tabs>
              <w:tab w:val="right" w:leader="dot" w:pos="9350"/>
            </w:tabs>
            <w:rPr>
              <w:rFonts w:eastAsiaTheme="minorEastAsia" w:cstheme="minorBidi"/>
              <w:b w:val="0"/>
              <w:bCs w:val="0"/>
              <w:caps w:val="0"/>
              <w:noProof/>
              <w:sz w:val="24"/>
              <w:szCs w:val="24"/>
            </w:rPr>
          </w:pPr>
          <w:r>
            <w:rPr>
              <w:noProof/>
            </w:rPr>
            <w:t>Appendix 5: Fellow Evaluation Rubric to be used by Assessment Team</w:t>
          </w:r>
          <w:r>
            <w:rPr>
              <w:noProof/>
            </w:rPr>
            <w:tab/>
          </w:r>
          <w:r>
            <w:rPr>
              <w:noProof/>
            </w:rPr>
            <w:fldChar w:fldCharType="begin"/>
          </w:r>
          <w:r>
            <w:rPr>
              <w:noProof/>
            </w:rPr>
            <w:instrText xml:space="preserve"> PAGEREF _Toc15032791 \h </w:instrText>
          </w:r>
          <w:r>
            <w:rPr>
              <w:noProof/>
            </w:rPr>
          </w:r>
          <w:r>
            <w:rPr>
              <w:noProof/>
            </w:rPr>
            <w:fldChar w:fldCharType="separate"/>
          </w:r>
          <w:r>
            <w:rPr>
              <w:noProof/>
            </w:rPr>
            <w:t>28</w:t>
          </w:r>
          <w:r>
            <w:rPr>
              <w:noProof/>
            </w:rPr>
            <w:fldChar w:fldCharType="end"/>
          </w:r>
        </w:p>
        <w:p w14:paraId="51417CB3" w14:textId="3892CC50" w:rsidR="00667D9D" w:rsidRDefault="00667D9D">
          <w:pPr>
            <w:pStyle w:val="TOC1"/>
            <w:tabs>
              <w:tab w:val="right" w:leader="dot" w:pos="9350"/>
            </w:tabs>
            <w:rPr>
              <w:rFonts w:eastAsiaTheme="minorEastAsia" w:cstheme="minorBidi"/>
              <w:b w:val="0"/>
              <w:bCs w:val="0"/>
              <w:caps w:val="0"/>
              <w:noProof/>
              <w:sz w:val="24"/>
              <w:szCs w:val="24"/>
            </w:rPr>
          </w:pPr>
          <w:r>
            <w:rPr>
              <w:noProof/>
            </w:rPr>
            <w:t xml:space="preserve">Appendix 6: Account of Professional Practice (APP) for </w:t>
          </w:r>
          <w:r w:rsidRPr="0039174B">
            <w:rPr>
              <w:noProof/>
              <w:u w:val="single"/>
            </w:rPr>
            <w:t>Senior Fellow</w:t>
          </w:r>
          <w:r>
            <w:rPr>
              <w:noProof/>
            </w:rPr>
            <w:tab/>
          </w:r>
          <w:r>
            <w:rPr>
              <w:noProof/>
            </w:rPr>
            <w:fldChar w:fldCharType="begin"/>
          </w:r>
          <w:r>
            <w:rPr>
              <w:noProof/>
            </w:rPr>
            <w:instrText xml:space="preserve"> PAGEREF _Toc15032792 \h </w:instrText>
          </w:r>
          <w:r>
            <w:rPr>
              <w:noProof/>
            </w:rPr>
          </w:r>
          <w:r>
            <w:rPr>
              <w:noProof/>
            </w:rPr>
            <w:fldChar w:fldCharType="separate"/>
          </w:r>
          <w:r>
            <w:rPr>
              <w:noProof/>
            </w:rPr>
            <w:t>30</w:t>
          </w:r>
          <w:r>
            <w:rPr>
              <w:noProof/>
            </w:rPr>
            <w:fldChar w:fldCharType="end"/>
          </w:r>
        </w:p>
        <w:p w14:paraId="13D3B750" w14:textId="6FFD4C7D" w:rsidR="00667D9D" w:rsidRDefault="00667D9D">
          <w:pPr>
            <w:pStyle w:val="TOC1"/>
            <w:tabs>
              <w:tab w:val="right" w:leader="dot" w:pos="9350"/>
            </w:tabs>
            <w:rPr>
              <w:rFonts w:eastAsiaTheme="minorEastAsia" w:cstheme="minorBidi"/>
              <w:b w:val="0"/>
              <w:bCs w:val="0"/>
              <w:caps w:val="0"/>
              <w:noProof/>
              <w:sz w:val="24"/>
              <w:szCs w:val="24"/>
            </w:rPr>
          </w:pPr>
          <w:r>
            <w:rPr>
              <w:noProof/>
            </w:rPr>
            <w:t>Appendix 7: Senior Fellow Evaluation Rubric to be used by Assessment Team</w:t>
          </w:r>
          <w:r>
            <w:rPr>
              <w:noProof/>
            </w:rPr>
            <w:tab/>
          </w:r>
          <w:r>
            <w:rPr>
              <w:noProof/>
            </w:rPr>
            <w:fldChar w:fldCharType="begin"/>
          </w:r>
          <w:r>
            <w:rPr>
              <w:noProof/>
            </w:rPr>
            <w:instrText xml:space="preserve"> PAGEREF _Toc15032797 \h </w:instrText>
          </w:r>
          <w:r>
            <w:rPr>
              <w:noProof/>
            </w:rPr>
          </w:r>
          <w:r>
            <w:rPr>
              <w:noProof/>
            </w:rPr>
            <w:fldChar w:fldCharType="separate"/>
          </w:r>
          <w:r>
            <w:rPr>
              <w:noProof/>
            </w:rPr>
            <w:t>32</w:t>
          </w:r>
          <w:r>
            <w:rPr>
              <w:noProof/>
            </w:rPr>
            <w:fldChar w:fldCharType="end"/>
          </w:r>
        </w:p>
        <w:p w14:paraId="6B850E9A" w14:textId="075EF19B" w:rsidR="00E7776E" w:rsidRDefault="00E7776E" w:rsidP="00E62F9C">
          <w:r>
            <w:rPr>
              <w:rFonts w:asciiTheme="minorHAnsi" w:hAnsiTheme="minorHAnsi" w:cstheme="minorHAnsi"/>
              <w:caps/>
              <w:sz w:val="20"/>
              <w:szCs w:val="20"/>
              <w:u w:val="single"/>
            </w:rPr>
            <w:fldChar w:fldCharType="end"/>
          </w:r>
        </w:p>
      </w:sdtContent>
    </w:sdt>
    <w:p w14:paraId="619367EE" w14:textId="77777777" w:rsidR="00553AF0" w:rsidRDefault="00553AF0" w:rsidP="00E62F9C"/>
    <w:p w14:paraId="6F06F8BD" w14:textId="77777777" w:rsidR="00D74626" w:rsidRDefault="00D74626" w:rsidP="00E62F9C"/>
    <w:p w14:paraId="4C60CA23" w14:textId="28CE6A9B" w:rsidR="00D74626" w:rsidRPr="00C2685F" w:rsidRDefault="00D74626" w:rsidP="00C50C17">
      <w:pPr>
        <w:pStyle w:val="Heading1"/>
        <w:sectPr w:rsidR="00D74626" w:rsidRPr="00C2685F" w:rsidSect="005F52B7">
          <w:pgSz w:w="12240" w:h="15840"/>
          <w:pgMar w:top="1440" w:right="1440" w:bottom="1440" w:left="1440" w:header="720" w:footer="720" w:gutter="0"/>
          <w:cols w:space="720"/>
        </w:sectPr>
      </w:pPr>
    </w:p>
    <w:p w14:paraId="58AB7E6A" w14:textId="36011666" w:rsidR="008C7891" w:rsidRPr="00B455F1" w:rsidRDefault="00CF3A0F" w:rsidP="00C50C17">
      <w:pPr>
        <w:pStyle w:val="Heading1"/>
      </w:pPr>
      <w:bookmarkStart w:id="1" w:name="_Toc15032777"/>
      <w:r w:rsidRPr="00B455F1">
        <w:lastRenderedPageBreak/>
        <w:t>1.0 Welcome to the Teaching Excellence Program!</w:t>
      </w:r>
      <w:bookmarkEnd w:id="1"/>
    </w:p>
    <w:p w14:paraId="461D833F" w14:textId="2292DE82" w:rsidR="008C7891" w:rsidRPr="00C2685F" w:rsidRDefault="00CF3A0F" w:rsidP="004A6CE1">
      <w:pPr>
        <w:pStyle w:val="BodyText"/>
        <w:rPr>
          <w:rFonts w:ascii="Garamond" w:hAnsi="Garamond"/>
        </w:rPr>
      </w:pPr>
      <w:r w:rsidRPr="00C2685F">
        <w:rPr>
          <w:rFonts w:ascii="Garamond" w:hAnsi="Garamond"/>
        </w:rPr>
        <w:t>At UVU, teaching excellence is defined as a professional commitment to the intentional, systematic enhancement of teaching practice. The Teaching Excellence Program at UVU provides a framework for engaging in purposeful enhancement activities to improve the student learning experiences. Through this framework, faculty can gain recognition for their commitment to continuous improvement</w:t>
      </w:r>
      <w:r w:rsidR="00235070">
        <w:rPr>
          <w:rFonts w:ascii="Garamond" w:hAnsi="Garamond"/>
        </w:rPr>
        <w:t xml:space="preserve"> and strengthen the teaching component of their portfolios</w:t>
      </w:r>
      <w:r w:rsidRPr="00C2685F">
        <w:rPr>
          <w:rFonts w:ascii="Garamond" w:hAnsi="Garamond"/>
        </w:rPr>
        <w:t>.</w:t>
      </w:r>
    </w:p>
    <w:p w14:paraId="54EF9071" w14:textId="2EEED19E" w:rsidR="008C7891" w:rsidRPr="00C2685F" w:rsidRDefault="008C7891" w:rsidP="00E62F9C"/>
    <w:p w14:paraId="5901D9BF" w14:textId="2AAE88EB" w:rsidR="0023277B" w:rsidRDefault="00B44A6A" w:rsidP="004328E3">
      <w:pPr>
        <w:rPr>
          <w:rFonts w:ascii="Garamond" w:hAnsi="Garamond"/>
        </w:rPr>
      </w:pPr>
      <w:r>
        <w:rPr>
          <w:rFonts w:ascii="Garamond" w:hAnsi="Garamond"/>
        </w:rPr>
        <w:t>In addition to a wide array of workshops, conferences, and learning circles, t</w:t>
      </w:r>
      <w:r w:rsidR="00CF3A0F" w:rsidRPr="00F94603">
        <w:rPr>
          <w:rFonts w:ascii="Garamond" w:hAnsi="Garamond"/>
        </w:rPr>
        <w:t xml:space="preserve">he Teaching Excellence Program at UVU </w:t>
      </w:r>
      <w:r>
        <w:rPr>
          <w:rFonts w:ascii="Garamond" w:hAnsi="Garamond"/>
        </w:rPr>
        <w:t>offers</w:t>
      </w:r>
      <w:r w:rsidR="00CF3A0F" w:rsidRPr="00F94603">
        <w:rPr>
          <w:rFonts w:ascii="Garamond" w:hAnsi="Garamond"/>
        </w:rPr>
        <w:t xml:space="preserve"> </w:t>
      </w:r>
      <w:r>
        <w:rPr>
          <w:rFonts w:ascii="Garamond" w:hAnsi="Garamond"/>
        </w:rPr>
        <w:t xml:space="preserve">five formal certifications for which stipends and badges are </w:t>
      </w:r>
      <w:r w:rsidR="004328E3">
        <w:rPr>
          <w:rFonts w:ascii="Garamond" w:hAnsi="Garamond"/>
        </w:rPr>
        <w:t>earned</w:t>
      </w:r>
      <w:r>
        <w:rPr>
          <w:rFonts w:ascii="Garamond" w:hAnsi="Garamond"/>
        </w:rPr>
        <w:t>: Global-Intercultural, Teaching Large Classes, Teaching Online, Service Learning, and Writing Enriched (see Figure 1)</w:t>
      </w:r>
      <w:r w:rsidR="00CF3A0F" w:rsidRPr="00F94603">
        <w:rPr>
          <w:rFonts w:ascii="Garamond" w:hAnsi="Garamond"/>
        </w:rPr>
        <w:t xml:space="preserve">. </w:t>
      </w:r>
      <w:r>
        <w:rPr>
          <w:rFonts w:ascii="Garamond" w:hAnsi="Garamond"/>
        </w:rPr>
        <w:t>Several offerings are online and self-paced, and many are hybrid (both face-to-face and online components).</w:t>
      </w:r>
      <w:r w:rsidR="00CF3A0F" w:rsidRPr="00F94603">
        <w:rPr>
          <w:rFonts w:ascii="Garamond" w:hAnsi="Garamond"/>
        </w:rPr>
        <w:t xml:space="preserve"> The individual development opportunities shown in Figure 1 are advertised on the </w:t>
      </w:r>
      <w:r>
        <w:rPr>
          <w:rFonts w:ascii="Garamond" w:hAnsi="Garamond"/>
        </w:rPr>
        <w:t xml:space="preserve">events page of the </w:t>
      </w:r>
      <w:r w:rsidR="00CF3A0F" w:rsidRPr="00F94603">
        <w:rPr>
          <w:rFonts w:ascii="Garamond" w:hAnsi="Garamond"/>
        </w:rPr>
        <w:t xml:space="preserve">Office of Teaching and Learning website: </w:t>
      </w:r>
      <w:hyperlink r:id="rId16" w:history="1">
        <w:r w:rsidR="004328E3" w:rsidRPr="00CC4DBA">
          <w:rPr>
            <w:rStyle w:val="Hyperlink"/>
            <w:rFonts w:ascii="Garamond" w:hAnsi="Garamond"/>
          </w:rPr>
          <w:t>www.uvu.edu/otl/</w:t>
        </w:r>
      </w:hyperlink>
      <w:r>
        <w:rPr>
          <w:rFonts w:ascii="Garamond" w:hAnsi="Garamond"/>
        </w:rPr>
        <w:t>.</w:t>
      </w:r>
    </w:p>
    <w:p w14:paraId="2725DE49" w14:textId="77777777" w:rsidR="004328E3" w:rsidRPr="00C2685F" w:rsidRDefault="004328E3" w:rsidP="004328E3">
      <w:pPr>
        <w:rPr>
          <w:rFonts w:ascii="Garamond" w:hAnsi="Garamond"/>
        </w:rPr>
      </w:pPr>
    </w:p>
    <w:p w14:paraId="76F68A2A" w14:textId="7C3F41D0" w:rsidR="008C7891" w:rsidRPr="00C2685F" w:rsidRDefault="00CF3A0F" w:rsidP="004328E3">
      <w:pPr>
        <w:pStyle w:val="BodyText"/>
        <w:spacing w:before="142"/>
        <w:rPr>
          <w:rFonts w:ascii="Garamond" w:hAnsi="Garamond"/>
        </w:rPr>
      </w:pPr>
      <w:r w:rsidRPr="00C2685F">
        <w:rPr>
          <w:rFonts w:ascii="Garamond" w:hAnsi="Garamond"/>
          <w:b/>
        </w:rPr>
        <w:t>Figure 1</w:t>
      </w:r>
      <w:r w:rsidRPr="00C2685F">
        <w:rPr>
          <w:rFonts w:ascii="Garamond" w:hAnsi="Garamond"/>
        </w:rPr>
        <w:t>: Teaching Excellence Program 201</w:t>
      </w:r>
      <w:r w:rsidR="00B44A6A">
        <w:rPr>
          <w:rFonts w:ascii="Garamond" w:hAnsi="Garamond"/>
        </w:rPr>
        <w:t>8</w:t>
      </w:r>
      <w:r w:rsidRPr="00C2685F">
        <w:rPr>
          <w:rFonts w:ascii="Garamond" w:hAnsi="Garamond"/>
        </w:rPr>
        <w:t>/201</w:t>
      </w:r>
      <w:r w:rsidR="00B44A6A">
        <w:rPr>
          <w:rFonts w:ascii="Garamond" w:hAnsi="Garamond"/>
        </w:rPr>
        <w:t>9</w:t>
      </w:r>
      <w:r w:rsidR="004328E3">
        <w:rPr>
          <w:rFonts w:ascii="Garamond" w:hAnsi="Garamond"/>
        </w:rPr>
        <w:t xml:space="preserve">. Five formal teaching certifications are shown in the first five columns. </w:t>
      </w:r>
      <w:r w:rsidR="001C5946">
        <w:rPr>
          <w:rFonts w:ascii="Garamond" w:hAnsi="Garamond"/>
        </w:rPr>
        <w:t xml:space="preserve">A wide array of additional professional development offerings </w:t>
      </w:r>
      <w:proofErr w:type="gramStart"/>
      <w:r w:rsidR="001C5946">
        <w:rPr>
          <w:rFonts w:ascii="Garamond" w:hAnsi="Garamond"/>
        </w:rPr>
        <w:t>are</w:t>
      </w:r>
      <w:proofErr w:type="gramEnd"/>
      <w:r w:rsidR="001C5946">
        <w:rPr>
          <w:rFonts w:ascii="Garamond" w:hAnsi="Garamond"/>
        </w:rPr>
        <w:t xml:space="preserve"> highlighted in the right column. </w:t>
      </w:r>
    </w:p>
    <w:p w14:paraId="03B8630C" w14:textId="77777777" w:rsidR="008C7891" w:rsidRDefault="008C7891">
      <w:pPr>
        <w:rPr>
          <w:rFonts w:ascii="Garamond" w:hAnsi="Garamond"/>
        </w:rPr>
      </w:pPr>
    </w:p>
    <w:p w14:paraId="6B1F64FE" w14:textId="7E49F25E" w:rsidR="0057117B" w:rsidRPr="00C2685F" w:rsidRDefault="00B93C5E">
      <w:pPr>
        <w:rPr>
          <w:rFonts w:ascii="Garamond" w:hAnsi="Garamond"/>
        </w:rPr>
        <w:sectPr w:rsidR="0057117B" w:rsidRPr="00C2685F" w:rsidSect="005F52B7">
          <w:pgSz w:w="12240" w:h="15840"/>
          <w:pgMar w:top="1440" w:right="1440" w:bottom="1440" w:left="1440" w:header="720" w:footer="720" w:gutter="0"/>
          <w:cols w:space="720"/>
        </w:sectPr>
      </w:pPr>
      <w:r w:rsidRPr="00B93C5E">
        <w:rPr>
          <w:rFonts w:ascii="Garamond" w:hAnsi="Garamond"/>
          <w:noProof/>
        </w:rPr>
        <w:drawing>
          <wp:inline distT="0" distB="0" distL="0" distR="0" wp14:anchorId="75E3ED77" wp14:editId="676FD0CF">
            <wp:extent cx="5943600" cy="3649345"/>
            <wp:effectExtent l="0" t="0" r="0" b="0"/>
            <wp:docPr id="5" name="Picture 5" descr="A diagram of the UVU Teaching Excellence Program. See the accessibility services for more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iagram of the UVU Teaching Excellence Program. See the accessibility services for more information. "/>
                    <pic:cNvPicPr/>
                  </pic:nvPicPr>
                  <pic:blipFill>
                    <a:blip r:embed="rId17"/>
                    <a:stretch>
                      <a:fillRect/>
                    </a:stretch>
                  </pic:blipFill>
                  <pic:spPr>
                    <a:xfrm>
                      <a:off x="0" y="0"/>
                      <a:ext cx="5943600" cy="3649345"/>
                    </a:xfrm>
                    <a:prstGeom prst="rect">
                      <a:avLst/>
                    </a:prstGeom>
                  </pic:spPr>
                </pic:pic>
              </a:graphicData>
            </a:graphic>
          </wp:inline>
        </w:drawing>
      </w:r>
    </w:p>
    <w:p w14:paraId="43B55279" w14:textId="7049468F" w:rsidR="000D77E2" w:rsidRPr="00C2685F" w:rsidRDefault="00ED2DEF" w:rsidP="00C50C17">
      <w:pPr>
        <w:pStyle w:val="Heading1"/>
      </w:pPr>
      <w:bookmarkStart w:id="2" w:name="_Toc15032778"/>
      <w:r>
        <w:lastRenderedPageBreak/>
        <w:t>2</w:t>
      </w:r>
      <w:r w:rsidR="000D77E2" w:rsidRPr="00C2685F">
        <w:t>.0 The Higher Education Academy (HEA)</w:t>
      </w:r>
      <w:bookmarkEnd w:id="2"/>
    </w:p>
    <w:p w14:paraId="1E29BAC9" w14:textId="31FE467E" w:rsidR="000D77E2" w:rsidRPr="00B92F04" w:rsidRDefault="00ED2DEF" w:rsidP="004A06AE">
      <w:pPr>
        <w:pStyle w:val="BodyText"/>
        <w:spacing w:before="51" w:line="276" w:lineRule="auto"/>
        <w:rPr>
          <w:rFonts w:ascii="Garamond" w:hAnsi="Garamond"/>
        </w:rPr>
      </w:pPr>
      <w:r w:rsidRPr="00B92F04">
        <w:rPr>
          <w:rFonts w:ascii="Garamond" w:hAnsi="Garamond"/>
        </w:rPr>
        <w:t xml:space="preserve">Faculty </w:t>
      </w:r>
      <w:r w:rsidR="00C01498">
        <w:rPr>
          <w:rFonts w:ascii="Garamond" w:hAnsi="Garamond"/>
        </w:rPr>
        <w:t xml:space="preserve">and staff </w:t>
      </w:r>
      <w:r w:rsidRPr="00B92F04">
        <w:rPr>
          <w:rFonts w:ascii="Garamond" w:hAnsi="Garamond"/>
        </w:rPr>
        <w:t xml:space="preserve">who participate in UVU’s Teaching Excellence Program also </w:t>
      </w:r>
      <w:proofErr w:type="gramStart"/>
      <w:r w:rsidRPr="00B92F04">
        <w:rPr>
          <w:rFonts w:ascii="Garamond" w:hAnsi="Garamond"/>
        </w:rPr>
        <w:t>have the opportunity to</w:t>
      </w:r>
      <w:proofErr w:type="gramEnd"/>
      <w:r w:rsidRPr="00B92F04">
        <w:rPr>
          <w:rFonts w:ascii="Garamond" w:hAnsi="Garamond"/>
        </w:rPr>
        <w:t xml:space="preserve"> gain fellowship within the Higher Education Academy (HEA), an international, non-profit organization that promotes teaching excellence in higher education. The HEA is a subsidiary of the Advance HE organization. Currently, there are more than 1</w:t>
      </w:r>
      <w:r w:rsidR="00C01498">
        <w:rPr>
          <w:rFonts w:ascii="Garamond" w:hAnsi="Garamond"/>
        </w:rPr>
        <w:t>2</w:t>
      </w:r>
      <w:r w:rsidRPr="00B92F04">
        <w:rPr>
          <w:rFonts w:ascii="Garamond" w:hAnsi="Garamond"/>
        </w:rPr>
        <w:t xml:space="preserve">0,000 HEA Fellows </w:t>
      </w:r>
      <w:r w:rsidR="001C5946">
        <w:rPr>
          <w:rFonts w:ascii="Garamond" w:hAnsi="Garamond"/>
        </w:rPr>
        <w:t>worldwide</w:t>
      </w:r>
      <w:r w:rsidRPr="00B92F04">
        <w:rPr>
          <w:rFonts w:ascii="Garamond" w:hAnsi="Garamond"/>
        </w:rPr>
        <w:t xml:space="preserve"> (www.heacademy.ac.uk). </w:t>
      </w:r>
      <w:r w:rsidR="000D77E2" w:rsidRPr="00B92F04">
        <w:rPr>
          <w:rFonts w:ascii="Garamond" w:hAnsi="Garamond"/>
        </w:rPr>
        <w:t xml:space="preserve"> The HEA </w:t>
      </w:r>
      <w:r w:rsidRPr="00B92F04">
        <w:rPr>
          <w:rFonts w:ascii="Garamond" w:hAnsi="Garamond"/>
        </w:rPr>
        <w:t>partners with</w:t>
      </w:r>
      <w:r w:rsidR="000D77E2" w:rsidRPr="00B92F04">
        <w:rPr>
          <w:rFonts w:ascii="Garamond" w:hAnsi="Garamond"/>
        </w:rPr>
        <w:t xml:space="preserve"> individuals</w:t>
      </w:r>
      <w:r w:rsidRPr="00B92F04">
        <w:rPr>
          <w:rFonts w:ascii="Garamond" w:hAnsi="Garamond"/>
        </w:rPr>
        <w:t xml:space="preserve"> </w:t>
      </w:r>
      <w:r w:rsidR="00E3431B" w:rsidRPr="00B92F04">
        <w:rPr>
          <w:rFonts w:ascii="Garamond" w:hAnsi="Garamond"/>
        </w:rPr>
        <w:t>and institutions</w:t>
      </w:r>
      <w:r w:rsidRPr="00B92F04">
        <w:rPr>
          <w:rFonts w:ascii="Garamond" w:hAnsi="Garamond"/>
        </w:rPr>
        <w:t xml:space="preserve"> to support student success in higher education</w:t>
      </w:r>
      <w:r w:rsidR="000D77E2" w:rsidRPr="00B92F04">
        <w:rPr>
          <w:rFonts w:ascii="Garamond" w:hAnsi="Garamond"/>
        </w:rPr>
        <w:t xml:space="preserve">. A </w:t>
      </w:r>
      <w:proofErr w:type="gramStart"/>
      <w:r w:rsidR="000D77E2" w:rsidRPr="00B92F04">
        <w:rPr>
          <w:rFonts w:ascii="Garamond" w:hAnsi="Garamond"/>
        </w:rPr>
        <w:t>key way</w:t>
      </w:r>
      <w:proofErr w:type="gramEnd"/>
      <w:r w:rsidR="000D77E2" w:rsidRPr="00B92F04">
        <w:rPr>
          <w:rFonts w:ascii="Garamond" w:hAnsi="Garamond"/>
        </w:rPr>
        <w:t xml:space="preserve"> in which the HEA provides support is through professional recognition </w:t>
      </w:r>
      <w:r w:rsidRPr="00B92F04">
        <w:rPr>
          <w:rFonts w:ascii="Garamond" w:hAnsi="Garamond"/>
        </w:rPr>
        <w:t xml:space="preserve">(awarding of fellowships) </w:t>
      </w:r>
      <w:r w:rsidR="000D77E2" w:rsidRPr="00B92F04">
        <w:rPr>
          <w:rFonts w:ascii="Garamond" w:hAnsi="Garamond"/>
        </w:rPr>
        <w:t xml:space="preserve">of those who teach or support learning in higher education. </w:t>
      </w:r>
    </w:p>
    <w:p w14:paraId="52BBA6B3" w14:textId="03F6FFD1" w:rsidR="00B92F04" w:rsidRDefault="00B92F04" w:rsidP="004A06AE">
      <w:pPr>
        <w:pStyle w:val="BodyText"/>
        <w:spacing w:before="51" w:line="276" w:lineRule="auto"/>
        <w:rPr>
          <w:rFonts w:ascii="Garamond" w:hAnsi="Garamond"/>
        </w:rPr>
      </w:pPr>
    </w:p>
    <w:p w14:paraId="35C09FC9" w14:textId="0EA0C89F" w:rsidR="00B92F04" w:rsidRDefault="00B92F04" w:rsidP="004A06AE">
      <w:pPr>
        <w:pStyle w:val="BodyText"/>
        <w:spacing w:before="51" w:line="276" w:lineRule="auto"/>
        <w:rPr>
          <w:rFonts w:ascii="Garamond" w:hAnsi="Garamond"/>
        </w:rPr>
      </w:pPr>
      <w:r>
        <w:rPr>
          <w:rFonts w:ascii="Garamond" w:hAnsi="Garamond"/>
        </w:rPr>
        <w:t xml:space="preserve">UVU </w:t>
      </w:r>
      <w:r w:rsidR="001C5946">
        <w:rPr>
          <w:rFonts w:ascii="Garamond" w:hAnsi="Garamond"/>
        </w:rPr>
        <w:t>is</w:t>
      </w:r>
      <w:r>
        <w:rPr>
          <w:rFonts w:ascii="Garamond" w:hAnsi="Garamond"/>
        </w:rPr>
        <w:t xml:space="preserve"> accredited by the HEA to award </w:t>
      </w:r>
      <w:r w:rsidR="001C5946">
        <w:rPr>
          <w:rFonts w:ascii="Garamond" w:hAnsi="Garamond"/>
        </w:rPr>
        <w:t>three</w:t>
      </w:r>
      <w:r>
        <w:rPr>
          <w:rFonts w:ascii="Garamond" w:hAnsi="Garamond"/>
        </w:rPr>
        <w:t xml:space="preserve"> categories of HEA fellowship, Associate Fellow (AFHEA</w:t>
      </w:r>
      <w:r w:rsidR="001C5946">
        <w:rPr>
          <w:rFonts w:ascii="Garamond" w:hAnsi="Garamond"/>
        </w:rPr>
        <w:t>),</w:t>
      </w:r>
      <w:r>
        <w:rPr>
          <w:rFonts w:ascii="Garamond" w:hAnsi="Garamond"/>
        </w:rPr>
        <w:t xml:space="preserve"> Fellow (FHEA)</w:t>
      </w:r>
      <w:r w:rsidR="001C5946">
        <w:rPr>
          <w:rFonts w:ascii="Garamond" w:hAnsi="Garamond"/>
        </w:rPr>
        <w:t>, and Senior Fellow (SFHEA)</w:t>
      </w:r>
      <w:r>
        <w:rPr>
          <w:rFonts w:ascii="Garamond" w:hAnsi="Garamond"/>
        </w:rPr>
        <w:t>. This translates to an opportunity each semester for UVU faculty to submit fellowship applications to the Office of Teaching and Learning (OTL) for review by an Assessment Panel to earn either AFHEA</w:t>
      </w:r>
      <w:r w:rsidR="001C5946">
        <w:rPr>
          <w:rFonts w:ascii="Garamond" w:hAnsi="Garamond"/>
        </w:rPr>
        <w:t>,</w:t>
      </w:r>
      <w:r>
        <w:rPr>
          <w:rFonts w:ascii="Garamond" w:hAnsi="Garamond"/>
        </w:rPr>
        <w:t xml:space="preserve"> FHEA</w:t>
      </w:r>
      <w:r w:rsidR="001C5946">
        <w:rPr>
          <w:rFonts w:ascii="Garamond" w:hAnsi="Garamond"/>
        </w:rPr>
        <w:t>, or SFHEA</w:t>
      </w:r>
      <w:r>
        <w:rPr>
          <w:rFonts w:ascii="Garamond" w:hAnsi="Garamond"/>
        </w:rPr>
        <w:t xml:space="preserve"> recognition</w:t>
      </w:r>
      <w:r w:rsidR="00F71CF8">
        <w:rPr>
          <w:rFonts w:ascii="Garamond" w:hAnsi="Garamond"/>
        </w:rPr>
        <w:t>, with no associated cost</w:t>
      </w:r>
      <w:r>
        <w:rPr>
          <w:rFonts w:ascii="Garamond" w:hAnsi="Garamond"/>
        </w:rPr>
        <w:t>. It is also possible for UVU faculty to achieve Principal Fellow</w:t>
      </w:r>
      <w:r w:rsidR="001C5946">
        <w:rPr>
          <w:rFonts w:ascii="Garamond" w:hAnsi="Garamond"/>
        </w:rPr>
        <w:t>ship</w:t>
      </w:r>
      <w:r>
        <w:rPr>
          <w:rFonts w:ascii="Garamond" w:hAnsi="Garamond"/>
        </w:rPr>
        <w:t xml:space="preserve"> (PFHEA) through direct application to the HEA, for which OTL will pay the application fee. To summarize, UVU can award AFHEA and FHEA recognition on a semester cycle. Faculty who </w:t>
      </w:r>
      <w:proofErr w:type="gramStart"/>
      <w:r>
        <w:rPr>
          <w:rFonts w:ascii="Garamond" w:hAnsi="Garamond"/>
        </w:rPr>
        <w:t>seek</w:t>
      </w:r>
      <w:proofErr w:type="gramEnd"/>
      <w:r>
        <w:rPr>
          <w:rFonts w:ascii="Garamond" w:hAnsi="Garamond"/>
        </w:rPr>
        <w:t xml:space="preserve"> PFHEA recognition will directly submit their applications to the Higher Education Academy. These routes to fellowship are diagrammed in Figure 2. Section 4 delves into greater detail about the application routes, but first the Professional Standards Framework will be described which </w:t>
      </w:r>
      <w:r w:rsidR="00F71CF8">
        <w:rPr>
          <w:rFonts w:ascii="Garamond" w:hAnsi="Garamond"/>
        </w:rPr>
        <w:t>is an international articulation of teaching excellence</w:t>
      </w:r>
      <w:r>
        <w:rPr>
          <w:rFonts w:ascii="Garamond" w:hAnsi="Garamond"/>
        </w:rPr>
        <w:t>.</w:t>
      </w:r>
    </w:p>
    <w:p w14:paraId="09D36D00" w14:textId="0F094AD5" w:rsidR="00B92F04" w:rsidRDefault="00B92F04" w:rsidP="004A06AE">
      <w:pPr>
        <w:pStyle w:val="BodyText"/>
        <w:spacing w:before="51" w:line="276" w:lineRule="auto"/>
        <w:rPr>
          <w:rFonts w:ascii="Garamond" w:hAnsi="Garamond"/>
        </w:rPr>
      </w:pPr>
    </w:p>
    <w:p w14:paraId="728878D6" w14:textId="2A192BF5" w:rsidR="00B92F04" w:rsidRPr="00896919" w:rsidRDefault="00B92F04" w:rsidP="004A06AE">
      <w:pPr>
        <w:pStyle w:val="BodyText"/>
        <w:spacing w:before="51" w:line="276" w:lineRule="auto"/>
        <w:rPr>
          <w:rFonts w:ascii="Garamond" w:hAnsi="Garamond"/>
        </w:rPr>
      </w:pPr>
      <w:r w:rsidRPr="00896919">
        <w:rPr>
          <w:rFonts w:ascii="Garamond" w:hAnsi="Garamond"/>
        </w:rPr>
        <w:t>Figure 2. Routes to the four categories of HEA fellowship for UVU faculty.</w:t>
      </w:r>
    </w:p>
    <w:p w14:paraId="22B81FA9" w14:textId="04E45FC8" w:rsidR="00B92F04" w:rsidRDefault="00B5630F" w:rsidP="004A06AE">
      <w:pPr>
        <w:pStyle w:val="BodyText"/>
        <w:spacing w:before="51" w:line="276" w:lineRule="auto"/>
        <w:rPr>
          <w:rFonts w:ascii="Garamond" w:hAnsi="Garamond"/>
        </w:rPr>
      </w:pPr>
      <w:r w:rsidRPr="00896919">
        <w:rPr>
          <w:noProof/>
        </w:rPr>
        <w:t xml:space="preserve"> </w:t>
      </w:r>
    </w:p>
    <w:tbl>
      <w:tblPr>
        <w:tblW w:w="8990" w:type="dxa"/>
        <w:tblLayout w:type="fixed"/>
        <w:tblCellMar>
          <w:left w:w="0" w:type="dxa"/>
          <w:right w:w="0" w:type="dxa"/>
        </w:tblCellMar>
        <w:tblLook w:val="0420" w:firstRow="1" w:lastRow="0" w:firstColumn="0" w:lastColumn="0" w:noHBand="0" w:noVBand="1"/>
      </w:tblPr>
      <w:tblGrid>
        <w:gridCol w:w="1340"/>
        <w:gridCol w:w="4050"/>
        <w:gridCol w:w="1530"/>
        <w:gridCol w:w="2070"/>
      </w:tblGrid>
      <w:tr w:rsidR="00896919" w:rsidRPr="00EE3267" w14:paraId="0C1CF8E9" w14:textId="77777777" w:rsidTr="003912FE">
        <w:trPr>
          <w:trHeight w:val="584"/>
          <w:tblHeader/>
        </w:trPr>
        <w:tc>
          <w:tcPr>
            <w:tcW w:w="1340" w:type="dxa"/>
            <w:tcBorders>
              <w:top w:val="single" w:sz="8" w:space="0" w:color="FFFFFF"/>
              <w:left w:val="single" w:sz="8" w:space="0" w:color="FFFFFF"/>
              <w:bottom w:val="single" w:sz="24" w:space="0" w:color="FFFFFF"/>
              <w:right w:val="single" w:sz="8" w:space="0" w:color="FFFFFF"/>
            </w:tcBorders>
            <w:shd w:val="clear" w:color="auto" w:fill="4D4D4F"/>
            <w:tcMar>
              <w:top w:w="72" w:type="dxa"/>
              <w:left w:w="144" w:type="dxa"/>
              <w:bottom w:w="72" w:type="dxa"/>
              <w:right w:w="144" w:type="dxa"/>
            </w:tcMar>
            <w:vAlign w:val="bottom"/>
            <w:hideMark/>
          </w:tcPr>
          <w:p w14:paraId="483B35A7" w14:textId="77777777" w:rsidR="00896919" w:rsidRPr="0069380E" w:rsidRDefault="00896919" w:rsidP="00E62F9C">
            <w:pPr>
              <w:pStyle w:val="BodyText"/>
              <w:spacing w:before="51" w:line="276" w:lineRule="auto"/>
              <w:jc w:val="center"/>
              <w:rPr>
                <w:rFonts w:ascii="Garamond" w:hAnsi="Garamond"/>
                <w:color w:val="FFFFFF" w:themeColor="background1"/>
              </w:rPr>
            </w:pPr>
            <w:r w:rsidRPr="0069380E">
              <w:rPr>
                <w:rFonts w:ascii="Garamond" w:hAnsi="Garamond"/>
                <w:b/>
                <w:bCs/>
                <w:color w:val="FFFFFF" w:themeColor="background1"/>
              </w:rPr>
              <w:t>HEA Fellowship Category</w:t>
            </w:r>
          </w:p>
        </w:tc>
        <w:tc>
          <w:tcPr>
            <w:tcW w:w="5580" w:type="dxa"/>
            <w:gridSpan w:val="2"/>
            <w:tcBorders>
              <w:top w:val="single" w:sz="8" w:space="0" w:color="FFFFFF"/>
              <w:left w:val="single" w:sz="8" w:space="0" w:color="FFFFFF"/>
              <w:bottom w:val="single" w:sz="24" w:space="0" w:color="FFFFFF"/>
              <w:right w:val="single" w:sz="8" w:space="0" w:color="FFFFFF"/>
            </w:tcBorders>
            <w:shd w:val="clear" w:color="auto" w:fill="4D4D4F"/>
            <w:tcMar>
              <w:top w:w="72" w:type="dxa"/>
              <w:left w:w="144" w:type="dxa"/>
              <w:bottom w:w="72" w:type="dxa"/>
              <w:right w:w="144" w:type="dxa"/>
            </w:tcMar>
            <w:vAlign w:val="bottom"/>
            <w:hideMark/>
          </w:tcPr>
          <w:p w14:paraId="228611C6" w14:textId="77777777" w:rsidR="00896919" w:rsidRPr="0069380E" w:rsidRDefault="00896919" w:rsidP="00E62F9C">
            <w:pPr>
              <w:pStyle w:val="BodyText"/>
              <w:spacing w:before="51" w:line="276" w:lineRule="auto"/>
              <w:jc w:val="center"/>
              <w:rPr>
                <w:rFonts w:ascii="Garamond" w:hAnsi="Garamond"/>
                <w:color w:val="FFFFFF" w:themeColor="background1"/>
              </w:rPr>
            </w:pPr>
            <w:r w:rsidRPr="0069380E">
              <w:rPr>
                <w:rFonts w:ascii="Garamond" w:hAnsi="Garamond"/>
                <w:b/>
                <w:bCs/>
                <w:color w:val="FFFFFF" w:themeColor="background1"/>
              </w:rPr>
              <w:t>Application Contents</w:t>
            </w:r>
          </w:p>
        </w:tc>
        <w:tc>
          <w:tcPr>
            <w:tcW w:w="2070" w:type="dxa"/>
            <w:tcBorders>
              <w:top w:val="single" w:sz="8" w:space="0" w:color="FFFFFF"/>
              <w:left w:val="single" w:sz="8" w:space="0" w:color="FFFFFF"/>
              <w:bottom w:val="single" w:sz="24" w:space="0" w:color="FFFFFF"/>
              <w:right w:val="single" w:sz="8" w:space="0" w:color="FFFFFF"/>
            </w:tcBorders>
            <w:shd w:val="clear" w:color="auto" w:fill="4D4D4F"/>
            <w:tcMar>
              <w:top w:w="72" w:type="dxa"/>
              <w:left w:w="144" w:type="dxa"/>
              <w:bottom w:w="72" w:type="dxa"/>
              <w:right w:w="144" w:type="dxa"/>
            </w:tcMar>
            <w:vAlign w:val="bottom"/>
            <w:hideMark/>
          </w:tcPr>
          <w:p w14:paraId="0C64A50F" w14:textId="77777777" w:rsidR="00896919" w:rsidRPr="0069380E" w:rsidRDefault="00896919" w:rsidP="00E62F9C">
            <w:pPr>
              <w:pStyle w:val="BodyText"/>
              <w:spacing w:before="51" w:line="276" w:lineRule="auto"/>
              <w:jc w:val="center"/>
              <w:rPr>
                <w:rFonts w:ascii="Garamond" w:hAnsi="Garamond"/>
                <w:color w:val="FFFFFF" w:themeColor="background1"/>
              </w:rPr>
            </w:pPr>
            <w:r w:rsidRPr="0069380E">
              <w:rPr>
                <w:rFonts w:ascii="Garamond" w:hAnsi="Garamond"/>
                <w:b/>
                <w:bCs/>
                <w:color w:val="FFFFFF" w:themeColor="background1"/>
              </w:rPr>
              <w:t>Submission Route</w:t>
            </w:r>
          </w:p>
        </w:tc>
      </w:tr>
      <w:tr w:rsidR="00896919" w:rsidRPr="00EE3267" w14:paraId="38A905A4" w14:textId="77777777" w:rsidTr="00E62F9C">
        <w:trPr>
          <w:trHeight w:val="584"/>
        </w:trPr>
        <w:tc>
          <w:tcPr>
            <w:tcW w:w="1340" w:type="dxa"/>
            <w:tcBorders>
              <w:top w:val="single" w:sz="24" w:space="0" w:color="FFFFFF"/>
              <w:left w:val="single" w:sz="8" w:space="0" w:color="FFFFFF"/>
              <w:bottom w:val="single" w:sz="8" w:space="0" w:color="FFFFFF"/>
              <w:right w:val="single" w:sz="8" w:space="0" w:color="FFFFFF"/>
            </w:tcBorders>
            <w:shd w:val="clear" w:color="auto" w:fill="D0D0D0"/>
            <w:tcMar>
              <w:top w:w="72" w:type="dxa"/>
              <w:left w:w="144" w:type="dxa"/>
              <w:bottom w:w="72" w:type="dxa"/>
              <w:right w:w="144" w:type="dxa"/>
            </w:tcMar>
            <w:hideMark/>
          </w:tcPr>
          <w:p w14:paraId="4E85A88F" w14:textId="77777777" w:rsidR="00896919" w:rsidRPr="00EE3267" w:rsidRDefault="00896919" w:rsidP="00E62F9C">
            <w:pPr>
              <w:pStyle w:val="BodyText"/>
              <w:spacing w:before="51" w:line="276" w:lineRule="auto"/>
              <w:rPr>
                <w:rFonts w:ascii="Garamond" w:hAnsi="Garamond"/>
              </w:rPr>
            </w:pPr>
            <w:r w:rsidRPr="00EE3267">
              <w:rPr>
                <w:rFonts w:ascii="Garamond" w:hAnsi="Garamond"/>
              </w:rPr>
              <w:t>AFHEA</w:t>
            </w:r>
          </w:p>
        </w:tc>
        <w:tc>
          <w:tcPr>
            <w:tcW w:w="4050" w:type="dxa"/>
            <w:tcBorders>
              <w:top w:val="single" w:sz="24" w:space="0" w:color="FFFFFF"/>
              <w:left w:val="single" w:sz="8" w:space="0" w:color="FFFFFF"/>
              <w:bottom w:val="single" w:sz="8" w:space="0" w:color="FFFFFF"/>
              <w:right w:val="single" w:sz="8" w:space="0" w:color="FFFFFF"/>
            </w:tcBorders>
            <w:shd w:val="clear" w:color="auto" w:fill="D0D0D0"/>
            <w:tcMar>
              <w:top w:w="72" w:type="dxa"/>
              <w:left w:w="144" w:type="dxa"/>
              <w:bottom w:w="72" w:type="dxa"/>
              <w:right w:w="144" w:type="dxa"/>
            </w:tcMar>
            <w:hideMark/>
          </w:tcPr>
          <w:p w14:paraId="389D9001" w14:textId="339D8641" w:rsidR="00896919" w:rsidRPr="00EE3267" w:rsidRDefault="00896919" w:rsidP="00E62F9C">
            <w:pPr>
              <w:pStyle w:val="BodyText"/>
              <w:spacing w:before="51" w:line="276" w:lineRule="auto"/>
              <w:rPr>
                <w:rFonts w:ascii="Garamond" w:hAnsi="Garamond"/>
              </w:rPr>
            </w:pPr>
            <w:r w:rsidRPr="00EE3267">
              <w:rPr>
                <w:rFonts w:ascii="Garamond" w:hAnsi="Garamond"/>
              </w:rPr>
              <w:t xml:space="preserve">Account of Professional Practice </w:t>
            </w:r>
            <w:r>
              <w:rPr>
                <w:rFonts w:ascii="Garamond" w:hAnsi="Garamond"/>
              </w:rPr>
              <w:t xml:space="preserve">+ 1 </w:t>
            </w:r>
            <w:r w:rsidRPr="00EE3267">
              <w:rPr>
                <w:rFonts w:ascii="Garamond" w:hAnsi="Garamond"/>
              </w:rPr>
              <w:t>Endorsed Reflection</w:t>
            </w:r>
            <w:r>
              <w:rPr>
                <w:rFonts w:ascii="Garamond" w:hAnsi="Garamond"/>
              </w:rPr>
              <w:t xml:space="preserve"> – 1400 words</w:t>
            </w:r>
          </w:p>
        </w:tc>
        <w:tc>
          <w:tcPr>
            <w:tcW w:w="1530" w:type="dxa"/>
            <w:tcBorders>
              <w:top w:val="single" w:sz="24" w:space="0" w:color="FFFFFF"/>
              <w:left w:val="single" w:sz="8" w:space="0" w:color="FFFFFF"/>
              <w:bottom w:val="single" w:sz="8" w:space="0" w:color="FFFFFF"/>
              <w:right w:val="single" w:sz="8" w:space="0" w:color="FFFFFF"/>
            </w:tcBorders>
            <w:shd w:val="clear" w:color="auto" w:fill="D0D0D0"/>
            <w:tcMar>
              <w:top w:w="72" w:type="dxa"/>
              <w:left w:w="144" w:type="dxa"/>
              <w:bottom w:w="72" w:type="dxa"/>
              <w:right w:w="144" w:type="dxa"/>
            </w:tcMar>
            <w:hideMark/>
          </w:tcPr>
          <w:p w14:paraId="0FAA4D82" w14:textId="77777777" w:rsidR="00896919" w:rsidRPr="00EE3267" w:rsidRDefault="00896919" w:rsidP="00E62F9C">
            <w:pPr>
              <w:pStyle w:val="BodyText"/>
              <w:spacing w:before="51" w:line="276" w:lineRule="auto"/>
              <w:rPr>
                <w:rFonts w:ascii="Garamond" w:hAnsi="Garamond"/>
              </w:rPr>
            </w:pPr>
            <w:r w:rsidRPr="00EE3267">
              <w:rPr>
                <w:rFonts w:ascii="Garamond" w:hAnsi="Garamond"/>
              </w:rPr>
              <w:t>2 Reference Letters</w:t>
            </w:r>
          </w:p>
        </w:tc>
        <w:tc>
          <w:tcPr>
            <w:tcW w:w="2070" w:type="dxa"/>
            <w:vMerge w:val="restart"/>
            <w:tcBorders>
              <w:top w:val="single" w:sz="24" w:space="0" w:color="FFFFFF"/>
              <w:left w:val="single" w:sz="8" w:space="0" w:color="FFFFFF"/>
              <w:bottom w:val="single" w:sz="8" w:space="0" w:color="FFFFFF"/>
              <w:right w:val="single" w:sz="8" w:space="0" w:color="FFFFFF"/>
            </w:tcBorders>
            <w:shd w:val="clear" w:color="auto" w:fill="D0D0D0"/>
            <w:tcMar>
              <w:top w:w="72" w:type="dxa"/>
              <w:left w:w="144" w:type="dxa"/>
              <w:bottom w:w="72" w:type="dxa"/>
              <w:right w:w="144" w:type="dxa"/>
            </w:tcMar>
            <w:hideMark/>
          </w:tcPr>
          <w:p w14:paraId="136C3139" w14:textId="77777777" w:rsidR="00896919" w:rsidRPr="00EE3267" w:rsidRDefault="00896919" w:rsidP="00E62F9C">
            <w:pPr>
              <w:pStyle w:val="BodyText"/>
              <w:spacing w:before="51" w:line="276" w:lineRule="auto"/>
              <w:rPr>
                <w:rFonts w:ascii="Garamond" w:hAnsi="Garamond"/>
              </w:rPr>
            </w:pPr>
            <w:r w:rsidRPr="00EE3267">
              <w:rPr>
                <w:rFonts w:ascii="Garamond" w:hAnsi="Garamond"/>
              </w:rPr>
              <w:t>Each semester, applications are submitted to OTL (</w:t>
            </w:r>
            <w:hyperlink r:id="rId18" w:history="1">
              <w:r w:rsidRPr="00EE3267">
                <w:rPr>
                  <w:rStyle w:val="Hyperlink"/>
                  <w:rFonts w:ascii="Garamond" w:hAnsi="Garamond"/>
                </w:rPr>
                <w:t>Trevor.Morris@uvu.edu</w:t>
              </w:r>
            </w:hyperlink>
            <w:r w:rsidRPr="00EE3267">
              <w:rPr>
                <w:rFonts w:ascii="Garamond" w:hAnsi="Garamond"/>
              </w:rPr>
              <w:t>) for review by UVU’s Assessment Panel.</w:t>
            </w:r>
          </w:p>
        </w:tc>
      </w:tr>
      <w:tr w:rsidR="00261804" w:rsidRPr="00EE3267" w14:paraId="40493CB4" w14:textId="77777777" w:rsidTr="00E62F9C">
        <w:trPr>
          <w:trHeight w:val="584"/>
        </w:trPr>
        <w:tc>
          <w:tcPr>
            <w:tcW w:w="1340" w:type="dxa"/>
            <w:tcBorders>
              <w:top w:val="single" w:sz="8" w:space="0" w:color="FFFFFF"/>
              <w:left w:val="single" w:sz="8" w:space="0" w:color="FFFFFF"/>
              <w:bottom w:val="single" w:sz="8" w:space="0" w:color="FFFFFF"/>
              <w:right w:val="single" w:sz="8" w:space="0" w:color="FFFFFF"/>
            </w:tcBorders>
            <w:shd w:val="clear" w:color="auto" w:fill="E9E9E9"/>
            <w:tcMar>
              <w:top w:w="72" w:type="dxa"/>
              <w:left w:w="144" w:type="dxa"/>
              <w:bottom w:w="72" w:type="dxa"/>
              <w:right w:w="144" w:type="dxa"/>
            </w:tcMar>
            <w:hideMark/>
          </w:tcPr>
          <w:p w14:paraId="474A2551" w14:textId="77777777" w:rsidR="00261804" w:rsidRPr="00EE3267" w:rsidRDefault="00261804" w:rsidP="00E62F9C">
            <w:pPr>
              <w:pStyle w:val="BodyText"/>
              <w:spacing w:before="51" w:line="276" w:lineRule="auto"/>
              <w:rPr>
                <w:rFonts w:ascii="Garamond" w:hAnsi="Garamond"/>
              </w:rPr>
            </w:pPr>
            <w:r w:rsidRPr="00EE3267">
              <w:rPr>
                <w:rFonts w:ascii="Garamond" w:hAnsi="Garamond"/>
              </w:rPr>
              <w:t>FHEA</w:t>
            </w:r>
          </w:p>
        </w:tc>
        <w:tc>
          <w:tcPr>
            <w:tcW w:w="4050" w:type="dxa"/>
            <w:tcBorders>
              <w:top w:val="single" w:sz="8" w:space="0" w:color="FFFFFF"/>
              <w:left w:val="single" w:sz="8" w:space="0" w:color="FFFFFF"/>
              <w:bottom w:val="single" w:sz="8" w:space="0" w:color="FFFFFF"/>
              <w:right w:val="single" w:sz="8" w:space="0" w:color="FFFFFF"/>
            </w:tcBorders>
            <w:shd w:val="clear" w:color="auto" w:fill="E9E9E9"/>
            <w:tcMar>
              <w:top w:w="72" w:type="dxa"/>
              <w:left w:w="144" w:type="dxa"/>
              <w:bottom w:w="72" w:type="dxa"/>
              <w:right w:w="144" w:type="dxa"/>
            </w:tcMar>
            <w:hideMark/>
          </w:tcPr>
          <w:p w14:paraId="79E4FC83" w14:textId="5EDC1062" w:rsidR="00261804" w:rsidRPr="00EE3267" w:rsidRDefault="00261804" w:rsidP="00261804">
            <w:pPr>
              <w:pStyle w:val="BodyText"/>
              <w:spacing w:before="51" w:line="276" w:lineRule="auto"/>
              <w:rPr>
                <w:rFonts w:ascii="Garamond" w:hAnsi="Garamond"/>
              </w:rPr>
            </w:pPr>
            <w:r w:rsidRPr="00EE3267">
              <w:rPr>
                <w:rFonts w:ascii="Garamond" w:hAnsi="Garamond"/>
              </w:rPr>
              <w:t xml:space="preserve">Account of Professional Practice </w:t>
            </w:r>
            <w:r>
              <w:rPr>
                <w:rFonts w:ascii="Garamond" w:hAnsi="Garamond"/>
              </w:rPr>
              <w:t>+</w:t>
            </w:r>
            <w:proofErr w:type="gramStart"/>
            <w:r>
              <w:rPr>
                <w:rFonts w:ascii="Garamond" w:hAnsi="Garamond"/>
              </w:rPr>
              <w:t xml:space="preserve">1 </w:t>
            </w:r>
            <w:r w:rsidRPr="00EE3267">
              <w:rPr>
                <w:rFonts w:ascii="Garamond" w:hAnsi="Garamond"/>
              </w:rPr>
              <w:t xml:space="preserve"> Endorsed</w:t>
            </w:r>
            <w:proofErr w:type="gramEnd"/>
            <w:r w:rsidRPr="00EE3267">
              <w:rPr>
                <w:rFonts w:ascii="Garamond" w:hAnsi="Garamond"/>
              </w:rPr>
              <w:t xml:space="preserve"> Reflections</w:t>
            </w:r>
            <w:r>
              <w:rPr>
                <w:rFonts w:ascii="Garamond" w:hAnsi="Garamond"/>
              </w:rPr>
              <w:t xml:space="preserve"> – 3000 words</w:t>
            </w:r>
          </w:p>
        </w:tc>
        <w:tc>
          <w:tcPr>
            <w:tcW w:w="1530" w:type="dxa"/>
            <w:tcBorders>
              <w:top w:val="single" w:sz="8" w:space="0" w:color="FFFFFF"/>
              <w:left w:val="single" w:sz="8" w:space="0" w:color="FFFFFF"/>
              <w:bottom w:val="single" w:sz="8" w:space="0" w:color="FFFFFF"/>
              <w:right w:val="single" w:sz="8" w:space="0" w:color="FFFFFF"/>
            </w:tcBorders>
            <w:shd w:val="clear" w:color="auto" w:fill="E9E9E9"/>
            <w:tcMar>
              <w:top w:w="72" w:type="dxa"/>
              <w:left w:w="144" w:type="dxa"/>
              <w:bottom w:w="72" w:type="dxa"/>
              <w:right w:w="144" w:type="dxa"/>
            </w:tcMar>
            <w:hideMark/>
          </w:tcPr>
          <w:p w14:paraId="60B817C4" w14:textId="77777777" w:rsidR="00261804" w:rsidRPr="00EE3267" w:rsidRDefault="00261804" w:rsidP="00E62F9C">
            <w:pPr>
              <w:pStyle w:val="BodyText"/>
              <w:spacing w:before="51" w:line="276" w:lineRule="auto"/>
              <w:rPr>
                <w:rFonts w:ascii="Garamond" w:hAnsi="Garamond"/>
              </w:rPr>
            </w:pPr>
            <w:r w:rsidRPr="00EE3267">
              <w:rPr>
                <w:rFonts w:ascii="Garamond" w:hAnsi="Garamond"/>
              </w:rPr>
              <w:t>2 Reference Letters</w:t>
            </w:r>
          </w:p>
        </w:tc>
        <w:tc>
          <w:tcPr>
            <w:tcW w:w="2070" w:type="dxa"/>
            <w:vMerge/>
            <w:tcBorders>
              <w:top w:val="single" w:sz="24" w:space="0" w:color="FFFFFF"/>
              <w:left w:val="single" w:sz="8" w:space="0" w:color="FFFFFF"/>
              <w:bottom w:val="single" w:sz="8" w:space="0" w:color="FFFFFF"/>
              <w:right w:val="single" w:sz="8" w:space="0" w:color="FFFFFF"/>
            </w:tcBorders>
            <w:vAlign w:val="center"/>
            <w:hideMark/>
          </w:tcPr>
          <w:p w14:paraId="11749372" w14:textId="77777777" w:rsidR="00261804" w:rsidRPr="00EE3267" w:rsidRDefault="00261804" w:rsidP="00E62F9C">
            <w:pPr>
              <w:pStyle w:val="BodyText"/>
              <w:spacing w:before="51" w:line="276" w:lineRule="auto"/>
              <w:rPr>
                <w:rFonts w:ascii="Garamond" w:hAnsi="Garamond"/>
              </w:rPr>
            </w:pPr>
          </w:p>
        </w:tc>
      </w:tr>
      <w:tr w:rsidR="00896919" w:rsidRPr="00EE3267" w14:paraId="6D8F6C15" w14:textId="77777777" w:rsidTr="00E62F9C">
        <w:trPr>
          <w:trHeight w:val="584"/>
        </w:trPr>
        <w:tc>
          <w:tcPr>
            <w:tcW w:w="1340" w:type="dxa"/>
            <w:tcBorders>
              <w:top w:val="single" w:sz="8" w:space="0" w:color="FFFFFF"/>
              <w:left w:val="single" w:sz="8" w:space="0" w:color="FFFFFF"/>
              <w:bottom w:val="single" w:sz="8" w:space="0" w:color="FFFFFF"/>
              <w:right w:val="single" w:sz="8" w:space="0" w:color="FFFFFF"/>
            </w:tcBorders>
            <w:shd w:val="clear" w:color="auto" w:fill="D0D0D0"/>
            <w:tcMar>
              <w:top w:w="72" w:type="dxa"/>
              <w:left w:w="144" w:type="dxa"/>
              <w:bottom w:w="72" w:type="dxa"/>
              <w:right w:w="144" w:type="dxa"/>
            </w:tcMar>
            <w:hideMark/>
          </w:tcPr>
          <w:p w14:paraId="54AA9962" w14:textId="77777777" w:rsidR="00896919" w:rsidRPr="00EE3267" w:rsidRDefault="00896919" w:rsidP="00E62F9C">
            <w:pPr>
              <w:pStyle w:val="BodyText"/>
              <w:spacing w:before="51" w:line="276" w:lineRule="auto"/>
              <w:rPr>
                <w:rFonts w:ascii="Garamond" w:hAnsi="Garamond"/>
              </w:rPr>
            </w:pPr>
            <w:r w:rsidRPr="00EE3267">
              <w:rPr>
                <w:rFonts w:ascii="Garamond" w:hAnsi="Garamond"/>
              </w:rPr>
              <w:t>SFHEA</w:t>
            </w:r>
          </w:p>
        </w:tc>
        <w:tc>
          <w:tcPr>
            <w:tcW w:w="4050" w:type="dxa"/>
            <w:tcBorders>
              <w:top w:val="single" w:sz="8" w:space="0" w:color="FFFFFF"/>
              <w:left w:val="single" w:sz="8" w:space="0" w:color="FFFFFF"/>
              <w:bottom w:val="single" w:sz="8" w:space="0" w:color="FFFFFF"/>
              <w:right w:val="single" w:sz="8" w:space="0" w:color="FFFFFF"/>
            </w:tcBorders>
            <w:shd w:val="clear" w:color="auto" w:fill="D0D0D0"/>
            <w:tcMar>
              <w:top w:w="72" w:type="dxa"/>
              <w:left w:w="144" w:type="dxa"/>
              <w:bottom w:w="72" w:type="dxa"/>
              <w:right w:w="144" w:type="dxa"/>
            </w:tcMar>
            <w:hideMark/>
          </w:tcPr>
          <w:p w14:paraId="2FCB3632" w14:textId="77777777" w:rsidR="00896919" w:rsidRPr="00EE3267" w:rsidRDefault="00896919" w:rsidP="00E62F9C">
            <w:pPr>
              <w:pStyle w:val="BodyText"/>
              <w:spacing w:before="51" w:line="276" w:lineRule="auto"/>
              <w:rPr>
                <w:rFonts w:ascii="Garamond" w:hAnsi="Garamond"/>
              </w:rPr>
            </w:pPr>
            <w:r w:rsidRPr="00EE3267">
              <w:rPr>
                <w:rFonts w:ascii="Garamond" w:hAnsi="Garamond"/>
              </w:rPr>
              <w:t>Account of Professional Practice + 2 Case Studies – 6000 words</w:t>
            </w:r>
          </w:p>
        </w:tc>
        <w:tc>
          <w:tcPr>
            <w:tcW w:w="1530" w:type="dxa"/>
            <w:tcBorders>
              <w:top w:val="single" w:sz="8" w:space="0" w:color="FFFFFF"/>
              <w:left w:val="single" w:sz="8" w:space="0" w:color="FFFFFF"/>
              <w:bottom w:val="single" w:sz="8" w:space="0" w:color="FFFFFF"/>
              <w:right w:val="single" w:sz="8" w:space="0" w:color="FFFFFF"/>
            </w:tcBorders>
            <w:shd w:val="clear" w:color="auto" w:fill="D0D0D0"/>
            <w:tcMar>
              <w:top w:w="72" w:type="dxa"/>
              <w:left w:w="144" w:type="dxa"/>
              <w:bottom w:w="72" w:type="dxa"/>
              <w:right w:w="144" w:type="dxa"/>
            </w:tcMar>
            <w:hideMark/>
          </w:tcPr>
          <w:p w14:paraId="21EADDBA" w14:textId="77777777" w:rsidR="00896919" w:rsidRPr="00EE3267" w:rsidRDefault="00896919" w:rsidP="00E62F9C">
            <w:pPr>
              <w:pStyle w:val="BodyText"/>
              <w:spacing w:before="51" w:line="276" w:lineRule="auto"/>
              <w:rPr>
                <w:rFonts w:ascii="Garamond" w:hAnsi="Garamond"/>
              </w:rPr>
            </w:pPr>
            <w:r w:rsidRPr="00EE3267">
              <w:rPr>
                <w:rFonts w:ascii="Garamond" w:hAnsi="Garamond"/>
              </w:rPr>
              <w:t>2 Reference Letters</w:t>
            </w:r>
          </w:p>
        </w:tc>
        <w:tc>
          <w:tcPr>
            <w:tcW w:w="2070" w:type="dxa"/>
            <w:vMerge/>
            <w:tcBorders>
              <w:top w:val="single" w:sz="24" w:space="0" w:color="FFFFFF"/>
              <w:left w:val="single" w:sz="8" w:space="0" w:color="FFFFFF"/>
              <w:bottom w:val="single" w:sz="8" w:space="0" w:color="FFFFFF"/>
              <w:right w:val="single" w:sz="8" w:space="0" w:color="FFFFFF"/>
            </w:tcBorders>
            <w:vAlign w:val="center"/>
            <w:hideMark/>
          </w:tcPr>
          <w:p w14:paraId="4A48FFF0" w14:textId="77777777" w:rsidR="00896919" w:rsidRPr="00EE3267" w:rsidRDefault="00896919" w:rsidP="00E62F9C">
            <w:pPr>
              <w:pStyle w:val="BodyText"/>
              <w:spacing w:before="51" w:line="276" w:lineRule="auto"/>
              <w:rPr>
                <w:rFonts w:ascii="Garamond" w:hAnsi="Garamond"/>
              </w:rPr>
            </w:pPr>
          </w:p>
        </w:tc>
      </w:tr>
      <w:tr w:rsidR="00896919" w:rsidRPr="00EE3267" w14:paraId="4DC9CF67" w14:textId="77777777" w:rsidTr="00E62F9C">
        <w:trPr>
          <w:trHeight w:val="584"/>
        </w:trPr>
        <w:tc>
          <w:tcPr>
            <w:tcW w:w="1340" w:type="dxa"/>
            <w:tcBorders>
              <w:top w:val="single" w:sz="8" w:space="0" w:color="FFFFFF"/>
              <w:left w:val="single" w:sz="8" w:space="0" w:color="FFFFFF"/>
              <w:bottom w:val="single" w:sz="8" w:space="0" w:color="FFFFFF"/>
              <w:right w:val="single" w:sz="8" w:space="0" w:color="FFFFFF"/>
            </w:tcBorders>
            <w:shd w:val="clear" w:color="auto" w:fill="E9E9E9"/>
            <w:tcMar>
              <w:top w:w="72" w:type="dxa"/>
              <w:left w:w="144" w:type="dxa"/>
              <w:bottom w:w="72" w:type="dxa"/>
              <w:right w:w="144" w:type="dxa"/>
            </w:tcMar>
            <w:hideMark/>
          </w:tcPr>
          <w:p w14:paraId="32324FED" w14:textId="77777777" w:rsidR="00896919" w:rsidRPr="00EE3267" w:rsidRDefault="00896919" w:rsidP="00E62F9C">
            <w:pPr>
              <w:pStyle w:val="BodyText"/>
              <w:spacing w:before="51" w:line="276" w:lineRule="auto"/>
              <w:rPr>
                <w:rFonts w:ascii="Garamond" w:hAnsi="Garamond"/>
              </w:rPr>
            </w:pPr>
            <w:r w:rsidRPr="00EE3267">
              <w:rPr>
                <w:rFonts w:ascii="Garamond" w:hAnsi="Garamond"/>
              </w:rPr>
              <w:t>PFHEA</w:t>
            </w:r>
          </w:p>
        </w:tc>
        <w:tc>
          <w:tcPr>
            <w:tcW w:w="4050" w:type="dxa"/>
            <w:tcBorders>
              <w:top w:val="single" w:sz="8" w:space="0" w:color="FFFFFF"/>
              <w:left w:val="single" w:sz="8" w:space="0" w:color="FFFFFF"/>
              <w:bottom w:val="single" w:sz="8" w:space="0" w:color="FFFFFF"/>
              <w:right w:val="single" w:sz="8" w:space="0" w:color="FFFFFF"/>
            </w:tcBorders>
            <w:shd w:val="clear" w:color="auto" w:fill="E9E9E9"/>
            <w:tcMar>
              <w:top w:w="72" w:type="dxa"/>
              <w:left w:w="144" w:type="dxa"/>
              <w:bottom w:w="72" w:type="dxa"/>
              <w:right w:w="144" w:type="dxa"/>
            </w:tcMar>
            <w:hideMark/>
          </w:tcPr>
          <w:p w14:paraId="4F30F8F6" w14:textId="77777777" w:rsidR="00896919" w:rsidRPr="00EE3267" w:rsidRDefault="00896919" w:rsidP="00E62F9C">
            <w:pPr>
              <w:pStyle w:val="BodyText"/>
              <w:spacing w:before="51" w:line="276" w:lineRule="auto"/>
              <w:rPr>
                <w:rFonts w:ascii="Garamond" w:hAnsi="Garamond"/>
              </w:rPr>
            </w:pPr>
            <w:r w:rsidRPr="00EE3267">
              <w:rPr>
                <w:rFonts w:ascii="Garamond" w:hAnsi="Garamond"/>
              </w:rPr>
              <w:t>Account of Professional Practice + Record of Educational Practice – 7000 words</w:t>
            </w:r>
          </w:p>
        </w:tc>
        <w:tc>
          <w:tcPr>
            <w:tcW w:w="1530" w:type="dxa"/>
            <w:tcBorders>
              <w:top w:val="single" w:sz="8" w:space="0" w:color="FFFFFF"/>
              <w:left w:val="single" w:sz="8" w:space="0" w:color="FFFFFF"/>
              <w:bottom w:val="single" w:sz="8" w:space="0" w:color="FFFFFF"/>
              <w:right w:val="single" w:sz="8" w:space="0" w:color="FFFFFF"/>
            </w:tcBorders>
            <w:shd w:val="clear" w:color="auto" w:fill="E9E9E9"/>
            <w:tcMar>
              <w:top w:w="72" w:type="dxa"/>
              <w:left w:w="144" w:type="dxa"/>
              <w:bottom w:w="72" w:type="dxa"/>
              <w:right w:w="144" w:type="dxa"/>
            </w:tcMar>
            <w:hideMark/>
          </w:tcPr>
          <w:p w14:paraId="24CBC23F" w14:textId="77777777" w:rsidR="00896919" w:rsidRPr="00EE3267" w:rsidRDefault="00896919" w:rsidP="00E62F9C">
            <w:pPr>
              <w:pStyle w:val="BodyText"/>
              <w:spacing w:before="51" w:line="276" w:lineRule="auto"/>
              <w:rPr>
                <w:rFonts w:ascii="Garamond" w:hAnsi="Garamond"/>
              </w:rPr>
            </w:pPr>
            <w:r w:rsidRPr="00EE3267">
              <w:rPr>
                <w:rFonts w:ascii="Garamond" w:hAnsi="Garamond"/>
              </w:rPr>
              <w:t>3 Advocate Letters</w:t>
            </w:r>
          </w:p>
        </w:tc>
        <w:tc>
          <w:tcPr>
            <w:tcW w:w="2070" w:type="dxa"/>
            <w:tcBorders>
              <w:top w:val="single" w:sz="8" w:space="0" w:color="FFFFFF"/>
              <w:left w:val="single" w:sz="8" w:space="0" w:color="FFFFFF"/>
              <w:bottom w:val="single" w:sz="8" w:space="0" w:color="FFFFFF"/>
              <w:right w:val="single" w:sz="8" w:space="0" w:color="FFFFFF"/>
            </w:tcBorders>
            <w:shd w:val="clear" w:color="auto" w:fill="E9E9E9"/>
            <w:tcMar>
              <w:top w:w="72" w:type="dxa"/>
              <w:left w:w="144" w:type="dxa"/>
              <w:bottom w:w="72" w:type="dxa"/>
              <w:right w:w="144" w:type="dxa"/>
            </w:tcMar>
            <w:hideMark/>
          </w:tcPr>
          <w:p w14:paraId="37E7AC4D" w14:textId="77777777" w:rsidR="00896919" w:rsidRPr="00EE3267" w:rsidRDefault="00896919" w:rsidP="00E62F9C">
            <w:pPr>
              <w:pStyle w:val="BodyText"/>
              <w:spacing w:before="51" w:line="276" w:lineRule="auto"/>
              <w:rPr>
                <w:rFonts w:ascii="Garamond" w:hAnsi="Garamond"/>
              </w:rPr>
            </w:pPr>
            <w:r w:rsidRPr="00EE3267">
              <w:rPr>
                <w:rFonts w:ascii="Garamond" w:hAnsi="Garamond"/>
              </w:rPr>
              <w:t xml:space="preserve">Submit anytime directly to HEA using </w:t>
            </w:r>
            <w:hyperlink r:id="rId19" w:history="1">
              <w:proofErr w:type="spellStart"/>
              <w:r w:rsidRPr="00EE3267">
                <w:rPr>
                  <w:rStyle w:val="Hyperlink"/>
                  <w:rFonts w:ascii="Garamond" w:hAnsi="Garamond"/>
                </w:rPr>
                <w:t>MyAcademyPortal</w:t>
              </w:r>
              <w:proofErr w:type="spellEnd"/>
            </w:hyperlink>
            <w:r w:rsidRPr="00EE3267">
              <w:rPr>
                <w:rFonts w:ascii="Garamond" w:hAnsi="Garamond"/>
              </w:rPr>
              <w:t>. OTL will pay the application fee.</w:t>
            </w:r>
          </w:p>
        </w:tc>
      </w:tr>
    </w:tbl>
    <w:p w14:paraId="677EA50F" w14:textId="77777777" w:rsidR="000D77E2" w:rsidRPr="00C2685F" w:rsidRDefault="000D77E2" w:rsidP="00D16E6E">
      <w:pPr>
        <w:rPr>
          <w:rFonts w:ascii="Garamond" w:hAnsi="Garamond"/>
        </w:rPr>
        <w:sectPr w:rsidR="000D77E2" w:rsidRPr="00C2685F" w:rsidSect="005F52B7">
          <w:pgSz w:w="12240" w:h="15840"/>
          <w:pgMar w:top="1440" w:right="1440" w:bottom="1440" w:left="1440" w:header="720" w:footer="720" w:gutter="0"/>
          <w:cols w:space="720"/>
        </w:sectPr>
      </w:pPr>
    </w:p>
    <w:p w14:paraId="2E72484E" w14:textId="1DBB33F7" w:rsidR="008C7891" w:rsidRPr="00C2685F" w:rsidRDefault="00F71CF8" w:rsidP="00C50C17">
      <w:pPr>
        <w:pStyle w:val="Heading1"/>
      </w:pPr>
      <w:bookmarkStart w:id="3" w:name="_Toc15032779"/>
      <w:r>
        <w:lastRenderedPageBreak/>
        <w:t>3</w:t>
      </w:r>
      <w:r w:rsidR="00CF3A0F" w:rsidRPr="00C2685F">
        <w:t>.0 The Professional Standards Framework (PSF)</w:t>
      </w:r>
      <w:bookmarkEnd w:id="3"/>
    </w:p>
    <w:p w14:paraId="714C9EB1" w14:textId="397C64D1" w:rsidR="008C7891" w:rsidRPr="00C2685F" w:rsidRDefault="00CF3A0F" w:rsidP="004A06AE">
      <w:pPr>
        <w:pStyle w:val="BodyText"/>
        <w:spacing w:before="51" w:line="273" w:lineRule="auto"/>
        <w:ind w:right="93"/>
        <w:rPr>
          <w:rFonts w:ascii="Garamond" w:hAnsi="Garamond"/>
        </w:rPr>
      </w:pPr>
      <w:r w:rsidRPr="00C2685F">
        <w:rPr>
          <w:rFonts w:ascii="Garamond" w:hAnsi="Garamond"/>
        </w:rPr>
        <w:t>The</w:t>
      </w:r>
      <w:r w:rsidRPr="00C2685F">
        <w:rPr>
          <w:rFonts w:ascii="Garamond" w:hAnsi="Garamond"/>
          <w:spacing w:val="-28"/>
        </w:rPr>
        <w:t xml:space="preserve"> </w:t>
      </w:r>
      <w:r w:rsidRPr="00C2685F">
        <w:rPr>
          <w:rFonts w:ascii="Garamond" w:hAnsi="Garamond"/>
        </w:rPr>
        <w:t>Professional</w:t>
      </w:r>
      <w:r w:rsidRPr="00C2685F">
        <w:rPr>
          <w:rFonts w:ascii="Garamond" w:hAnsi="Garamond"/>
          <w:spacing w:val="-29"/>
        </w:rPr>
        <w:t xml:space="preserve"> </w:t>
      </w:r>
      <w:r w:rsidRPr="00C2685F">
        <w:rPr>
          <w:rFonts w:ascii="Garamond" w:hAnsi="Garamond"/>
        </w:rPr>
        <w:t>Standards</w:t>
      </w:r>
      <w:r w:rsidRPr="00C2685F">
        <w:rPr>
          <w:rFonts w:ascii="Garamond" w:hAnsi="Garamond"/>
          <w:spacing w:val="-29"/>
        </w:rPr>
        <w:t xml:space="preserve"> </w:t>
      </w:r>
      <w:r w:rsidRPr="00C2685F">
        <w:rPr>
          <w:rFonts w:ascii="Garamond" w:hAnsi="Garamond"/>
        </w:rPr>
        <w:t>Framework</w:t>
      </w:r>
      <w:r w:rsidRPr="00C2685F">
        <w:rPr>
          <w:rFonts w:ascii="Garamond" w:hAnsi="Garamond"/>
          <w:spacing w:val="-28"/>
        </w:rPr>
        <w:t xml:space="preserve"> </w:t>
      </w:r>
      <w:r w:rsidRPr="00C2685F">
        <w:rPr>
          <w:rFonts w:ascii="Garamond" w:hAnsi="Garamond"/>
        </w:rPr>
        <w:t>(PSF)</w:t>
      </w:r>
      <w:r w:rsidRPr="00C2685F">
        <w:rPr>
          <w:rFonts w:ascii="Garamond" w:hAnsi="Garamond"/>
          <w:spacing w:val="-28"/>
        </w:rPr>
        <w:t xml:space="preserve"> </w:t>
      </w:r>
      <w:r w:rsidRPr="00C2685F">
        <w:rPr>
          <w:rFonts w:ascii="Garamond" w:hAnsi="Garamond"/>
        </w:rPr>
        <w:t>is</w:t>
      </w:r>
      <w:r w:rsidRPr="00C2685F">
        <w:rPr>
          <w:rFonts w:ascii="Garamond" w:hAnsi="Garamond"/>
          <w:spacing w:val="-29"/>
        </w:rPr>
        <w:t xml:space="preserve"> </w:t>
      </w:r>
      <w:r w:rsidRPr="00C2685F">
        <w:rPr>
          <w:rFonts w:ascii="Garamond" w:hAnsi="Garamond"/>
        </w:rPr>
        <w:t>an</w:t>
      </w:r>
      <w:r w:rsidRPr="00C2685F">
        <w:rPr>
          <w:rFonts w:ascii="Garamond" w:hAnsi="Garamond"/>
          <w:spacing w:val="-28"/>
        </w:rPr>
        <w:t xml:space="preserve"> </w:t>
      </w:r>
      <w:r w:rsidRPr="00C2685F">
        <w:rPr>
          <w:rFonts w:ascii="Garamond" w:hAnsi="Garamond"/>
        </w:rPr>
        <w:t>internationally</w:t>
      </w:r>
      <w:r w:rsidRPr="00C2685F">
        <w:rPr>
          <w:rFonts w:ascii="Garamond" w:hAnsi="Garamond"/>
          <w:spacing w:val="-29"/>
        </w:rPr>
        <w:t xml:space="preserve"> </w:t>
      </w:r>
      <w:r w:rsidRPr="00C2685F">
        <w:rPr>
          <w:rFonts w:ascii="Garamond" w:hAnsi="Garamond"/>
        </w:rPr>
        <w:t>recognized</w:t>
      </w:r>
      <w:r w:rsidRPr="00C2685F">
        <w:rPr>
          <w:rFonts w:ascii="Garamond" w:hAnsi="Garamond"/>
          <w:spacing w:val="-28"/>
        </w:rPr>
        <w:t xml:space="preserve"> </w:t>
      </w:r>
      <w:r w:rsidRPr="00C2685F">
        <w:rPr>
          <w:rFonts w:ascii="Garamond" w:hAnsi="Garamond"/>
        </w:rPr>
        <w:t>description</w:t>
      </w:r>
      <w:r w:rsidRPr="00C2685F">
        <w:rPr>
          <w:rFonts w:ascii="Garamond" w:hAnsi="Garamond"/>
          <w:spacing w:val="-29"/>
        </w:rPr>
        <w:t xml:space="preserve"> </w:t>
      </w:r>
      <w:r w:rsidRPr="00C2685F">
        <w:rPr>
          <w:rFonts w:ascii="Garamond" w:hAnsi="Garamond"/>
        </w:rPr>
        <w:t>of</w:t>
      </w:r>
      <w:r w:rsidRPr="00C2685F">
        <w:rPr>
          <w:rFonts w:ascii="Garamond" w:hAnsi="Garamond"/>
          <w:spacing w:val="-28"/>
        </w:rPr>
        <w:t xml:space="preserve"> </w:t>
      </w:r>
      <w:r w:rsidRPr="00C2685F">
        <w:rPr>
          <w:rFonts w:ascii="Garamond" w:hAnsi="Garamond"/>
        </w:rPr>
        <w:t>the</w:t>
      </w:r>
      <w:r w:rsidRPr="00C2685F">
        <w:rPr>
          <w:rFonts w:ascii="Garamond" w:hAnsi="Garamond"/>
          <w:spacing w:val="-29"/>
        </w:rPr>
        <w:t xml:space="preserve"> </w:t>
      </w:r>
      <w:r w:rsidRPr="00C2685F">
        <w:rPr>
          <w:rFonts w:ascii="Garamond" w:hAnsi="Garamond"/>
        </w:rPr>
        <w:t>role</w:t>
      </w:r>
      <w:r w:rsidRPr="00C2685F">
        <w:rPr>
          <w:rFonts w:ascii="Garamond" w:hAnsi="Garamond"/>
          <w:spacing w:val="-29"/>
        </w:rPr>
        <w:t xml:space="preserve"> </w:t>
      </w:r>
      <w:r w:rsidRPr="00C2685F">
        <w:rPr>
          <w:rFonts w:ascii="Garamond" w:hAnsi="Garamond"/>
        </w:rPr>
        <w:t>of the</w:t>
      </w:r>
      <w:r w:rsidRPr="00C2685F">
        <w:rPr>
          <w:rFonts w:ascii="Garamond" w:hAnsi="Garamond"/>
          <w:spacing w:val="-19"/>
        </w:rPr>
        <w:t xml:space="preserve"> </w:t>
      </w:r>
      <w:r w:rsidRPr="00C2685F">
        <w:rPr>
          <w:rFonts w:ascii="Garamond" w:hAnsi="Garamond"/>
        </w:rPr>
        <w:t>practitioner</w:t>
      </w:r>
      <w:r w:rsidRPr="00C2685F">
        <w:rPr>
          <w:rFonts w:ascii="Garamond" w:hAnsi="Garamond"/>
          <w:spacing w:val="-21"/>
        </w:rPr>
        <w:t xml:space="preserve"> </w:t>
      </w:r>
      <w:r w:rsidRPr="00C2685F">
        <w:rPr>
          <w:rFonts w:ascii="Garamond" w:hAnsi="Garamond"/>
        </w:rPr>
        <w:t>in</w:t>
      </w:r>
      <w:r w:rsidRPr="00C2685F">
        <w:rPr>
          <w:rFonts w:ascii="Garamond" w:hAnsi="Garamond"/>
          <w:spacing w:val="-19"/>
        </w:rPr>
        <w:t xml:space="preserve"> </w:t>
      </w:r>
      <w:r w:rsidRPr="00C2685F">
        <w:rPr>
          <w:rFonts w:ascii="Garamond" w:hAnsi="Garamond"/>
        </w:rPr>
        <w:t>higher</w:t>
      </w:r>
      <w:r w:rsidRPr="00C2685F">
        <w:rPr>
          <w:rFonts w:ascii="Garamond" w:hAnsi="Garamond"/>
          <w:spacing w:val="-19"/>
        </w:rPr>
        <w:t xml:space="preserve"> </w:t>
      </w:r>
      <w:r w:rsidRPr="00C2685F">
        <w:rPr>
          <w:rFonts w:ascii="Garamond" w:hAnsi="Garamond"/>
        </w:rPr>
        <w:t>education.</w:t>
      </w:r>
      <w:r w:rsidRPr="00C2685F">
        <w:rPr>
          <w:rFonts w:ascii="Garamond" w:hAnsi="Garamond"/>
          <w:spacing w:val="-19"/>
        </w:rPr>
        <w:t xml:space="preserve"> </w:t>
      </w:r>
      <w:r w:rsidRPr="00C2685F">
        <w:rPr>
          <w:rFonts w:ascii="Garamond" w:hAnsi="Garamond"/>
        </w:rPr>
        <w:t>The</w:t>
      </w:r>
      <w:r w:rsidRPr="00C2685F">
        <w:rPr>
          <w:rFonts w:ascii="Garamond" w:hAnsi="Garamond"/>
          <w:spacing w:val="-21"/>
        </w:rPr>
        <w:t xml:space="preserve"> </w:t>
      </w:r>
      <w:r w:rsidRPr="00C2685F">
        <w:rPr>
          <w:rFonts w:ascii="Garamond" w:hAnsi="Garamond"/>
        </w:rPr>
        <w:t>PSF</w:t>
      </w:r>
      <w:r w:rsidRPr="00C2685F">
        <w:rPr>
          <w:rFonts w:ascii="Garamond" w:hAnsi="Garamond"/>
          <w:spacing w:val="-20"/>
        </w:rPr>
        <w:t xml:space="preserve"> </w:t>
      </w:r>
      <w:r w:rsidRPr="00C2685F">
        <w:rPr>
          <w:rFonts w:ascii="Garamond" w:hAnsi="Garamond"/>
        </w:rPr>
        <w:t>describes</w:t>
      </w:r>
      <w:r w:rsidRPr="00C2685F">
        <w:rPr>
          <w:rFonts w:ascii="Garamond" w:hAnsi="Garamond"/>
          <w:spacing w:val="-19"/>
        </w:rPr>
        <w:t xml:space="preserve"> </w:t>
      </w:r>
      <w:r w:rsidRPr="00C2685F">
        <w:rPr>
          <w:rFonts w:ascii="Garamond" w:hAnsi="Garamond"/>
        </w:rPr>
        <w:t>the</w:t>
      </w:r>
      <w:r w:rsidRPr="00C2685F">
        <w:rPr>
          <w:rFonts w:ascii="Garamond" w:hAnsi="Garamond"/>
          <w:spacing w:val="-19"/>
        </w:rPr>
        <w:t xml:space="preserve"> </w:t>
      </w:r>
      <w:r w:rsidRPr="00C2685F">
        <w:rPr>
          <w:rFonts w:ascii="Garamond" w:hAnsi="Garamond"/>
        </w:rPr>
        <w:t>role</w:t>
      </w:r>
      <w:r w:rsidRPr="00C2685F">
        <w:rPr>
          <w:rFonts w:ascii="Garamond" w:hAnsi="Garamond"/>
          <w:spacing w:val="-21"/>
        </w:rPr>
        <w:t xml:space="preserve"> </w:t>
      </w:r>
      <w:r w:rsidRPr="00C2685F">
        <w:rPr>
          <w:rFonts w:ascii="Garamond" w:hAnsi="Garamond"/>
        </w:rPr>
        <w:t>of</w:t>
      </w:r>
      <w:r w:rsidRPr="00C2685F">
        <w:rPr>
          <w:rFonts w:ascii="Garamond" w:hAnsi="Garamond"/>
          <w:spacing w:val="-21"/>
        </w:rPr>
        <w:t xml:space="preserve"> </w:t>
      </w:r>
      <w:r w:rsidRPr="00C2685F">
        <w:rPr>
          <w:rFonts w:ascii="Garamond" w:hAnsi="Garamond"/>
        </w:rPr>
        <w:t>those</w:t>
      </w:r>
      <w:r w:rsidRPr="00C2685F">
        <w:rPr>
          <w:rFonts w:ascii="Garamond" w:hAnsi="Garamond"/>
          <w:spacing w:val="-20"/>
        </w:rPr>
        <w:t xml:space="preserve"> </w:t>
      </w:r>
      <w:r w:rsidRPr="00C2685F">
        <w:rPr>
          <w:rFonts w:ascii="Garamond" w:hAnsi="Garamond"/>
        </w:rPr>
        <w:t>who</w:t>
      </w:r>
      <w:r w:rsidRPr="00C2685F">
        <w:rPr>
          <w:rFonts w:ascii="Garamond" w:hAnsi="Garamond"/>
          <w:spacing w:val="-20"/>
        </w:rPr>
        <w:t xml:space="preserve"> </w:t>
      </w:r>
      <w:r w:rsidRPr="00C2685F">
        <w:rPr>
          <w:rFonts w:ascii="Garamond" w:hAnsi="Garamond"/>
        </w:rPr>
        <w:t>teach</w:t>
      </w:r>
      <w:r w:rsidRPr="00C2685F">
        <w:rPr>
          <w:rFonts w:ascii="Garamond" w:hAnsi="Garamond"/>
          <w:spacing w:val="-19"/>
        </w:rPr>
        <w:t xml:space="preserve"> </w:t>
      </w:r>
      <w:r w:rsidRPr="00C2685F">
        <w:rPr>
          <w:rFonts w:ascii="Garamond" w:hAnsi="Garamond"/>
        </w:rPr>
        <w:t>or</w:t>
      </w:r>
      <w:r w:rsidRPr="00C2685F">
        <w:rPr>
          <w:rFonts w:ascii="Garamond" w:hAnsi="Garamond"/>
          <w:spacing w:val="-19"/>
        </w:rPr>
        <w:t xml:space="preserve"> </w:t>
      </w:r>
      <w:r w:rsidRPr="00C2685F">
        <w:rPr>
          <w:rFonts w:ascii="Garamond" w:hAnsi="Garamond"/>
        </w:rPr>
        <w:t>support</w:t>
      </w:r>
      <w:r w:rsidRPr="00C2685F">
        <w:rPr>
          <w:rFonts w:ascii="Garamond" w:hAnsi="Garamond"/>
          <w:spacing w:val="-19"/>
        </w:rPr>
        <w:t xml:space="preserve"> </w:t>
      </w:r>
      <w:r w:rsidRPr="00C2685F">
        <w:rPr>
          <w:rFonts w:ascii="Garamond" w:hAnsi="Garamond"/>
        </w:rPr>
        <w:t>learning across</w:t>
      </w:r>
      <w:r w:rsidRPr="00C2685F">
        <w:rPr>
          <w:rFonts w:ascii="Garamond" w:hAnsi="Garamond"/>
          <w:spacing w:val="-21"/>
        </w:rPr>
        <w:t xml:space="preserve"> </w:t>
      </w:r>
      <w:r w:rsidRPr="00C2685F">
        <w:rPr>
          <w:rFonts w:ascii="Garamond" w:hAnsi="Garamond"/>
        </w:rPr>
        <w:t>three</w:t>
      </w:r>
      <w:r w:rsidRPr="00C2685F">
        <w:rPr>
          <w:rFonts w:ascii="Garamond" w:hAnsi="Garamond"/>
          <w:spacing w:val="-19"/>
        </w:rPr>
        <w:t xml:space="preserve"> </w:t>
      </w:r>
      <w:r w:rsidR="00F71CF8">
        <w:rPr>
          <w:rFonts w:ascii="Garamond" w:hAnsi="Garamond"/>
        </w:rPr>
        <w:t>d</w:t>
      </w:r>
      <w:r w:rsidRPr="00C2685F">
        <w:rPr>
          <w:rFonts w:ascii="Garamond" w:hAnsi="Garamond"/>
        </w:rPr>
        <w:t>imension</w:t>
      </w:r>
      <w:r w:rsidR="00F71CF8">
        <w:rPr>
          <w:rFonts w:ascii="Garamond" w:hAnsi="Garamond"/>
        </w:rPr>
        <w:t>s</w:t>
      </w:r>
      <w:r w:rsidRPr="00C2685F">
        <w:rPr>
          <w:rFonts w:ascii="Garamond" w:hAnsi="Garamond"/>
        </w:rPr>
        <w:t>:</w:t>
      </w:r>
      <w:r w:rsidRPr="00C2685F">
        <w:rPr>
          <w:rFonts w:ascii="Garamond" w:hAnsi="Garamond"/>
          <w:spacing w:val="-20"/>
        </w:rPr>
        <w:t xml:space="preserve"> </w:t>
      </w:r>
      <w:r w:rsidRPr="00C2685F">
        <w:rPr>
          <w:rFonts w:ascii="Garamond" w:hAnsi="Garamond"/>
        </w:rPr>
        <w:t>what</w:t>
      </w:r>
      <w:r w:rsidRPr="00C2685F">
        <w:rPr>
          <w:rFonts w:ascii="Garamond" w:hAnsi="Garamond"/>
          <w:spacing w:val="-18"/>
        </w:rPr>
        <w:t xml:space="preserve"> </w:t>
      </w:r>
      <w:r w:rsidRPr="00C2685F">
        <w:rPr>
          <w:rFonts w:ascii="Garamond" w:hAnsi="Garamond"/>
        </w:rPr>
        <w:t>practitioners</w:t>
      </w:r>
      <w:r w:rsidRPr="00C2685F">
        <w:rPr>
          <w:rFonts w:ascii="Garamond" w:hAnsi="Garamond"/>
          <w:spacing w:val="-21"/>
        </w:rPr>
        <w:t xml:space="preserve"> </w:t>
      </w:r>
      <w:r w:rsidRPr="00C2685F">
        <w:rPr>
          <w:rFonts w:ascii="Garamond" w:hAnsi="Garamond"/>
        </w:rPr>
        <w:t>do</w:t>
      </w:r>
      <w:r w:rsidRPr="00C2685F">
        <w:rPr>
          <w:rFonts w:ascii="Garamond" w:hAnsi="Garamond"/>
          <w:spacing w:val="-21"/>
        </w:rPr>
        <w:t xml:space="preserve"> </w:t>
      </w:r>
      <w:r w:rsidRPr="00C2685F">
        <w:rPr>
          <w:rFonts w:ascii="Garamond" w:hAnsi="Garamond"/>
        </w:rPr>
        <w:t>(</w:t>
      </w:r>
      <w:proofErr w:type="gramStart"/>
      <w:r w:rsidRPr="00C2685F">
        <w:rPr>
          <w:rFonts w:ascii="Garamond" w:hAnsi="Garamond"/>
        </w:rPr>
        <w:t>i.e.</w:t>
      </w:r>
      <w:proofErr w:type="gramEnd"/>
      <w:r w:rsidRPr="00C2685F">
        <w:rPr>
          <w:rFonts w:ascii="Garamond" w:hAnsi="Garamond"/>
          <w:spacing w:val="-20"/>
        </w:rPr>
        <w:t xml:space="preserve"> </w:t>
      </w:r>
      <w:r w:rsidRPr="00C2685F">
        <w:rPr>
          <w:rFonts w:ascii="Garamond" w:hAnsi="Garamond"/>
        </w:rPr>
        <w:t>Areas</w:t>
      </w:r>
      <w:r w:rsidRPr="00C2685F">
        <w:rPr>
          <w:rFonts w:ascii="Garamond" w:hAnsi="Garamond"/>
          <w:spacing w:val="-21"/>
        </w:rPr>
        <w:t xml:space="preserve"> </w:t>
      </w:r>
      <w:r w:rsidRPr="00C2685F">
        <w:rPr>
          <w:rFonts w:ascii="Garamond" w:hAnsi="Garamond"/>
        </w:rPr>
        <w:t>of</w:t>
      </w:r>
      <w:r w:rsidRPr="00C2685F">
        <w:rPr>
          <w:rFonts w:ascii="Garamond" w:hAnsi="Garamond"/>
          <w:spacing w:val="-20"/>
        </w:rPr>
        <w:t xml:space="preserve"> </w:t>
      </w:r>
      <w:r w:rsidRPr="00C2685F">
        <w:rPr>
          <w:rFonts w:ascii="Garamond" w:hAnsi="Garamond"/>
        </w:rPr>
        <w:t>Activity),</w:t>
      </w:r>
      <w:r w:rsidRPr="00C2685F">
        <w:rPr>
          <w:rFonts w:ascii="Garamond" w:hAnsi="Garamond"/>
          <w:spacing w:val="-21"/>
        </w:rPr>
        <w:t xml:space="preserve"> </w:t>
      </w:r>
      <w:r w:rsidRPr="00C2685F">
        <w:rPr>
          <w:rFonts w:ascii="Garamond" w:hAnsi="Garamond"/>
        </w:rPr>
        <w:t>what</w:t>
      </w:r>
      <w:r w:rsidRPr="00C2685F">
        <w:rPr>
          <w:rFonts w:ascii="Garamond" w:hAnsi="Garamond"/>
          <w:spacing w:val="-18"/>
        </w:rPr>
        <w:t xml:space="preserve"> </w:t>
      </w:r>
      <w:r w:rsidRPr="00C2685F">
        <w:rPr>
          <w:rFonts w:ascii="Garamond" w:hAnsi="Garamond"/>
        </w:rPr>
        <w:t>practitioners</w:t>
      </w:r>
      <w:r w:rsidRPr="00C2685F">
        <w:rPr>
          <w:rFonts w:ascii="Garamond" w:hAnsi="Garamond"/>
          <w:spacing w:val="-21"/>
        </w:rPr>
        <w:t xml:space="preserve"> </w:t>
      </w:r>
      <w:r w:rsidRPr="00C2685F">
        <w:rPr>
          <w:rFonts w:ascii="Garamond" w:hAnsi="Garamond"/>
        </w:rPr>
        <w:t>know</w:t>
      </w:r>
      <w:r w:rsidRPr="00C2685F">
        <w:rPr>
          <w:rFonts w:ascii="Garamond" w:hAnsi="Garamond"/>
          <w:spacing w:val="-19"/>
        </w:rPr>
        <w:t xml:space="preserve"> </w:t>
      </w:r>
      <w:r w:rsidRPr="00C2685F">
        <w:rPr>
          <w:rFonts w:ascii="Garamond" w:hAnsi="Garamond"/>
        </w:rPr>
        <w:t>(i.e.</w:t>
      </w:r>
      <w:r w:rsidRPr="00C2685F">
        <w:rPr>
          <w:rFonts w:ascii="Garamond" w:hAnsi="Garamond"/>
          <w:spacing w:val="-18"/>
        </w:rPr>
        <w:t xml:space="preserve"> </w:t>
      </w:r>
      <w:r w:rsidRPr="00C2685F">
        <w:rPr>
          <w:rFonts w:ascii="Garamond" w:hAnsi="Garamond"/>
        </w:rPr>
        <w:t>Core Knowledge),</w:t>
      </w:r>
      <w:r w:rsidRPr="00C2685F">
        <w:rPr>
          <w:rFonts w:ascii="Garamond" w:hAnsi="Garamond"/>
          <w:spacing w:val="-38"/>
        </w:rPr>
        <w:t xml:space="preserve"> </w:t>
      </w:r>
      <w:r w:rsidRPr="00C2685F">
        <w:rPr>
          <w:rFonts w:ascii="Garamond" w:hAnsi="Garamond"/>
        </w:rPr>
        <w:t>and</w:t>
      </w:r>
      <w:r w:rsidRPr="00C2685F">
        <w:rPr>
          <w:rFonts w:ascii="Garamond" w:hAnsi="Garamond"/>
          <w:spacing w:val="-39"/>
        </w:rPr>
        <w:t xml:space="preserve"> </w:t>
      </w:r>
      <w:r w:rsidRPr="00C2685F">
        <w:rPr>
          <w:rFonts w:ascii="Garamond" w:hAnsi="Garamond"/>
        </w:rPr>
        <w:t>what</w:t>
      </w:r>
      <w:r w:rsidRPr="00C2685F">
        <w:rPr>
          <w:rFonts w:ascii="Garamond" w:hAnsi="Garamond"/>
          <w:spacing w:val="-38"/>
        </w:rPr>
        <w:t xml:space="preserve"> </w:t>
      </w:r>
      <w:r w:rsidRPr="00C2685F">
        <w:rPr>
          <w:rFonts w:ascii="Garamond" w:hAnsi="Garamond"/>
        </w:rPr>
        <w:t>practitioners</w:t>
      </w:r>
      <w:r w:rsidRPr="00C2685F">
        <w:rPr>
          <w:rFonts w:ascii="Garamond" w:hAnsi="Garamond"/>
          <w:spacing w:val="-38"/>
        </w:rPr>
        <w:t xml:space="preserve"> </w:t>
      </w:r>
      <w:r w:rsidRPr="00C2685F">
        <w:rPr>
          <w:rFonts w:ascii="Garamond" w:hAnsi="Garamond"/>
        </w:rPr>
        <w:t>value</w:t>
      </w:r>
      <w:r w:rsidR="008D7F9D">
        <w:rPr>
          <w:rFonts w:ascii="Garamond" w:hAnsi="Garamond"/>
          <w:spacing w:val="-38"/>
        </w:rPr>
        <w:t xml:space="preserve"> </w:t>
      </w:r>
      <w:r w:rsidRPr="00C2685F">
        <w:rPr>
          <w:rFonts w:ascii="Garamond" w:hAnsi="Garamond"/>
        </w:rPr>
        <w:t>(i.e.</w:t>
      </w:r>
      <w:r w:rsidRPr="00C2685F">
        <w:rPr>
          <w:rFonts w:ascii="Garamond" w:hAnsi="Garamond"/>
          <w:spacing w:val="-38"/>
        </w:rPr>
        <w:t xml:space="preserve"> </w:t>
      </w:r>
      <w:r w:rsidRPr="00C2685F">
        <w:rPr>
          <w:rFonts w:ascii="Garamond" w:hAnsi="Garamond"/>
        </w:rPr>
        <w:t>Professional</w:t>
      </w:r>
      <w:r w:rsidRPr="00C2685F">
        <w:rPr>
          <w:rFonts w:ascii="Garamond" w:hAnsi="Garamond"/>
          <w:spacing w:val="-38"/>
        </w:rPr>
        <w:t xml:space="preserve"> </w:t>
      </w:r>
      <w:r w:rsidRPr="00C2685F">
        <w:rPr>
          <w:rFonts w:ascii="Garamond" w:hAnsi="Garamond"/>
        </w:rPr>
        <w:t>Values).</w:t>
      </w:r>
    </w:p>
    <w:p w14:paraId="2370DBA5" w14:textId="03A80B1E" w:rsidR="008C7891" w:rsidRPr="00C2685F" w:rsidRDefault="00CF3A0F" w:rsidP="004A06AE">
      <w:pPr>
        <w:pStyle w:val="BodyText"/>
        <w:spacing w:before="161" w:line="276" w:lineRule="auto"/>
        <w:rPr>
          <w:rFonts w:ascii="Garamond" w:hAnsi="Garamond"/>
        </w:rPr>
      </w:pPr>
      <w:r w:rsidRPr="00C2685F">
        <w:rPr>
          <w:rFonts w:ascii="Garamond" w:hAnsi="Garamond"/>
        </w:rPr>
        <w:t>Each</w:t>
      </w:r>
      <w:r w:rsidRPr="00C2685F">
        <w:rPr>
          <w:rFonts w:ascii="Garamond" w:hAnsi="Garamond"/>
          <w:spacing w:val="-26"/>
        </w:rPr>
        <w:t xml:space="preserve"> </w:t>
      </w:r>
      <w:r w:rsidRPr="00C2685F">
        <w:rPr>
          <w:rFonts w:ascii="Garamond" w:hAnsi="Garamond"/>
        </w:rPr>
        <w:t>of</w:t>
      </w:r>
      <w:r w:rsidRPr="00C2685F">
        <w:rPr>
          <w:rFonts w:ascii="Garamond" w:hAnsi="Garamond"/>
          <w:spacing w:val="-28"/>
        </w:rPr>
        <w:t xml:space="preserve"> </w:t>
      </w:r>
      <w:r w:rsidRPr="00C2685F">
        <w:rPr>
          <w:rFonts w:ascii="Garamond" w:hAnsi="Garamond"/>
        </w:rPr>
        <w:t>the</w:t>
      </w:r>
      <w:r w:rsidRPr="00C2685F">
        <w:rPr>
          <w:rFonts w:ascii="Garamond" w:hAnsi="Garamond"/>
          <w:spacing w:val="-26"/>
        </w:rPr>
        <w:t xml:space="preserve"> </w:t>
      </w:r>
      <w:r w:rsidRPr="00C2685F">
        <w:rPr>
          <w:rFonts w:ascii="Garamond" w:hAnsi="Garamond"/>
        </w:rPr>
        <w:t>faculty</w:t>
      </w:r>
      <w:r w:rsidRPr="00C2685F">
        <w:rPr>
          <w:rFonts w:ascii="Garamond" w:hAnsi="Garamond"/>
          <w:spacing w:val="-26"/>
        </w:rPr>
        <w:t xml:space="preserve"> </w:t>
      </w:r>
      <w:r w:rsidRPr="00C2685F">
        <w:rPr>
          <w:rFonts w:ascii="Garamond" w:hAnsi="Garamond"/>
        </w:rPr>
        <w:t>development</w:t>
      </w:r>
      <w:r w:rsidRPr="00C2685F">
        <w:rPr>
          <w:rFonts w:ascii="Garamond" w:hAnsi="Garamond"/>
          <w:spacing w:val="-28"/>
        </w:rPr>
        <w:t xml:space="preserve"> </w:t>
      </w:r>
      <w:r w:rsidRPr="00C2685F">
        <w:rPr>
          <w:rFonts w:ascii="Garamond" w:hAnsi="Garamond"/>
        </w:rPr>
        <w:t>offerings</w:t>
      </w:r>
      <w:r w:rsidRPr="00C2685F">
        <w:rPr>
          <w:rFonts w:ascii="Garamond" w:hAnsi="Garamond"/>
          <w:spacing w:val="-26"/>
        </w:rPr>
        <w:t xml:space="preserve"> </w:t>
      </w:r>
      <w:r w:rsidR="00261804">
        <w:rPr>
          <w:rFonts w:ascii="Garamond" w:hAnsi="Garamond"/>
        </w:rPr>
        <w:t>within</w:t>
      </w:r>
      <w:r w:rsidRPr="00C2685F">
        <w:rPr>
          <w:rFonts w:ascii="Garamond" w:hAnsi="Garamond"/>
          <w:spacing w:val="-28"/>
        </w:rPr>
        <w:t xml:space="preserve"> </w:t>
      </w:r>
      <w:r w:rsidRPr="00C2685F">
        <w:rPr>
          <w:rFonts w:ascii="Garamond" w:hAnsi="Garamond"/>
        </w:rPr>
        <w:t>UVU’s</w:t>
      </w:r>
      <w:r w:rsidRPr="00C2685F">
        <w:rPr>
          <w:rFonts w:ascii="Garamond" w:hAnsi="Garamond"/>
          <w:spacing w:val="-28"/>
        </w:rPr>
        <w:t xml:space="preserve"> </w:t>
      </w:r>
      <w:r w:rsidRPr="00C2685F">
        <w:rPr>
          <w:rFonts w:ascii="Garamond" w:hAnsi="Garamond"/>
        </w:rPr>
        <w:t>Teaching</w:t>
      </w:r>
      <w:r w:rsidRPr="00C2685F">
        <w:rPr>
          <w:rFonts w:ascii="Garamond" w:hAnsi="Garamond"/>
          <w:spacing w:val="-27"/>
        </w:rPr>
        <w:t xml:space="preserve"> </w:t>
      </w:r>
      <w:r w:rsidRPr="00C2685F">
        <w:rPr>
          <w:rFonts w:ascii="Garamond" w:hAnsi="Garamond"/>
        </w:rPr>
        <w:t>Excellence</w:t>
      </w:r>
      <w:r w:rsidRPr="00C2685F">
        <w:rPr>
          <w:rFonts w:ascii="Garamond" w:hAnsi="Garamond"/>
          <w:spacing w:val="-27"/>
        </w:rPr>
        <w:t xml:space="preserve"> </w:t>
      </w:r>
      <w:r w:rsidRPr="00C2685F">
        <w:rPr>
          <w:rFonts w:ascii="Garamond" w:hAnsi="Garamond"/>
        </w:rPr>
        <w:t>Program</w:t>
      </w:r>
      <w:r w:rsidRPr="00C2685F">
        <w:rPr>
          <w:rFonts w:ascii="Garamond" w:hAnsi="Garamond"/>
          <w:spacing w:val="-25"/>
        </w:rPr>
        <w:t xml:space="preserve"> </w:t>
      </w:r>
      <w:r w:rsidRPr="00C2685F">
        <w:rPr>
          <w:rFonts w:ascii="Garamond" w:hAnsi="Garamond"/>
        </w:rPr>
        <w:t>(see Figure</w:t>
      </w:r>
      <w:r w:rsidRPr="00C2685F">
        <w:rPr>
          <w:rFonts w:ascii="Garamond" w:hAnsi="Garamond"/>
          <w:spacing w:val="-29"/>
        </w:rPr>
        <w:t xml:space="preserve"> </w:t>
      </w:r>
      <w:r w:rsidRPr="00C2685F">
        <w:rPr>
          <w:rFonts w:ascii="Garamond" w:hAnsi="Garamond"/>
        </w:rPr>
        <w:t>1)</w:t>
      </w:r>
      <w:r w:rsidRPr="00C2685F">
        <w:rPr>
          <w:rFonts w:ascii="Garamond" w:hAnsi="Garamond"/>
          <w:spacing w:val="-29"/>
        </w:rPr>
        <w:t xml:space="preserve"> </w:t>
      </w:r>
      <w:r w:rsidRPr="00C2685F">
        <w:rPr>
          <w:rFonts w:ascii="Garamond" w:hAnsi="Garamond"/>
        </w:rPr>
        <w:t>are</w:t>
      </w:r>
      <w:r w:rsidRPr="00C2685F">
        <w:rPr>
          <w:rFonts w:ascii="Garamond" w:hAnsi="Garamond"/>
          <w:spacing w:val="-29"/>
        </w:rPr>
        <w:t xml:space="preserve"> </w:t>
      </w:r>
      <w:r w:rsidRPr="00C2685F">
        <w:rPr>
          <w:rFonts w:ascii="Garamond" w:hAnsi="Garamond"/>
        </w:rPr>
        <w:t>aligned</w:t>
      </w:r>
      <w:r w:rsidRPr="00C2685F">
        <w:rPr>
          <w:rFonts w:ascii="Garamond" w:hAnsi="Garamond"/>
          <w:spacing w:val="-31"/>
        </w:rPr>
        <w:t xml:space="preserve"> </w:t>
      </w:r>
      <w:r w:rsidRPr="00C2685F">
        <w:rPr>
          <w:rFonts w:ascii="Garamond" w:hAnsi="Garamond"/>
        </w:rPr>
        <w:t>to</w:t>
      </w:r>
      <w:r w:rsidRPr="00C2685F">
        <w:rPr>
          <w:rFonts w:ascii="Garamond" w:hAnsi="Garamond"/>
          <w:spacing w:val="-30"/>
        </w:rPr>
        <w:t xml:space="preserve"> </w:t>
      </w:r>
      <w:r w:rsidRPr="00C2685F">
        <w:rPr>
          <w:rFonts w:ascii="Garamond" w:hAnsi="Garamond"/>
        </w:rPr>
        <w:t>the</w:t>
      </w:r>
      <w:r w:rsidRPr="00C2685F">
        <w:rPr>
          <w:rFonts w:ascii="Garamond" w:hAnsi="Garamond"/>
          <w:spacing w:val="-30"/>
        </w:rPr>
        <w:t xml:space="preserve"> </w:t>
      </w:r>
      <w:r w:rsidRPr="00C2685F">
        <w:rPr>
          <w:rFonts w:ascii="Garamond" w:hAnsi="Garamond"/>
        </w:rPr>
        <w:t>PSF.</w:t>
      </w:r>
      <w:r w:rsidRPr="00C2685F">
        <w:rPr>
          <w:rFonts w:ascii="Garamond" w:hAnsi="Garamond"/>
          <w:spacing w:val="-30"/>
        </w:rPr>
        <w:t xml:space="preserve"> </w:t>
      </w:r>
      <w:r w:rsidRPr="00C2685F">
        <w:rPr>
          <w:rFonts w:ascii="Garamond" w:hAnsi="Garamond"/>
        </w:rPr>
        <w:t>This</w:t>
      </w:r>
      <w:r w:rsidRPr="00C2685F">
        <w:rPr>
          <w:rFonts w:ascii="Garamond" w:hAnsi="Garamond"/>
          <w:spacing w:val="-30"/>
        </w:rPr>
        <w:t xml:space="preserve"> </w:t>
      </w:r>
      <w:r w:rsidRPr="00C2685F">
        <w:rPr>
          <w:rFonts w:ascii="Garamond" w:hAnsi="Garamond"/>
        </w:rPr>
        <w:t>provides</w:t>
      </w:r>
      <w:r w:rsidRPr="00C2685F">
        <w:rPr>
          <w:rFonts w:ascii="Garamond" w:hAnsi="Garamond"/>
          <w:spacing w:val="-29"/>
        </w:rPr>
        <w:t xml:space="preserve"> </w:t>
      </w:r>
      <w:r w:rsidRPr="00C2685F">
        <w:rPr>
          <w:rFonts w:ascii="Garamond" w:hAnsi="Garamond"/>
        </w:rPr>
        <w:t>quality</w:t>
      </w:r>
      <w:r w:rsidRPr="00C2685F">
        <w:rPr>
          <w:rFonts w:ascii="Garamond" w:hAnsi="Garamond"/>
          <w:spacing w:val="-30"/>
        </w:rPr>
        <w:t xml:space="preserve"> </w:t>
      </w:r>
      <w:r w:rsidRPr="00C2685F">
        <w:rPr>
          <w:rFonts w:ascii="Garamond" w:hAnsi="Garamond"/>
        </w:rPr>
        <w:t>assurance</w:t>
      </w:r>
      <w:r w:rsidRPr="00C2685F">
        <w:rPr>
          <w:rFonts w:ascii="Garamond" w:hAnsi="Garamond"/>
          <w:spacing w:val="-29"/>
        </w:rPr>
        <w:t xml:space="preserve"> </w:t>
      </w:r>
      <w:r w:rsidRPr="00C2685F">
        <w:rPr>
          <w:rFonts w:ascii="Garamond" w:hAnsi="Garamond"/>
        </w:rPr>
        <w:t>for</w:t>
      </w:r>
      <w:r w:rsidRPr="00C2685F">
        <w:rPr>
          <w:rFonts w:ascii="Garamond" w:hAnsi="Garamond"/>
          <w:spacing w:val="-30"/>
        </w:rPr>
        <w:t xml:space="preserve"> </w:t>
      </w:r>
      <w:r w:rsidRPr="00C2685F">
        <w:rPr>
          <w:rFonts w:ascii="Garamond" w:hAnsi="Garamond"/>
        </w:rPr>
        <w:t>UVU</w:t>
      </w:r>
      <w:r w:rsidRPr="00C2685F">
        <w:rPr>
          <w:rFonts w:ascii="Garamond" w:hAnsi="Garamond"/>
          <w:spacing w:val="-32"/>
        </w:rPr>
        <w:t xml:space="preserve"> </w:t>
      </w:r>
      <w:r w:rsidRPr="00C2685F">
        <w:rPr>
          <w:rFonts w:ascii="Garamond" w:hAnsi="Garamond"/>
        </w:rPr>
        <w:t>faculty</w:t>
      </w:r>
      <w:r w:rsidRPr="00C2685F">
        <w:rPr>
          <w:rFonts w:ascii="Garamond" w:hAnsi="Garamond"/>
          <w:spacing w:val="-30"/>
        </w:rPr>
        <w:t xml:space="preserve"> </w:t>
      </w:r>
      <w:r w:rsidRPr="00C2685F">
        <w:rPr>
          <w:rFonts w:ascii="Garamond" w:hAnsi="Garamond"/>
        </w:rPr>
        <w:t>and</w:t>
      </w:r>
      <w:r w:rsidRPr="00C2685F">
        <w:rPr>
          <w:rFonts w:ascii="Garamond" w:hAnsi="Garamond"/>
          <w:spacing w:val="-30"/>
        </w:rPr>
        <w:t xml:space="preserve"> </w:t>
      </w:r>
      <w:r w:rsidRPr="00C2685F">
        <w:rPr>
          <w:rFonts w:ascii="Garamond" w:hAnsi="Garamond"/>
        </w:rPr>
        <w:t>other</w:t>
      </w:r>
      <w:r w:rsidRPr="00C2685F">
        <w:rPr>
          <w:rFonts w:ascii="Garamond" w:hAnsi="Garamond"/>
          <w:spacing w:val="-31"/>
        </w:rPr>
        <w:t xml:space="preserve"> </w:t>
      </w:r>
      <w:r w:rsidRPr="00C2685F">
        <w:rPr>
          <w:rFonts w:ascii="Garamond" w:hAnsi="Garamond"/>
        </w:rPr>
        <w:t>stakeholders that</w:t>
      </w:r>
      <w:r w:rsidRPr="00C2685F">
        <w:rPr>
          <w:rFonts w:ascii="Garamond" w:hAnsi="Garamond"/>
          <w:spacing w:val="-37"/>
        </w:rPr>
        <w:t xml:space="preserve"> </w:t>
      </w:r>
      <w:r w:rsidRPr="00C2685F">
        <w:rPr>
          <w:rFonts w:ascii="Garamond" w:hAnsi="Garamond"/>
        </w:rPr>
        <w:t>these</w:t>
      </w:r>
      <w:r w:rsidRPr="00C2685F">
        <w:rPr>
          <w:rFonts w:ascii="Garamond" w:hAnsi="Garamond"/>
          <w:spacing w:val="-37"/>
        </w:rPr>
        <w:t xml:space="preserve"> </w:t>
      </w:r>
      <w:r w:rsidRPr="00C2685F">
        <w:rPr>
          <w:rFonts w:ascii="Garamond" w:hAnsi="Garamond"/>
        </w:rPr>
        <w:t>offerings</w:t>
      </w:r>
      <w:r w:rsidRPr="00C2685F">
        <w:rPr>
          <w:rFonts w:ascii="Garamond" w:hAnsi="Garamond"/>
          <w:spacing w:val="-36"/>
        </w:rPr>
        <w:t xml:space="preserve"> </w:t>
      </w:r>
      <w:r w:rsidRPr="00C2685F">
        <w:rPr>
          <w:rFonts w:ascii="Garamond" w:hAnsi="Garamond"/>
        </w:rPr>
        <w:t>are</w:t>
      </w:r>
      <w:r w:rsidRPr="00C2685F">
        <w:rPr>
          <w:rFonts w:ascii="Garamond" w:hAnsi="Garamond"/>
          <w:spacing w:val="-36"/>
        </w:rPr>
        <w:t xml:space="preserve"> </w:t>
      </w:r>
      <w:r w:rsidRPr="00C2685F">
        <w:rPr>
          <w:rFonts w:ascii="Garamond" w:hAnsi="Garamond"/>
        </w:rPr>
        <w:t>underpinned</w:t>
      </w:r>
      <w:r w:rsidRPr="00C2685F">
        <w:rPr>
          <w:rFonts w:ascii="Garamond" w:hAnsi="Garamond"/>
          <w:spacing w:val="-37"/>
        </w:rPr>
        <w:t xml:space="preserve"> </w:t>
      </w:r>
      <w:r w:rsidRPr="00C2685F">
        <w:rPr>
          <w:rFonts w:ascii="Garamond" w:hAnsi="Garamond"/>
        </w:rPr>
        <w:t>by</w:t>
      </w:r>
      <w:r w:rsidRPr="00C2685F">
        <w:rPr>
          <w:rFonts w:ascii="Garamond" w:hAnsi="Garamond"/>
          <w:spacing w:val="-36"/>
        </w:rPr>
        <w:t xml:space="preserve"> </w:t>
      </w:r>
      <w:r w:rsidRPr="00C2685F">
        <w:rPr>
          <w:rFonts w:ascii="Garamond" w:hAnsi="Garamond"/>
        </w:rPr>
        <w:t>a</w:t>
      </w:r>
      <w:r w:rsidRPr="00C2685F">
        <w:rPr>
          <w:rFonts w:ascii="Garamond" w:hAnsi="Garamond"/>
          <w:spacing w:val="-38"/>
        </w:rPr>
        <w:t xml:space="preserve"> </w:t>
      </w:r>
      <w:r w:rsidRPr="00C2685F">
        <w:rPr>
          <w:rFonts w:ascii="Garamond" w:hAnsi="Garamond"/>
        </w:rPr>
        <w:t>widely</w:t>
      </w:r>
      <w:r w:rsidRPr="00C2685F">
        <w:rPr>
          <w:rFonts w:ascii="Garamond" w:hAnsi="Garamond"/>
          <w:spacing w:val="-38"/>
        </w:rPr>
        <w:t xml:space="preserve"> </w:t>
      </w:r>
      <w:r w:rsidRPr="00C2685F">
        <w:rPr>
          <w:rFonts w:ascii="Garamond" w:hAnsi="Garamond"/>
        </w:rPr>
        <w:t>recognized</w:t>
      </w:r>
      <w:r w:rsidRPr="00C2685F">
        <w:rPr>
          <w:rFonts w:ascii="Garamond" w:hAnsi="Garamond"/>
          <w:spacing w:val="-36"/>
        </w:rPr>
        <w:t xml:space="preserve"> </w:t>
      </w:r>
      <w:r w:rsidRPr="00C2685F">
        <w:rPr>
          <w:rFonts w:ascii="Garamond" w:hAnsi="Garamond"/>
        </w:rPr>
        <w:t>framework</w:t>
      </w:r>
      <w:r w:rsidRPr="00C2685F">
        <w:rPr>
          <w:rFonts w:ascii="Garamond" w:hAnsi="Garamond"/>
          <w:spacing w:val="-36"/>
        </w:rPr>
        <w:t xml:space="preserve"> </w:t>
      </w:r>
      <w:r w:rsidRPr="00C2685F">
        <w:rPr>
          <w:rFonts w:ascii="Garamond" w:hAnsi="Garamond"/>
        </w:rPr>
        <w:t>for</w:t>
      </w:r>
      <w:r w:rsidRPr="00C2685F">
        <w:rPr>
          <w:rFonts w:ascii="Garamond" w:hAnsi="Garamond"/>
          <w:spacing w:val="-37"/>
        </w:rPr>
        <w:t xml:space="preserve"> </w:t>
      </w:r>
      <w:r w:rsidRPr="00C2685F">
        <w:rPr>
          <w:rFonts w:ascii="Garamond" w:hAnsi="Garamond"/>
        </w:rPr>
        <w:t>teaching</w:t>
      </w:r>
      <w:r w:rsidRPr="00C2685F">
        <w:rPr>
          <w:rFonts w:ascii="Garamond" w:hAnsi="Garamond"/>
          <w:spacing w:val="-37"/>
        </w:rPr>
        <w:t xml:space="preserve"> </w:t>
      </w:r>
      <w:r w:rsidRPr="00C2685F">
        <w:rPr>
          <w:rFonts w:ascii="Garamond" w:hAnsi="Garamond"/>
        </w:rPr>
        <w:t>or</w:t>
      </w:r>
      <w:r w:rsidRPr="00C2685F">
        <w:rPr>
          <w:rFonts w:ascii="Garamond" w:hAnsi="Garamond"/>
          <w:spacing w:val="-37"/>
        </w:rPr>
        <w:t xml:space="preserve"> </w:t>
      </w:r>
      <w:r w:rsidRPr="00C2685F">
        <w:rPr>
          <w:rFonts w:ascii="Garamond" w:hAnsi="Garamond"/>
        </w:rPr>
        <w:t>supporting learning</w:t>
      </w:r>
      <w:r w:rsidRPr="00C2685F">
        <w:rPr>
          <w:rFonts w:ascii="Garamond" w:hAnsi="Garamond"/>
          <w:spacing w:val="-25"/>
        </w:rPr>
        <w:t xml:space="preserve"> </w:t>
      </w:r>
      <w:r w:rsidRPr="00C2685F">
        <w:rPr>
          <w:rFonts w:ascii="Garamond" w:hAnsi="Garamond"/>
        </w:rPr>
        <w:t>in</w:t>
      </w:r>
      <w:r w:rsidRPr="00C2685F">
        <w:rPr>
          <w:rFonts w:ascii="Garamond" w:hAnsi="Garamond"/>
          <w:spacing w:val="-24"/>
        </w:rPr>
        <w:t xml:space="preserve"> </w:t>
      </w:r>
      <w:r w:rsidRPr="00C2685F">
        <w:rPr>
          <w:rFonts w:ascii="Garamond" w:hAnsi="Garamond"/>
        </w:rPr>
        <w:t>higher</w:t>
      </w:r>
      <w:r w:rsidRPr="00C2685F">
        <w:rPr>
          <w:rFonts w:ascii="Garamond" w:hAnsi="Garamond"/>
          <w:spacing w:val="-23"/>
        </w:rPr>
        <w:t xml:space="preserve"> </w:t>
      </w:r>
      <w:r w:rsidRPr="00C2685F">
        <w:rPr>
          <w:rFonts w:ascii="Garamond" w:hAnsi="Garamond"/>
        </w:rPr>
        <w:t>education.</w:t>
      </w:r>
    </w:p>
    <w:p w14:paraId="7FE8F74A" w14:textId="41212BCD" w:rsidR="00A20830" w:rsidRPr="00C2685F" w:rsidRDefault="00A20830" w:rsidP="004A06AE">
      <w:pPr>
        <w:pStyle w:val="BodyText"/>
        <w:spacing w:before="159" w:line="273" w:lineRule="auto"/>
        <w:ind w:right="93"/>
        <w:rPr>
          <w:rFonts w:ascii="Garamond" w:hAnsi="Garamond"/>
        </w:rPr>
      </w:pPr>
      <w:r w:rsidRPr="00C2685F">
        <w:rPr>
          <w:rFonts w:ascii="Garamond" w:hAnsi="Garamond"/>
        </w:rPr>
        <w:t xml:space="preserve">Figure </w:t>
      </w:r>
      <w:r w:rsidR="0037261C">
        <w:rPr>
          <w:rFonts w:ascii="Garamond" w:hAnsi="Garamond"/>
        </w:rPr>
        <w:t>3</w:t>
      </w:r>
      <w:r w:rsidRPr="00C2685F">
        <w:rPr>
          <w:rFonts w:ascii="Garamond" w:hAnsi="Garamond"/>
        </w:rPr>
        <w:t xml:space="preserve"> shows the PSF and provides details of the components comprising each </w:t>
      </w:r>
      <w:r w:rsidR="0037261C">
        <w:rPr>
          <w:rFonts w:ascii="Garamond" w:hAnsi="Garamond"/>
        </w:rPr>
        <w:t>d</w:t>
      </w:r>
      <w:r w:rsidRPr="00C2685F">
        <w:rPr>
          <w:rFonts w:ascii="Garamond" w:hAnsi="Garamond"/>
        </w:rPr>
        <w:t xml:space="preserve">imension. </w:t>
      </w:r>
      <w:r w:rsidR="000F54BF">
        <w:rPr>
          <w:rFonts w:ascii="Garamond" w:hAnsi="Garamond"/>
        </w:rPr>
        <w:t>To earn HEA fellowship, faculty reflect and demonstrate how their teaching practices evidences the dimensions of the PSF.</w:t>
      </w:r>
    </w:p>
    <w:p w14:paraId="7DA05F79" w14:textId="6D44C6D6" w:rsidR="00A20830" w:rsidRDefault="00A20830">
      <w:pPr>
        <w:pStyle w:val="BodyText"/>
        <w:spacing w:before="159" w:line="276" w:lineRule="auto"/>
        <w:ind w:left="100" w:right="93"/>
        <w:rPr>
          <w:rFonts w:ascii="Garamond" w:hAnsi="Garamond"/>
          <w:noProof/>
          <w:sz w:val="20"/>
        </w:rPr>
      </w:pPr>
    </w:p>
    <w:p w14:paraId="028CF7B5" w14:textId="1EA3BE12" w:rsidR="0037261C" w:rsidRPr="00C2685F" w:rsidRDefault="0037261C">
      <w:pPr>
        <w:pStyle w:val="BodyText"/>
        <w:spacing w:before="159" w:line="276" w:lineRule="auto"/>
        <w:ind w:left="100" w:right="93"/>
        <w:rPr>
          <w:rFonts w:ascii="Garamond" w:hAnsi="Garamond"/>
          <w:noProof/>
          <w:sz w:val="20"/>
        </w:rPr>
      </w:pPr>
      <w:r>
        <w:rPr>
          <w:rFonts w:ascii="Garamond" w:hAnsi="Garamond"/>
          <w:noProof/>
          <w:sz w:val="20"/>
        </w:rPr>
        <w:t xml:space="preserve">Figure 3. </w:t>
      </w:r>
      <w:r w:rsidRPr="00C2685F">
        <w:rPr>
          <w:rFonts w:ascii="Garamond" w:hAnsi="Garamond"/>
        </w:rPr>
        <w:t>Professional Standards Framework (Source: HEA, 2011)</w:t>
      </w:r>
    </w:p>
    <w:p w14:paraId="3BA71FC9" w14:textId="7F451CF2" w:rsidR="008C7891" w:rsidRPr="00C2685F" w:rsidRDefault="003361B9">
      <w:pPr>
        <w:pStyle w:val="BodyText"/>
        <w:spacing w:before="159" w:line="276" w:lineRule="auto"/>
        <w:ind w:left="100" w:right="93"/>
        <w:rPr>
          <w:rFonts w:ascii="Garamond" w:hAnsi="Garamond"/>
        </w:rPr>
      </w:pPr>
      <w:r>
        <w:rPr>
          <w:rFonts w:ascii="Garamond" w:hAnsi="Garamond"/>
          <w:noProof/>
        </w:rPr>
        <w:drawing>
          <wp:inline distT="0" distB="0" distL="0" distR="0" wp14:anchorId="197470CB" wp14:editId="1572E83D">
            <wp:extent cx="6057900" cy="3407410"/>
            <wp:effectExtent l="0" t="0" r="0" b="0"/>
            <wp:docPr id="4" name="Picture 4"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57900" cy="3407410"/>
                    </a:xfrm>
                    <a:prstGeom prst="rect">
                      <a:avLst/>
                    </a:prstGeom>
                  </pic:spPr>
                </pic:pic>
              </a:graphicData>
            </a:graphic>
          </wp:inline>
        </w:drawing>
      </w:r>
    </w:p>
    <w:p w14:paraId="4E8DB0F4" w14:textId="77777777" w:rsidR="00A20830" w:rsidRPr="00C2685F" w:rsidRDefault="00A20830">
      <w:pPr>
        <w:pStyle w:val="BodyText"/>
        <w:spacing w:before="159" w:line="273" w:lineRule="auto"/>
        <w:ind w:left="100" w:right="93"/>
        <w:rPr>
          <w:rFonts w:ascii="Garamond" w:hAnsi="Garamond"/>
        </w:rPr>
      </w:pPr>
    </w:p>
    <w:p w14:paraId="39845642" w14:textId="77777777" w:rsidR="00A20830" w:rsidRPr="00C2685F" w:rsidRDefault="00A20830">
      <w:pPr>
        <w:pStyle w:val="BodyText"/>
        <w:spacing w:before="159" w:line="273" w:lineRule="auto"/>
        <w:ind w:left="100" w:right="93"/>
        <w:rPr>
          <w:rFonts w:ascii="Garamond" w:hAnsi="Garamond"/>
        </w:rPr>
      </w:pPr>
    </w:p>
    <w:p w14:paraId="30F3F848" w14:textId="20CED6BF" w:rsidR="00A20830" w:rsidRPr="00C2685F" w:rsidRDefault="00A20830">
      <w:pPr>
        <w:rPr>
          <w:rFonts w:ascii="Garamond" w:hAnsi="Garamond"/>
          <w:sz w:val="21"/>
        </w:rPr>
      </w:pPr>
      <w:r w:rsidRPr="00C2685F">
        <w:rPr>
          <w:rFonts w:ascii="Garamond" w:hAnsi="Garamond"/>
          <w:sz w:val="21"/>
        </w:rPr>
        <w:br w:type="page"/>
      </w:r>
    </w:p>
    <w:p w14:paraId="3A112D30" w14:textId="77777777" w:rsidR="008C7891" w:rsidRPr="00C2685F" w:rsidRDefault="008C7891">
      <w:pPr>
        <w:pStyle w:val="BodyText"/>
        <w:spacing w:before="3"/>
        <w:rPr>
          <w:rFonts w:ascii="Garamond" w:hAnsi="Garamond"/>
          <w:sz w:val="21"/>
        </w:rPr>
      </w:pPr>
    </w:p>
    <w:p w14:paraId="763FAEB3" w14:textId="1716936C" w:rsidR="008C7891" w:rsidRPr="00C2685F" w:rsidRDefault="0037261C" w:rsidP="00C50C17">
      <w:pPr>
        <w:pStyle w:val="Heading1"/>
      </w:pPr>
      <w:bookmarkStart w:id="4" w:name="_Toc15032780"/>
      <w:r>
        <w:t>4</w:t>
      </w:r>
      <w:r w:rsidR="005C0E55" w:rsidRPr="00C2685F">
        <w:t xml:space="preserve">.0 </w:t>
      </w:r>
      <w:r w:rsidR="00CF3A0F" w:rsidRPr="00C2685F">
        <w:t>Becoming a Fellow of the HEA</w:t>
      </w:r>
      <w:bookmarkEnd w:id="4"/>
    </w:p>
    <w:p w14:paraId="0B8F19A3" w14:textId="74D6D534" w:rsidR="008C7891" w:rsidRPr="007F0A08" w:rsidRDefault="00CF3A0F" w:rsidP="004A06AE">
      <w:pPr>
        <w:pStyle w:val="BodyText"/>
        <w:spacing w:before="51" w:line="273" w:lineRule="auto"/>
        <w:ind w:right="250"/>
        <w:rPr>
          <w:rFonts w:ascii="Garamond" w:hAnsi="Garamond"/>
        </w:rPr>
      </w:pPr>
      <w:r w:rsidRPr="007F0A08">
        <w:rPr>
          <w:rFonts w:ascii="Garamond" w:hAnsi="Garamond"/>
        </w:rPr>
        <w:t xml:space="preserve">Becoming a fellow of the HEA is quite a special achievement. </w:t>
      </w:r>
      <w:r w:rsidR="000F54BF" w:rsidRPr="007F0A08">
        <w:rPr>
          <w:rFonts w:ascii="Garamond" w:hAnsi="Garamond"/>
        </w:rPr>
        <w:t>It gives you a chance to reflect critically on your own professional journey and to describe your practice using the Professional Standards Framework</w:t>
      </w:r>
      <w:r w:rsidR="007F0A08">
        <w:rPr>
          <w:rFonts w:ascii="Garamond" w:hAnsi="Garamond"/>
        </w:rPr>
        <w:t>.</w:t>
      </w:r>
      <w:r w:rsidR="000F54BF" w:rsidRPr="007F0A08">
        <w:rPr>
          <w:rFonts w:ascii="Garamond" w:hAnsi="Garamond"/>
        </w:rPr>
        <w:t xml:space="preserve"> </w:t>
      </w:r>
      <w:r w:rsidR="007F0A08">
        <w:rPr>
          <w:rFonts w:ascii="Garamond" w:hAnsi="Garamond"/>
        </w:rPr>
        <w:t>It also</w:t>
      </w:r>
      <w:r w:rsidR="000F54BF" w:rsidRPr="007F0A08">
        <w:rPr>
          <w:rFonts w:ascii="Garamond" w:hAnsi="Garamond"/>
        </w:rPr>
        <w:t xml:space="preserve"> </w:t>
      </w:r>
      <w:r w:rsidRPr="007F0A08">
        <w:rPr>
          <w:rFonts w:ascii="Garamond" w:hAnsi="Garamond"/>
        </w:rPr>
        <w:t>gives you a sense of achievement</w:t>
      </w:r>
      <w:r w:rsidR="000F54BF" w:rsidRPr="007F0A08">
        <w:rPr>
          <w:rFonts w:ascii="Garamond" w:hAnsi="Garamond"/>
        </w:rPr>
        <w:t xml:space="preserve"> and </w:t>
      </w:r>
      <w:r w:rsidRPr="007F0A08">
        <w:rPr>
          <w:rFonts w:ascii="Garamond" w:hAnsi="Garamond"/>
        </w:rPr>
        <w:t xml:space="preserve">it provides access to </w:t>
      </w:r>
      <w:r w:rsidR="000F54BF" w:rsidRPr="007F0A08">
        <w:rPr>
          <w:rFonts w:ascii="Garamond" w:hAnsi="Garamond"/>
        </w:rPr>
        <w:t>a</w:t>
      </w:r>
      <w:r w:rsidRPr="007F0A08">
        <w:rPr>
          <w:rFonts w:ascii="Garamond" w:hAnsi="Garamond"/>
        </w:rPr>
        <w:t xml:space="preserve"> network of other fellow</w:t>
      </w:r>
      <w:r w:rsidR="00AA6992" w:rsidRPr="007F0A08">
        <w:rPr>
          <w:rFonts w:ascii="Garamond" w:hAnsi="Garamond"/>
        </w:rPr>
        <w:t>s</w:t>
      </w:r>
      <w:r w:rsidR="000F54BF" w:rsidRPr="007F0A08">
        <w:rPr>
          <w:rFonts w:ascii="Garamond" w:hAnsi="Garamond"/>
        </w:rPr>
        <w:t xml:space="preserve">. </w:t>
      </w:r>
      <w:r w:rsidRPr="007F0A08">
        <w:rPr>
          <w:rFonts w:ascii="Garamond" w:hAnsi="Garamond"/>
        </w:rPr>
        <w:t>There are four categories of fellowship with</w:t>
      </w:r>
      <w:r w:rsidR="000F54BF" w:rsidRPr="007F0A08">
        <w:rPr>
          <w:rFonts w:ascii="Garamond" w:hAnsi="Garamond"/>
        </w:rPr>
        <w:t>in</w:t>
      </w:r>
      <w:r w:rsidRPr="007F0A08">
        <w:rPr>
          <w:rFonts w:ascii="Garamond" w:hAnsi="Garamond"/>
        </w:rPr>
        <w:t xml:space="preserve"> the HEA</w:t>
      </w:r>
      <w:r w:rsidR="00AA6992" w:rsidRPr="007F0A08">
        <w:rPr>
          <w:rFonts w:ascii="Garamond" w:hAnsi="Garamond"/>
        </w:rPr>
        <w:t>:</w:t>
      </w:r>
    </w:p>
    <w:p w14:paraId="0BD73FCF" w14:textId="77777777" w:rsidR="008C7891" w:rsidRPr="002F76C5" w:rsidRDefault="008C7891" w:rsidP="00F32AE1">
      <w:pPr>
        <w:pStyle w:val="BodyText"/>
        <w:rPr>
          <w:rFonts w:ascii="Garamond" w:hAnsi="Garamond"/>
        </w:rPr>
      </w:pPr>
    </w:p>
    <w:p w14:paraId="5BB7A783" w14:textId="2A5FE7BD" w:rsidR="008C7891" w:rsidRPr="00C2685F" w:rsidRDefault="00CF3A0F" w:rsidP="00620932">
      <w:pPr>
        <w:pStyle w:val="ListParagraph"/>
        <w:numPr>
          <w:ilvl w:val="0"/>
          <w:numId w:val="6"/>
        </w:numPr>
        <w:spacing w:before="0"/>
        <w:ind w:left="360"/>
        <w:rPr>
          <w:rFonts w:ascii="Garamond" w:eastAsia="Times New Roman" w:hAnsi="Garamond"/>
          <w:sz w:val="24"/>
          <w:szCs w:val="24"/>
        </w:rPr>
      </w:pPr>
      <w:r w:rsidRPr="00C2685F">
        <w:rPr>
          <w:rFonts w:ascii="Garamond" w:hAnsi="Garamond"/>
          <w:b/>
          <w:u w:val="single"/>
        </w:rPr>
        <w:t>Associate Fellow</w:t>
      </w:r>
      <w:r w:rsidRPr="00C2685F">
        <w:rPr>
          <w:rFonts w:ascii="Garamond" w:hAnsi="Garamond"/>
        </w:rPr>
        <w:t>—</w:t>
      </w:r>
      <w:r w:rsidR="00103A9D" w:rsidRPr="00C2685F">
        <w:rPr>
          <w:rFonts w:ascii="Garamond" w:eastAsia="Times New Roman" w:hAnsi="Garamond"/>
          <w:color w:val="545554"/>
          <w:shd w:val="clear" w:color="auto" w:fill="FFFFFF"/>
        </w:rPr>
        <w:t xml:space="preserve"> </w:t>
      </w:r>
      <w:r w:rsidR="006C7DA7" w:rsidRPr="00C2685F">
        <w:rPr>
          <w:rFonts w:ascii="Garamond" w:hAnsi="Garamond"/>
        </w:rPr>
        <w:t xml:space="preserve">You </w:t>
      </w:r>
      <w:proofErr w:type="gramStart"/>
      <w:r w:rsidR="006C7DA7" w:rsidRPr="00C2685F">
        <w:rPr>
          <w:rFonts w:ascii="Garamond" w:hAnsi="Garamond"/>
        </w:rPr>
        <w:t>are able to</w:t>
      </w:r>
      <w:proofErr w:type="gramEnd"/>
      <w:r w:rsidR="006C7DA7" w:rsidRPr="00C2685F">
        <w:rPr>
          <w:rFonts w:ascii="Garamond" w:hAnsi="Garamond"/>
        </w:rPr>
        <w:t xml:space="preserve"> provide evidence of effective practice related to teaching and/or learning support, either in your current roles and/or through reflection on previous roles. By applying for Associate Fellow of the HEA (AFHEA) you will demonstrate your ability to describe your work in terms of certain aspects of the HEA’s Professional Standards Framework.</w:t>
      </w:r>
      <w:r w:rsidRPr="00C2685F">
        <w:rPr>
          <w:rFonts w:ascii="Garamond" w:hAnsi="Garamond"/>
        </w:rPr>
        <w:t xml:space="preserve"> Examples may include </w:t>
      </w:r>
      <w:r w:rsidR="00445712" w:rsidRPr="00C2685F">
        <w:rPr>
          <w:rFonts w:ascii="Garamond" w:hAnsi="Garamond"/>
        </w:rPr>
        <w:t>new faculty</w:t>
      </w:r>
      <w:r w:rsidRPr="00C2685F">
        <w:rPr>
          <w:rFonts w:ascii="Garamond" w:hAnsi="Garamond"/>
        </w:rPr>
        <w:t>, teaching assistants, researchers, librarians, instructional designers, technologists, and advisors.</w:t>
      </w:r>
    </w:p>
    <w:p w14:paraId="2FA23916" w14:textId="77777777" w:rsidR="008C7891" w:rsidRPr="002F76C5" w:rsidRDefault="008C7891" w:rsidP="00F32AE1">
      <w:pPr>
        <w:pStyle w:val="BodyText"/>
        <w:rPr>
          <w:rFonts w:ascii="Garamond" w:hAnsi="Garamond"/>
        </w:rPr>
      </w:pPr>
    </w:p>
    <w:p w14:paraId="7D74DB6D" w14:textId="7FD8674D" w:rsidR="008C7891" w:rsidRPr="00C2685F" w:rsidRDefault="00CF3A0F" w:rsidP="00620932">
      <w:pPr>
        <w:pStyle w:val="ListParagraph"/>
        <w:numPr>
          <w:ilvl w:val="0"/>
          <w:numId w:val="6"/>
        </w:numPr>
        <w:spacing w:before="0"/>
        <w:ind w:left="360"/>
        <w:rPr>
          <w:rFonts w:ascii="Garamond" w:eastAsia="Times New Roman" w:hAnsi="Garamond"/>
          <w:color w:val="000000" w:themeColor="text1"/>
        </w:rPr>
      </w:pPr>
      <w:r w:rsidRPr="00C2685F">
        <w:rPr>
          <w:rFonts w:ascii="Garamond" w:hAnsi="Garamond"/>
          <w:b/>
          <w:color w:val="000000" w:themeColor="text1"/>
          <w:u w:val="single"/>
        </w:rPr>
        <w:t>Fellow</w:t>
      </w:r>
      <w:r w:rsidRPr="00C2685F">
        <w:rPr>
          <w:rFonts w:ascii="Garamond" w:hAnsi="Garamond"/>
          <w:color w:val="000000" w:themeColor="text1"/>
        </w:rPr>
        <w:t>—</w:t>
      </w:r>
      <w:r w:rsidR="00AA6992" w:rsidRPr="00C2685F">
        <w:rPr>
          <w:rFonts w:ascii="Garamond" w:eastAsia="Times New Roman" w:hAnsi="Garamond"/>
          <w:color w:val="000000" w:themeColor="text1"/>
          <w:shd w:val="clear" w:color="auto" w:fill="FFFFFF"/>
        </w:rPr>
        <w:t xml:space="preserve"> </w:t>
      </w:r>
      <w:r w:rsidR="00935996" w:rsidRPr="00C2685F">
        <w:rPr>
          <w:rFonts w:ascii="Garamond" w:hAnsi="Garamond"/>
        </w:rPr>
        <w:t xml:space="preserve">You </w:t>
      </w:r>
      <w:proofErr w:type="gramStart"/>
      <w:r w:rsidR="00935996" w:rsidRPr="00C2685F">
        <w:rPr>
          <w:rFonts w:ascii="Garamond" w:hAnsi="Garamond"/>
        </w:rPr>
        <w:t>are able to</w:t>
      </w:r>
      <w:proofErr w:type="gramEnd"/>
      <w:r w:rsidR="00935996" w:rsidRPr="00C2685F">
        <w:rPr>
          <w:rFonts w:ascii="Garamond" w:hAnsi="Garamond"/>
        </w:rPr>
        <w:t xml:space="preserve"> provide evidence of effective practice across a broad range of teaching and learning support areas. By applying for Fellow of the HEA (FHEA), you will demonstrate your ability to describe your work in terms of all aspects of the HEA’s Professional Standards Framework. </w:t>
      </w:r>
      <w:r w:rsidR="00AA6992" w:rsidRPr="00C2685F">
        <w:rPr>
          <w:rFonts w:ascii="Garamond" w:hAnsi="Garamond"/>
        </w:rPr>
        <w:t>T</w:t>
      </w:r>
      <w:r w:rsidRPr="00C2685F">
        <w:rPr>
          <w:rFonts w:ascii="Garamond" w:hAnsi="Garamond"/>
        </w:rPr>
        <w:t>his category is suitable for those who have a few years</w:t>
      </w:r>
      <w:r w:rsidR="007C1E9D" w:rsidRPr="00C2685F">
        <w:rPr>
          <w:rFonts w:ascii="Garamond" w:hAnsi="Garamond"/>
        </w:rPr>
        <w:t xml:space="preserve"> of</w:t>
      </w:r>
      <w:r w:rsidRPr="00C2685F">
        <w:rPr>
          <w:rFonts w:ascii="Garamond" w:hAnsi="Garamond"/>
        </w:rPr>
        <w:t xml:space="preserve"> teaching experience, or significant experience supporting learning without teaching.</w:t>
      </w:r>
    </w:p>
    <w:p w14:paraId="0712EE05" w14:textId="77777777" w:rsidR="008C7891" w:rsidRPr="002F76C5" w:rsidRDefault="008C7891" w:rsidP="004A06AE">
      <w:pPr>
        <w:pStyle w:val="BodyText"/>
        <w:ind w:left="360" w:hanging="360"/>
        <w:rPr>
          <w:rFonts w:ascii="Garamond" w:hAnsi="Garamond"/>
        </w:rPr>
      </w:pPr>
    </w:p>
    <w:p w14:paraId="08632B21" w14:textId="1BA19D81" w:rsidR="008C7891" w:rsidRPr="002F76C5" w:rsidRDefault="00CF3A0F" w:rsidP="00620932">
      <w:pPr>
        <w:pStyle w:val="ListParagraph"/>
        <w:numPr>
          <w:ilvl w:val="0"/>
          <w:numId w:val="6"/>
        </w:numPr>
        <w:spacing w:before="0"/>
        <w:ind w:left="360"/>
        <w:rPr>
          <w:rFonts w:ascii="Garamond" w:hAnsi="Garamond"/>
          <w:sz w:val="26"/>
        </w:rPr>
      </w:pPr>
      <w:r w:rsidRPr="00C2685F">
        <w:rPr>
          <w:rFonts w:ascii="Garamond" w:hAnsi="Garamond"/>
          <w:b/>
          <w:u w:val="single"/>
        </w:rPr>
        <w:t>Senior Fellow</w:t>
      </w:r>
      <w:r w:rsidR="00AA6992" w:rsidRPr="00C2685F">
        <w:rPr>
          <w:rFonts w:ascii="Garamond" w:hAnsi="Garamond"/>
        </w:rPr>
        <w:t xml:space="preserve">— </w:t>
      </w:r>
      <w:r w:rsidR="00935996" w:rsidRPr="00C2685F">
        <w:rPr>
          <w:rFonts w:ascii="Garamond" w:hAnsi="Garamond"/>
        </w:rPr>
        <w:t xml:space="preserve">You </w:t>
      </w:r>
      <w:proofErr w:type="gramStart"/>
      <w:r w:rsidR="00935996" w:rsidRPr="00C2685F">
        <w:rPr>
          <w:rFonts w:ascii="Garamond" w:hAnsi="Garamond"/>
        </w:rPr>
        <w:t>are able to</w:t>
      </w:r>
      <w:proofErr w:type="gramEnd"/>
      <w:r w:rsidR="00935996" w:rsidRPr="00C2685F">
        <w:rPr>
          <w:rFonts w:ascii="Garamond" w:hAnsi="Garamond"/>
        </w:rPr>
        <w:t xml:space="preserve"> provide evidence</w:t>
      </w:r>
      <w:r w:rsidR="00AA6992" w:rsidRPr="00C2685F">
        <w:rPr>
          <w:rFonts w:ascii="Garamond" w:hAnsi="Garamond"/>
        </w:rPr>
        <w:t xml:space="preserve"> of effective approaches to teaching and learning support as a key contribution to high quality student learning</w:t>
      </w:r>
      <w:r w:rsidR="00935996" w:rsidRPr="00C2685F">
        <w:rPr>
          <w:rFonts w:ascii="Garamond" w:hAnsi="Garamond"/>
        </w:rPr>
        <w:t>. By applying for Senior Fellow of the HEA (SFHEA), you will</w:t>
      </w:r>
      <w:r w:rsidR="00AA6992" w:rsidRPr="00C2685F">
        <w:rPr>
          <w:rFonts w:ascii="Garamond" w:hAnsi="Garamond"/>
        </w:rPr>
        <w:t xml:space="preserve"> demonstrate </w:t>
      </w:r>
      <w:r w:rsidR="00935996" w:rsidRPr="00C2685F">
        <w:rPr>
          <w:rFonts w:ascii="Garamond" w:hAnsi="Garamond"/>
        </w:rPr>
        <w:t xml:space="preserve">your ability to impact and influence </w:t>
      </w:r>
      <w:r w:rsidR="00AA6992" w:rsidRPr="00C2685F">
        <w:rPr>
          <w:rFonts w:ascii="Garamond" w:hAnsi="Garamond"/>
        </w:rPr>
        <w:t>other colleagues through, for example, responsibility for leading, managing or organizing programs, subjects and/or disciplinary areas. T</w:t>
      </w:r>
      <w:r w:rsidRPr="00C2685F">
        <w:rPr>
          <w:rFonts w:ascii="Garamond" w:hAnsi="Garamond"/>
        </w:rPr>
        <w:t xml:space="preserve">his category is suitable for those who have extensive experience teaching or supporting learning, and who have at least three years’ experience supporting the development of others, through supervision, mentoring, coaching, or other support capacities. </w:t>
      </w:r>
    </w:p>
    <w:p w14:paraId="2149D34D" w14:textId="77777777" w:rsidR="002F76C5" w:rsidRPr="002F76C5" w:rsidRDefault="002F76C5" w:rsidP="004A06AE">
      <w:pPr>
        <w:ind w:left="360" w:hanging="360"/>
        <w:rPr>
          <w:rFonts w:ascii="Garamond" w:hAnsi="Garamond"/>
        </w:rPr>
      </w:pPr>
    </w:p>
    <w:p w14:paraId="5F7A3879" w14:textId="6A586085" w:rsidR="008C7891" w:rsidRPr="00C2685F" w:rsidRDefault="00CF3A0F" w:rsidP="00620932">
      <w:pPr>
        <w:pStyle w:val="ListParagraph"/>
        <w:numPr>
          <w:ilvl w:val="0"/>
          <w:numId w:val="6"/>
        </w:numPr>
        <w:spacing w:before="0"/>
        <w:ind w:left="360"/>
        <w:rPr>
          <w:rFonts w:ascii="Garamond" w:hAnsi="Garamond"/>
        </w:rPr>
      </w:pPr>
      <w:r w:rsidRPr="00C2685F">
        <w:rPr>
          <w:rFonts w:ascii="Garamond" w:hAnsi="Garamond"/>
          <w:b/>
          <w:u w:val="single"/>
        </w:rPr>
        <w:t>Principal Fellow</w:t>
      </w:r>
      <w:r w:rsidRPr="00C2685F">
        <w:rPr>
          <w:rFonts w:ascii="Garamond" w:hAnsi="Garamond"/>
        </w:rPr>
        <w:t>—</w:t>
      </w:r>
      <w:r w:rsidR="000E05B9" w:rsidRPr="00C2685F">
        <w:rPr>
          <w:rFonts w:ascii="Garamond" w:hAnsi="Garamond"/>
        </w:rPr>
        <w:t xml:space="preserve"> </w:t>
      </w:r>
      <w:r w:rsidR="00935996" w:rsidRPr="00C2685F">
        <w:rPr>
          <w:rFonts w:ascii="Garamond" w:hAnsi="Garamond"/>
        </w:rPr>
        <w:t>You have</w:t>
      </w:r>
      <w:r w:rsidR="000E05B9" w:rsidRPr="00C2685F">
        <w:rPr>
          <w:rFonts w:ascii="Garamond" w:hAnsi="Garamond"/>
        </w:rPr>
        <w:t xml:space="preserve"> a sustained record of effective strategic leadership in academic practice and </w:t>
      </w:r>
      <w:proofErr w:type="gramStart"/>
      <w:r w:rsidR="000E05B9" w:rsidRPr="00C2685F">
        <w:rPr>
          <w:rFonts w:ascii="Garamond" w:hAnsi="Garamond"/>
        </w:rPr>
        <w:t>development</w:t>
      </w:r>
      <w:proofErr w:type="gramEnd"/>
      <w:r w:rsidR="000E05B9" w:rsidRPr="00C2685F">
        <w:rPr>
          <w:rFonts w:ascii="Garamond" w:hAnsi="Garamond"/>
        </w:rPr>
        <w:t xml:space="preserve"> and you are highly experienced with wide-ranging strategic leadership responsibilities in connection with key aspects of teaching and supporting learning</w:t>
      </w:r>
      <w:r w:rsidR="00935996" w:rsidRPr="00C2685F">
        <w:rPr>
          <w:rFonts w:ascii="Garamond" w:hAnsi="Garamond"/>
        </w:rPr>
        <w:t xml:space="preserve">. By applying for </w:t>
      </w:r>
      <w:r w:rsidR="000E05B9" w:rsidRPr="00C2685F">
        <w:rPr>
          <w:rFonts w:ascii="Garamond" w:hAnsi="Garamond"/>
        </w:rPr>
        <w:t>Principal Fellow</w:t>
      </w:r>
      <w:r w:rsidR="00935996" w:rsidRPr="00C2685F">
        <w:rPr>
          <w:rFonts w:ascii="Garamond" w:hAnsi="Garamond"/>
        </w:rPr>
        <w:t xml:space="preserve"> of the HEA (PFHEA), you will </w:t>
      </w:r>
      <w:r w:rsidRPr="00C2685F">
        <w:rPr>
          <w:rFonts w:ascii="Garamond" w:hAnsi="Garamond"/>
        </w:rPr>
        <w:t xml:space="preserve">demonstrate </w:t>
      </w:r>
      <w:r w:rsidR="00935996" w:rsidRPr="00C2685F">
        <w:rPr>
          <w:rFonts w:ascii="Garamond" w:hAnsi="Garamond"/>
        </w:rPr>
        <w:t xml:space="preserve">your </w:t>
      </w:r>
      <w:r w:rsidRPr="00C2685F">
        <w:rPr>
          <w:rFonts w:ascii="Garamond" w:hAnsi="Garamond"/>
        </w:rPr>
        <w:t xml:space="preserve">extensive experience </w:t>
      </w:r>
      <w:r w:rsidR="00935996" w:rsidRPr="00C2685F">
        <w:rPr>
          <w:rFonts w:ascii="Garamond" w:hAnsi="Garamond"/>
        </w:rPr>
        <w:t xml:space="preserve">in </w:t>
      </w:r>
      <w:r w:rsidRPr="00C2685F">
        <w:rPr>
          <w:rFonts w:ascii="Garamond" w:hAnsi="Garamond"/>
        </w:rPr>
        <w:t xml:space="preserve">teaching or supporting </w:t>
      </w:r>
      <w:proofErr w:type="gramStart"/>
      <w:r w:rsidRPr="00C2685F">
        <w:rPr>
          <w:rFonts w:ascii="Garamond" w:hAnsi="Garamond"/>
        </w:rPr>
        <w:t>learning, and</w:t>
      </w:r>
      <w:proofErr w:type="gramEnd"/>
      <w:r w:rsidRPr="00C2685F">
        <w:rPr>
          <w:rFonts w:ascii="Garamond" w:hAnsi="Garamond"/>
        </w:rPr>
        <w:t xml:space="preserve"> provide evidence that </w:t>
      </w:r>
      <w:r w:rsidR="00935996" w:rsidRPr="00C2685F">
        <w:rPr>
          <w:rFonts w:ascii="Garamond" w:hAnsi="Garamond"/>
        </w:rPr>
        <w:t>you</w:t>
      </w:r>
      <w:r w:rsidRPr="00C2685F">
        <w:rPr>
          <w:rFonts w:ascii="Garamond" w:hAnsi="Garamond"/>
        </w:rPr>
        <w:t xml:space="preserve"> have worked across an institution (and often beyond the institution) as a positive change-maker.</w:t>
      </w:r>
    </w:p>
    <w:p w14:paraId="2DC743F3" w14:textId="77777777" w:rsidR="00935996" w:rsidRPr="002F76C5" w:rsidRDefault="00935996" w:rsidP="00F32AE1">
      <w:pPr>
        <w:ind w:left="360"/>
        <w:rPr>
          <w:rFonts w:ascii="Garamond" w:hAnsi="Garamond"/>
        </w:rPr>
      </w:pPr>
    </w:p>
    <w:p w14:paraId="0D26FACE" w14:textId="52E54DE4" w:rsidR="008C7891" w:rsidRPr="00C2685F" w:rsidRDefault="00CF3A0F" w:rsidP="004A06AE">
      <w:pPr>
        <w:pStyle w:val="BodyText"/>
        <w:rPr>
          <w:rFonts w:ascii="Garamond" w:hAnsi="Garamond"/>
        </w:rPr>
      </w:pPr>
      <w:r w:rsidRPr="00C2685F">
        <w:rPr>
          <w:rFonts w:ascii="Garamond" w:hAnsi="Garamond"/>
        </w:rPr>
        <w:t>From</w:t>
      </w:r>
      <w:r w:rsidRPr="00C2685F">
        <w:rPr>
          <w:rFonts w:ascii="Garamond" w:hAnsi="Garamond"/>
          <w:spacing w:val="-17"/>
        </w:rPr>
        <w:t xml:space="preserve"> </w:t>
      </w:r>
      <w:r w:rsidRPr="00C2685F">
        <w:rPr>
          <w:rFonts w:ascii="Garamond" w:hAnsi="Garamond"/>
        </w:rPr>
        <w:t>the</w:t>
      </w:r>
      <w:r w:rsidRPr="00C2685F">
        <w:rPr>
          <w:rFonts w:ascii="Garamond" w:hAnsi="Garamond"/>
          <w:spacing w:val="-16"/>
        </w:rPr>
        <w:t xml:space="preserve"> </w:t>
      </w:r>
      <w:r w:rsidRPr="00C2685F">
        <w:rPr>
          <w:rFonts w:ascii="Garamond" w:hAnsi="Garamond"/>
        </w:rPr>
        <w:t>above</w:t>
      </w:r>
      <w:r w:rsidRPr="00C2685F">
        <w:rPr>
          <w:rFonts w:ascii="Garamond" w:hAnsi="Garamond"/>
          <w:spacing w:val="-16"/>
        </w:rPr>
        <w:t xml:space="preserve"> </w:t>
      </w:r>
      <w:r w:rsidRPr="00C2685F">
        <w:rPr>
          <w:rFonts w:ascii="Garamond" w:hAnsi="Garamond"/>
        </w:rPr>
        <w:t>description,</w:t>
      </w:r>
      <w:r w:rsidRPr="00C2685F">
        <w:rPr>
          <w:rFonts w:ascii="Garamond" w:hAnsi="Garamond"/>
          <w:spacing w:val="-16"/>
        </w:rPr>
        <w:t xml:space="preserve"> </w:t>
      </w:r>
      <w:r w:rsidRPr="00C2685F">
        <w:rPr>
          <w:rFonts w:ascii="Garamond" w:hAnsi="Garamond"/>
        </w:rPr>
        <w:t>it</w:t>
      </w:r>
      <w:r w:rsidRPr="00C2685F">
        <w:rPr>
          <w:rFonts w:ascii="Garamond" w:hAnsi="Garamond"/>
          <w:spacing w:val="-17"/>
        </w:rPr>
        <w:t xml:space="preserve"> </w:t>
      </w:r>
      <w:r w:rsidRPr="00C2685F">
        <w:rPr>
          <w:rFonts w:ascii="Garamond" w:hAnsi="Garamond"/>
        </w:rPr>
        <w:t>may</w:t>
      </w:r>
      <w:r w:rsidRPr="00C2685F">
        <w:rPr>
          <w:rFonts w:ascii="Garamond" w:hAnsi="Garamond"/>
          <w:spacing w:val="-16"/>
        </w:rPr>
        <w:t xml:space="preserve"> </w:t>
      </w:r>
      <w:r w:rsidRPr="00C2685F">
        <w:rPr>
          <w:rFonts w:ascii="Garamond" w:hAnsi="Garamond"/>
        </w:rPr>
        <w:t>be</w:t>
      </w:r>
      <w:r w:rsidRPr="00C2685F">
        <w:rPr>
          <w:rFonts w:ascii="Garamond" w:hAnsi="Garamond"/>
          <w:spacing w:val="-17"/>
        </w:rPr>
        <w:t xml:space="preserve"> </w:t>
      </w:r>
      <w:r w:rsidRPr="00C2685F">
        <w:rPr>
          <w:rFonts w:ascii="Garamond" w:hAnsi="Garamond"/>
        </w:rPr>
        <w:t>obvious</w:t>
      </w:r>
      <w:r w:rsidRPr="00C2685F">
        <w:rPr>
          <w:rFonts w:ascii="Garamond" w:hAnsi="Garamond"/>
          <w:spacing w:val="-16"/>
        </w:rPr>
        <w:t xml:space="preserve"> </w:t>
      </w:r>
      <w:r w:rsidRPr="00C2685F">
        <w:rPr>
          <w:rFonts w:ascii="Garamond" w:hAnsi="Garamond"/>
        </w:rPr>
        <w:t>which</w:t>
      </w:r>
      <w:r w:rsidRPr="00C2685F">
        <w:rPr>
          <w:rFonts w:ascii="Garamond" w:hAnsi="Garamond"/>
          <w:spacing w:val="-19"/>
        </w:rPr>
        <w:t xml:space="preserve"> </w:t>
      </w:r>
      <w:r w:rsidR="00E3431B">
        <w:rPr>
          <w:rFonts w:ascii="Garamond" w:hAnsi="Garamond"/>
        </w:rPr>
        <w:t>category</w:t>
      </w:r>
      <w:r w:rsidR="00E3431B" w:rsidRPr="00C2685F">
        <w:rPr>
          <w:rFonts w:ascii="Garamond" w:hAnsi="Garamond"/>
          <w:spacing w:val="-18"/>
        </w:rPr>
        <w:t xml:space="preserve"> </w:t>
      </w:r>
      <w:r w:rsidRPr="00C2685F">
        <w:rPr>
          <w:rFonts w:ascii="Garamond" w:hAnsi="Garamond"/>
        </w:rPr>
        <w:t>of</w:t>
      </w:r>
      <w:r w:rsidRPr="00C2685F">
        <w:rPr>
          <w:rFonts w:ascii="Garamond" w:hAnsi="Garamond"/>
          <w:spacing w:val="-18"/>
        </w:rPr>
        <w:t xml:space="preserve"> </w:t>
      </w:r>
      <w:r w:rsidRPr="00C2685F">
        <w:rPr>
          <w:rFonts w:ascii="Garamond" w:hAnsi="Garamond"/>
        </w:rPr>
        <w:t>fellowship</w:t>
      </w:r>
      <w:r w:rsidRPr="00C2685F">
        <w:rPr>
          <w:rFonts w:ascii="Garamond" w:hAnsi="Garamond"/>
          <w:spacing w:val="-17"/>
        </w:rPr>
        <w:t xml:space="preserve"> </w:t>
      </w:r>
      <w:r w:rsidRPr="00C2685F">
        <w:rPr>
          <w:rFonts w:ascii="Garamond" w:hAnsi="Garamond"/>
        </w:rPr>
        <w:t>is</w:t>
      </w:r>
      <w:r w:rsidRPr="00C2685F">
        <w:rPr>
          <w:rFonts w:ascii="Garamond" w:hAnsi="Garamond"/>
          <w:spacing w:val="-17"/>
        </w:rPr>
        <w:t xml:space="preserve"> </w:t>
      </w:r>
      <w:r w:rsidRPr="00C2685F">
        <w:rPr>
          <w:rFonts w:ascii="Garamond" w:hAnsi="Garamond"/>
        </w:rPr>
        <w:t>appropriate</w:t>
      </w:r>
      <w:r w:rsidRPr="00C2685F">
        <w:rPr>
          <w:rFonts w:ascii="Garamond" w:hAnsi="Garamond"/>
          <w:spacing w:val="-16"/>
        </w:rPr>
        <w:t xml:space="preserve"> </w:t>
      </w:r>
      <w:r w:rsidRPr="00C2685F">
        <w:rPr>
          <w:rFonts w:ascii="Garamond" w:hAnsi="Garamond"/>
        </w:rPr>
        <w:t>for</w:t>
      </w:r>
      <w:r w:rsidRPr="00C2685F">
        <w:rPr>
          <w:rFonts w:ascii="Garamond" w:hAnsi="Garamond"/>
          <w:spacing w:val="-16"/>
        </w:rPr>
        <w:t xml:space="preserve"> </w:t>
      </w:r>
      <w:r w:rsidRPr="00C2685F">
        <w:rPr>
          <w:rFonts w:ascii="Garamond" w:hAnsi="Garamond"/>
        </w:rPr>
        <w:t>you.</w:t>
      </w:r>
      <w:r w:rsidRPr="00C2685F">
        <w:rPr>
          <w:rFonts w:ascii="Garamond" w:hAnsi="Garamond"/>
          <w:spacing w:val="-12"/>
        </w:rPr>
        <w:t xml:space="preserve"> </w:t>
      </w:r>
      <w:r w:rsidRPr="00C2685F">
        <w:rPr>
          <w:rFonts w:ascii="Garamond" w:hAnsi="Garamond"/>
        </w:rPr>
        <w:t>However, here</w:t>
      </w:r>
      <w:r w:rsidRPr="00C2685F">
        <w:rPr>
          <w:rFonts w:ascii="Garamond" w:hAnsi="Garamond"/>
          <w:spacing w:val="-36"/>
        </w:rPr>
        <w:t xml:space="preserve"> </w:t>
      </w:r>
      <w:r w:rsidRPr="00C2685F">
        <w:rPr>
          <w:rFonts w:ascii="Garamond" w:hAnsi="Garamond"/>
        </w:rPr>
        <w:t>are</w:t>
      </w:r>
      <w:r w:rsidRPr="00C2685F">
        <w:rPr>
          <w:rFonts w:ascii="Garamond" w:hAnsi="Garamond"/>
          <w:spacing w:val="-37"/>
        </w:rPr>
        <w:t xml:space="preserve"> </w:t>
      </w:r>
      <w:r w:rsidRPr="00C2685F">
        <w:rPr>
          <w:rFonts w:ascii="Garamond" w:hAnsi="Garamond"/>
        </w:rPr>
        <w:t>a</w:t>
      </w:r>
      <w:r w:rsidRPr="00C2685F">
        <w:rPr>
          <w:rFonts w:ascii="Garamond" w:hAnsi="Garamond"/>
          <w:spacing w:val="-36"/>
        </w:rPr>
        <w:t xml:space="preserve"> </w:t>
      </w:r>
      <w:r w:rsidRPr="00C2685F">
        <w:rPr>
          <w:rFonts w:ascii="Garamond" w:hAnsi="Garamond"/>
        </w:rPr>
        <w:t>few</w:t>
      </w:r>
      <w:r w:rsidRPr="00C2685F">
        <w:rPr>
          <w:rFonts w:ascii="Garamond" w:hAnsi="Garamond"/>
          <w:spacing w:val="-37"/>
        </w:rPr>
        <w:t xml:space="preserve"> </w:t>
      </w:r>
      <w:r w:rsidRPr="00C2685F">
        <w:rPr>
          <w:rFonts w:ascii="Garamond" w:hAnsi="Garamond"/>
        </w:rPr>
        <w:t>things</w:t>
      </w:r>
      <w:r w:rsidRPr="00C2685F">
        <w:rPr>
          <w:rFonts w:ascii="Garamond" w:hAnsi="Garamond"/>
          <w:spacing w:val="-36"/>
        </w:rPr>
        <w:t xml:space="preserve"> </w:t>
      </w:r>
      <w:r w:rsidRPr="00C2685F">
        <w:rPr>
          <w:rFonts w:ascii="Garamond" w:hAnsi="Garamond"/>
        </w:rPr>
        <w:t>to</w:t>
      </w:r>
      <w:r w:rsidRPr="00C2685F">
        <w:rPr>
          <w:rFonts w:ascii="Garamond" w:hAnsi="Garamond"/>
          <w:spacing w:val="-37"/>
        </w:rPr>
        <w:t xml:space="preserve"> </w:t>
      </w:r>
      <w:r w:rsidRPr="00C2685F">
        <w:rPr>
          <w:rFonts w:ascii="Garamond" w:hAnsi="Garamond"/>
        </w:rPr>
        <w:t>keep</w:t>
      </w:r>
      <w:r w:rsidRPr="00C2685F">
        <w:rPr>
          <w:rFonts w:ascii="Garamond" w:hAnsi="Garamond"/>
          <w:spacing w:val="-36"/>
        </w:rPr>
        <w:t xml:space="preserve"> </w:t>
      </w:r>
      <w:r w:rsidRPr="00C2685F">
        <w:rPr>
          <w:rFonts w:ascii="Garamond" w:hAnsi="Garamond"/>
        </w:rPr>
        <w:t>in</w:t>
      </w:r>
      <w:r w:rsidRPr="00C2685F">
        <w:rPr>
          <w:rFonts w:ascii="Garamond" w:hAnsi="Garamond"/>
          <w:spacing w:val="-37"/>
        </w:rPr>
        <w:t xml:space="preserve"> </w:t>
      </w:r>
      <w:r w:rsidRPr="00C2685F">
        <w:rPr>
          <w:rFonts w:ascii="Garamond" w:hAnsi="Garamond"/>
        </w:rPr>
        <w:t>mind:</w:t>
      </w:r>
    </w:p>
    <w:p w14:paraId="2B70698F" w14:textId="11BE9309" w:rsidR="008C7891" w:rsidRPr="00C2685F" w:rsidRDefault="00CF3A0F" w:rsidP="00620932">
      <w:pPr>
        <w:pStyle w:val="BodyText"/>
        <w:numPr>
          <w:ilvl w:val="0"/>
          <w:numId w:val="2"/>
        </w:numPr>
        <w:spacing w:before="160" w:line="273" w:lineRule="auto"/>
        <w:ind w:left="360"/>
        <w:rPr>
          <w:rFonts w:ascii="Garamond" w:hAnsi="Garamond"/>
        </w:rPr>
      </w:pPr>
      <w:r w:rsidRPr="00C2685F">
        <w:rPr>
          <w:rFonts w:ascii="Garamond" w:hAnsi="Garamond"/>
        </w:rPr>
        <w:t>Categories</w:t>
      </w:r>
      <w:r w:rsidRPr="00C2685F">
        <w:rPr>
          <w:rFonts w:ascii="Garamond" w:hAnsi="Garamond"/>
          <w:spacing w:val="-38"/>
        </w:rPr>
        <w:t xml:space="preserve"> </w:t>
      </w:r>
      <w:r w:rsidRPr="00C2685F">
        <w:rPr>
          <w:rFonts w:ascii="Garamond" w:hAnsi="Garamond"/>
        </w:rPr>
        <w:t>of</w:t>
      </w:r>
      <w:r w:rsidRPr="00C2685F">
        <w:rPr>
          <w:rFonts w:ascii="Garamond" w:hAnsi="Garamond"/>
          <w:spacing w:val="-37"/>
        </w:rPr>
        <w:t xml:space="preserve"> </w:t>
      </w:r>
      <w:r w:rsidRPr="00C2685F">
        <w:rPr>
          <w:rFonts w:ascii="Garamond" w:hAnsi="Garamond"/>
        </w:rPr>
        <w:t>fellowship</w:t>
      </w:r>
      <w:r w:rsidRPr="00C2685F">
        <w:rPr>
          <w:rFonts w:ascii="Garamond" w:hAnsi="Garamond"/>
          <w:spacing w:val="-37"/>
        </w:rPr>
        <w:t xml:space="preserve"> </w:t>
      </w:r>
      <w:r w:rsidRPr="00C2685F">
        <w:rPr>
          <w:rFonts w:ascii="Garamond" w:hAnsi="Garamond"/>
        </w:rPr>
        <w:t>can</w:t>
      </w:r>
      <w:r w:rsidRPr="00C2685F">
        <w:rPr>
          <w:rFonts w:ascii="Garamond" w:hAnsi="Garamond"/>
          <w:spacing w:val="-37"/>
        </w:rPr>
        <w:t xml:space="preserve"> </w:t>
      </w:r>
      <w:r w:rsidRPr="00C2685F">
        <w:rPr>
          <w:rFonts w:ascii="Garamond" w:hAnsi="Garamond"/>
        </w:rPr>
        <w:t>be</w:t>
      </w:r>
      <w:r w:rsidRPr="00C2685F">
        <w:rPr>
          <w:rFonts w:ascii="Garamond" w:hAnsi="Garamond"/>
          <w:spacing w:val="-37"/>
        </w:rPr>
        <w:t xml:space="preserve"> </w:t>
      </w:r>
      <w:r w:rsidRPr="00C2685F">
        <w:rPr>
          <w:rFonts w:ascii="Garamond" w:hAnsi="Garamond"/>
        </w:rPr>
        <w:t>a</w:t>
      </w:r>
      <w:r w:rsidRPr="00C2685F">
        <w:rPr>
          <w:rFonts w:ascii="Garamond" w:hAnsi="Garamond"/>
          <w:spacing w:val="-37"/>
        </w:rPr>
        <w:t xml:space="preserve"> </w:t>
      </w:r>
      <w:r w:rsidRPr="00C2685F">
        <w:rPr>
          <w:rFonts w:ascii="Garamond" w:hAnsi="Garamond"/>
        </w:rPr>
        <w:t>starting</w:t>
      </w:r>
      <w:r w:rsidRPr="00C2685F">
        <w:rPr>
          <w:rFonts w:ascii="Garamond" w:hAnsi="Garamond"/>
          <w:spacing w:val="-37"/>
        </w:rPr>
        <w:t xml:space="preserve"> </w:t>
      </w:r>
      <w:r w:rsidRPr="00C2685F">
        <w:rPr>
          <w:rFonts w:ascii="Garamond" w:hAnsi="Garamond"/>
        </w:rPr>
        <w:t>point</w:t>
      </w:r>
      <w:r w:rsidRPr="00C2685F">
        <w:rPr>
          <w:rFonts w:ascii="Garamond" w:hAnsi="Garamond"/>
          <w:spacing w:val="-38"/>
        </w:rPr>
        <w:t xml:space="preserve"> </w:t>
      </w:r>
      <w:r w:rsidRPr="00C2685F">
        <w:rPr>
          <w:rFonts w:ascii="Garamond" w:hAnsi="Garamond"/>
        </w:rPr>
        <w:t>for</w:t>
      </w:r>
      <w:r w:rsidRPr="00C2685F">
        <w:rPr>
          <w:rFonts w:ascii="Garamond" w:hAnsi="Garamond"/>
          <w:spacing w:val="-38"/>
        </w:rPr>
        <w:t xml:space="preserve"> </w:t>
      </w:r>
      <w:r w:rsidRPr="00C2685F">
        <w:rPr>
          <w:rFonts w:ascii="Garamond" w:hAnsi="Garamond"/>
        </w:rPr>
        <w:t>you,</w:t>
      </w:r>
      <w:r w:rsidRPr="00C2685F">
        <w:rPr>
          <w:rFonts w:ascii="Garamond" w:hAnsi="Garamond"/>
          <w:spacing w:val="-37"/>
        </w:rPr>
        <w:t xml:space="preserve"> </w:t>
      </w:r>
      <w:r w:rsidRPr="00C2685F">
        <w:rPr>
          <w:rFonts w:ascii="Garamond" w:hAnsi="Garamond"/>
        </w:rPr>
        <w:t>and</w:t>
      </w:r>
      <w:r w:rsidRPr="00C2685F">
        <w:rPr>
          <w:rFonts w:ascii="Garamond" w:hAnsi="Garamond"/>
          <w:spacing w:val="-38"/>
        </w:rPr>
        <w:t xml:space="preserve"> </w:t>
      </w:r>
      <w:r w:rsidRPr="00C2685F">
        <w:rPr>
          <w:rFonts w:ascii="Garamond" w:hAnsi="Garamond"/>
        </w:rPr>
        <w:t>you</w:t>
      </w:r>
      <w:r w:rsidRPr="00C2685F">
        <w:rPr>
          <w:rFonts w:ascii="Garamond" w:hAnsi="Garamond"/>
          <w:spacing w:val="-39"/>
        </w:rPr>
        <w:t xml:space="preserve"> </w:t>
      </w:r>
      <w:r w:rsidRPr="00C2685F">
        <w:rPr>
          <w:rFonts w:ascii="Garamond" w:hAnsi="Garamond"/>
        </w:rPr>
        <w:t>can</w:t>
      </w:r>
      <w:r w:rsidRPr="00C2685F">
        <w:rPr>
          <w:rFonts w:ascii="Garamond" w:hAnsi="Garamond"/>
          <w:spacing w:val="-38"/>
        </w:rPr>
        <w:t xml:space="preserve"> </w:t>
      </w:r>
      <w:r w:rsidRPr="00C2685F">
        <w:rPr>
          <w:rFonts w:ascii="Garamond" w:hAnsi="Garamond"/>
        </w:rPr>
        <w:t>progress</w:t>
      </w:r>
      <w:r w:rsidRPr="00C2685F">
        <w:rPr>
          <w:rFonts w:ascii="Garamond" w:hAnsi="Garamond"/>
          <w:spacing w:val="-37"/>
        </w:rPr>
        <w:t xml:space="preserve"> </w:t>
      </w:r>
      <w:r w:rsidRPr="00C2685F">
        <w:rPr>
          <w:rFonts w:ascii="Garamond" w:hAnsi="Garamond"/>
        </w:rPr>
        <w:t>into</w:t>
      </w:r>
      <w:r w:rsidRPr="00C2685F">
        <w:rPr>
          <w:rFonts w:ascii="Garamond" w:hAnsi="Garamond"/>
          <w:spacing w:val="-38"/>
        </w:rPr>
        <w:t xml:space="preserve"> </w:t>
      </w:r>
      <w:r w:rsidRPr="00C2685F">
        <w:rPr>
          <w:rFonts w:ascii="Garamond" w:hAnsi="Garamond"/>
        </w:rPr>
        <w:t>other categories</w:t>
      </w:r>
      <w:r w:rsidRPr="00C2685F">
        <w:rPr>
          <w:rFonts w:ascii="Garamond" w:hAnsi="Garamond"/>
          <w:spacing w:val="-24"/>
        </w:rPr>
        <w:t xml:space="preserve"> </w:t>
      </w:r>
      <w:r w:rsidRPr="00C2685F">
        <w:rPr>
          <w:rFonts w:ascii="Garamond" w:hAnsi="Garamond"/>
        </w:rPr>
        <w:t>of</w:t>
      </w:r>
      <w:r w:rsidRPr="00C2685F">
        <w:rPr>
          <w:rFonts w:ascii="Garamond" w:hAnsi="Garamond"/>
          <w:spacing w:val="-23"/>
        </w:rPr>
        <w:t xml:space="preserve"> </w:t>
      </w:r>
      <w:r w:rsidRPr="00C2685F">
        <w:rPr>
          <w:rFonts w:ascii="Garamond" w:hAnsi="Garamond"/>
        </w:rPr>
        <w:t>fellowship</w:t>
      </w:r>
      <w:r w:rsidRPr="00C2685F">
        <w:rPr>
          <w:rFonts w:ascii="Garamond" w:hAnsi="Garamond"/>
          <w:spacing w:val="-24"/>
        </w:rPr>
        <w:t xml:space="preserve"> </w:t>
      </w:r>
      <w:r w:rsidRPr="00C2685F">
        <w:rPr>
          <w:rFonts w:ascii="Garamond" w:hAnsi="Garamond"/>
        </w:rPr>
        <w:t>over</w:t>
      </w:r>
      <w:r w:rsidRPr="00C2685F">
        <w:rPr>
          <w:rFonts w:ascii="Garamond" w:hAnsi="Garamond"/>
          <w:spacing w:val="-22"/>
        </w:rPr>
        <w:t xml:space="preserve"> </w:t>
      </w:r>
      <w:r w:rsidRPr="00C2685F">
        <w:rPr>
          <w:rFonts w:ascii="Garamond" w:hAnsi="Garamond"/>
        </w:rPr>
        <w:t>the</w:t>
      </w:r>
      <w:r w:rsidRPr="00C2685F">
        <w:rPr>
          <w:rFonts w:ascii="Garamond" w:hAnsi="Garamond"/>
          <w:spacing w:val="-24"/>
        </w:rPr>
        <w:t xml:space="preserve"> </w:t>
      </w:r>
      <w:r w:rsidRPr="00C2685F">
        <w:rPr>
          <w:rFonts w:ascii="Garamond" w:hAnsi="Garamond"/>
        </w:rPr>
        <w:t>years.</w:t>
      </w:r>
    </w:p>
    <w:p w14:paraId="128E59AF" w14:textId="762D182A" w:rsidR="008C7891" w:rsidRPr="00C2685F" w:rsidRDefault="00CF3A0F" w:rsidP="00620932">
      <w:pPr>
        <w:pStyle w:val="BodyText"/>
        <w:numPr>
          <w:ilvl w:val="0"/>
          <w:numId w:val="2"/>
        </w:numPr>
        <w:spacing w:before="2" w:line="276" w:lineRule="auto"/>
        <w:ind w:left="360"/>
        <w:rPr>
          <w:rFonts w:ascii="Garamond" w:hAnsi="Garamond"/>
        </w:rPr>
      </w:pPr>
      <w:r w:rsidRPr="00C2685F">
        <w:rPr>
          <w:rFonts w:ascii="Garamond" w:hAnsi="Garamond"/>
        </w:rPr>
        <w:t>Each</w:t>
      </w:r>
      <w:r w:rsidRPr="00C2685F">
        <w:rPr>
          <w:rFonts w:ascii="Garamond" w:hAnsi="Garamond"/>
          <w:spacing w:val="-21"/>
        </w:rPr>
        <w:t xml:space="preserve"> </w:t>
      </w:r>
      <w:r w:rsidRPr="00C2685F">
        <w:rPr>
          <w:rFonts w:ascii="Garamond" w:hAnsi="Garamond"/>
        </w:rPr>
        <w:t>of</w:t>
      </w:r>
      <w:r w:rsidRPr="00C2685F">
        <w:rPr>
          <w:rFonts w:ascii="Garamond" w:hAnsi="Garamond"/>
          <w:spacing w:val="-23"/>
        </w:rPr>
        <w:t xml:space="preserve"> </w:t>
      </w:r>
      <w:r w:rsidRPr="00C2685F">
        <w:rPr>
          <w:rFonts w:ascii="Garamond" w:hAnsi="Garamond"/>
        </w:rPr>
        <w:t>these</w:t>
      </w:r>
      <w:r w:rsidRPr="00C2685F">
        <w:rPr>
          <w:rFonts w:ascii="Garamond" w:hAnsi="Garamond"/>
          <w:spacing w:val="-21"/>
        </w:rPr>
        <w:t xml:space="preserve"> </w:t>
      </w:r>
      <w:r w:rsidRPr="00C2685F">
        <w:rPr>
          <w:rFonts w:ascii="Garamond" w:hAnsi="Garamond"/>
        </w:rPr>
        <w:t>categories</w:t>
      </w:r>
      <w:r w:rsidRPr="00C2685F">
        <w:rPr>
          <w:rFonts w:ascii="Garamond" w:hAnsi="Garamond"/>
          <w:spacing w:val="-21"/>
        </w:rPr>
        <w:t xml:space="preserve"> </w:t>
      </w:r>
      <w:r w:rsidRPr="00C2685F">
        <w:rPr>
          <w:rFonts w:ascii="Garamond" w:hAnsi="Garamond"/>
        </w:rPr>
        <w:t>require</w:t>
      </w:r>
      <w:r w:rsidRPr="00C2685F">
        <w:rPr>
          <w:rFonts w:ascii="Garamond" w:hAnsi="Garamond"/>
          <w:spacing w:val="-21"/>
        </w:rPr>
        <w:t xml:space="preserve"> </w:t>
      </w:r>
      <w:r w:rsidRPr="00C2685F">
        <w:rPr>
          <w:rFonts w:ascii="Garamond" w:hAnsi="Garamond"/>
        </w:rPr>
        <w:t>different</w:t>
      </w:r>
      <w:r w:rsidRPr="00C2685F">
        <w:rPr>
          <w:rFonts w:ascii="Garamond" w:hAnsi="Garamond"/>
          <w:spacing w:val="-21"/>
        </w:rPr>
        <w:t xml:space="preserve"> </w:t>
      </w:r>
      <w:r w:rsidR="00E3431B">
        <w:rPr>
          <w:rFonts w:ascii="Garamond" w:hAnsi="Garamond"/>
        </w:rPr>
        <w:t xml:space="preserve">levels </w:t>
      </w:r>
      <w:r w:rsidRPr="00C2685F">
        <w:rPr>
          <w:rFonts w:ascii="Garamond" w:hAnsi="Garamond"/>
        </w:rPr>
        <w:t>of</w:t>
      </w:r>
      <w:r w:rsidRPr="00C2685F">
        <w:rPr>
          <w:rFonts w:ascii="Garamond" w:hAnsi="Garamond"/>
          <w:spacing w:val="-21"/>
        </w:rPr>
        <w:t xml:space="preserve"> </w:t>
      </w:r>
      <w:r w:rsidRPr="00C2685F">
        <w:rPr>
          <w:rFonts w:ascii="Garamond" w:hAnsi="Garamond"/>
        </w:rPr>
        <w:t>engagement</w:t>
      </w:r>
      <w:r w:rsidRPr="00C2685F">
        <w:rPr>
          <w:rFonts w:ascii="Garamond" w:hAnsi="Garamond"/>
          <w:spacing w:val="-21"/>
        </w:rPr>
        <w:t xml:space="preserve"> </w:t>
      </w:r>
      <w:r w:rsidRPr="00C2685F">
        <w:rPr>
          <w:rFonts w:ascii="Garamond" w:hAnsi="Garamond"/>
        </w:rPr>
        <w:t>with</w:t>
      </w:r>
      <w:r w:rsidRPr="00C2685F">
        <w:rPr>
          <w:rFonts w:ascii="Garamond" w:hAnsi="Garamond"/>
          <w:spacing w:val="-23"/>
        </w:rPr>
        <w:t xml:space="preserve"> </w:t>
      </w:r>
      <w:r w:rsidRPr="00C2685F">
        <w:rPr>
          <w:rFonts w:ascii="Garamond" w:hAnsi="Garamond"/>
        </w:rPr>
        <w:t>the</w:t>
      </w:r>
      <w:r w:rsidRPr="00C2685F">
        <w:rPr>
          <w:rFonts w:ascii="Garamond" w:hAnsi="Garamond"/>
          <w:spacing w:val="-22"/>
        </w:rPr>
        <w:t xml:space="preserve"> </w:t>
      </w:r>
      <w:r w:rsidRPr="00C2685F">
        <w:rPr>
          <w:rFonts w:ascii="Garamond" w:hAnsi="Garamond"/>
        </w:rPr>
        <w:t>Professional</w:t>
      </w:r>
      <w:r w:rsidRPr="00C2685F">
        <w:rPr>
          <w:rFonts w:ascii="Garamond" w:hAnsi="Garamond"/>
          <w:spacing w:val="-21"/>
        </w:rPr>
        <w:t xml:space="preserve"> </w:t>
      </w:r>
      <w:r w:rsidRPr="00C2685F">
        <w:rPr>
          <w:rFonts w:ascii="Garamond" w:hAnsi="Garamond"/>
        </w:rPr>
        <w:t>Standards Framework,</w:t>
      </w:r>
      <w:r w:rsidRPr="00C2685F">
        <w:rPr>
          <w:rFonts w:ascii="Garamond" w:hAnsi="Garamond"/>
          <w:spacing w:val="-17"/>
        </w:rPr>
        <w:t xml:space="preserve"> </w:t>
      </w:r>
      <w:r w:rsidRPr="00C2685F">
        <w:rPr>
          <w:rFonts w:ascii="Garamond" w:hAnsi="Garamond"/>
        </w:rPr>
        <w:t>as</w:t>
      </w:r>
      <w:r w:rsidRPr="00C2685F">
        <w:rPr>
          <w:rFonts w:ascii="Garamond" w:hAnsi="Garamond"/>
          <w:spacing w:val="-20"/>
        </w:rPr>
        <w:t xml:space="preserve"> </w:t>
      </w:r>
      <w:r w:rsidRPr="00C2685F">
        <w:rPr>
          <w:rFonts w:ascii="Garamond" w:hAnsi="Garamond"/>
        </w:rPr>
        <w:t>well</w:t>
      </w:r>
      <w:r w:rsidRPr="00C2685F">
        <w:rPr>
          <w:rFonts w:ascii="Garamond" w:hAnsi="Garamond"/>
          <w:spacing w:val="-20"/>
        </w:rPr>
        <w:t xml:space="preserve"> </w:t>
      </w:r>
      <w:r w:rsidRPr="00C2685F">
        <w:rPr>
          <w:rFonts w:ascii="Garamond" w:hAnsi="Garamond"/>
        </w:rPr>
        <w:t>as</w:t>
      </w:r>
      <w:r w:rsidRPr="00C2685F">
        <w:rPr>
          <w:rFonts w:ascii="Garamond" w:hAnsi="Garamond"/>
          <w:spacing w:val="-19"/>
        </w:rPr>
        <w:t xml:space="preserve"> </w:t>
      </w:r>
      <w:r w:rsidRPr="00C2685F">
        <w:rPr>
          <w:rFonts w:ascii="Garamond" w:hAnsi="Garamond"/>
        </w:rPr>
        <w:t>other</w:t>
      </w:r>
      <w:r w:rsidRPr="00C2685F">
        <w:rPr>
          <w:rFonts w:ascii="Garamond" w:hAnsi="Garamond"/>
          <w:spacing w:val="-18"/>
        </w:rPr>
        <w:t xml:space="preserve"> </w:t>
      </w:r>
      <w:r w:rsidRPr="00C2685F">
        <w:rPr>
          <w:rFonts w:ascii="Garamond" w:hAnsi="Garamond"/>
        </w:rPr>
        <w:t>items</w:t>
      </w:r>
      <w:r w:rsidRPr="00C2685F">
        <w:rPr>
          <w:rFonts w:ascii="Garamond" w:hAnsi="Garamond"/>
          <w:spacing w:val="-19"/>
        </w:rPr>
        <w:t xml:space="preserve"> </w:t>
      </w:r>
      <w:r w:rsidRPr="00C2685F">
        <w:rPr>
          <w:rFonts w:ascii="Garamond" w:hAnsi="Garamond"/>
        </w:rPr>
        <w:t>of</w:t>
      </w:r>
      <w:r w:rsidRPr="00C2685F">
        <w:rPr>
          <w:rFonts w:ascii="Garamond" w:hAnsi="Garamond"/>
          <w:spacing w:val="-18"/>
        </w:rPr>
        <w:t xml:space="preserve"> </w:t>
      </w:r>
      <w:r w:rsidRPr="00C2685F">
        <w:rPr>
          <w:rFonts w:ascii="Garamond" w:hAnsi="Garamond"/>
        </w:rPr>
        <w:t>evidence</w:t>
      </w:r>
      <w:r w:rsidRPr="00C2685F">
        <w:rPr>
          <w:rFonts w:ascii="Garamond" w:hAnsi="Garamond"/>
          <w:spacing w:val="-17"/>
        </w:rPr>
        <w:t xml:space="preserve"> </w:t>
      </w:r>
      <w:r w:rsidRPr="00C2685F">
        <w:rPr>
          <w:rFonts w:ascii="Garamond" w:hAnsi="Garamond"/>
        </w:rPr>
        <w:t>to</w:t>
      </w:r>
      <w:r w:rsidRPr="00C2685F">
        <w:rPr>
          <w:rFonts w:ascii="Garamond" w:hAnsi="Garamond"/>
          <w:spacing w:val="-17"/>
        </w:rPr>
        <w:t xml:space="preserve"> </w:t>
      </w:r>
      <w:r w:rsidRPr="00C2685F">
        <w:rPr>
          <w:rFonts w:ascii="Garamond" w:hAnsi="Garamond"/>
        </w:rPr>
        <w:t>authenticate</w:t>
      </w:r>
      <w:r w:rsidRPr="00C2685F">
        <w:rPr>
          <w:rFonts w:ascii="Garamond" w:hAnsi="Garamond"/>
          <w:spacing w:val="-19"/>
        </w:rPr>
        <w:t xml:space="preserve"> </w:t>
      </w:r>
      <w:r w:rsidRPr="00C2685F">
        <w:rPr>
          <w:rFonts w:ascii="Garamond" w:hAnsi="Garamond"/>
        </w:rPr>
        <w:t>your</w:t>
      </w:r>
      <w:r w:rsidRPr="00C2685F">
        <w:rPr>
          <w:rFonts w:ascii="Garamond" w:hAnsi="Garamond"/>
          <w:spacing w:val="-18"/>
        </w:rPr>
        <w:t xml:space="preserve"> </w:t>
      </w:r>
      <w:r w:rsidRPr="00C2685F">
        <w:rPr>
          <w:rFonts w:ascii="Garamond" w:hAnsi="Garamond"/>
        </w:rPr>
        <w:t>application.</w:t>
      </w:r>
    </w:p>
    <w:p w14:paraId="7A135408" w14:textId="623ED471" w:rsidR="008C7891" w:rsidRPr="00C2685F" w:rsidRDefault="00CF3A0F" w:rsidP="00620932">
      <w:pPr>
        <w:pStyle w:val="BodyText"/>
        <w:numPr>
          <w:ilvl w:val="0"/>
          <w:numId w:val="2"/>
        </w:numPr>
        <w:spacing w:line="273" w:lineRule="auto"/>
        <w:ind w:left="360"/>
        <w:rPr>
          <w:rFonts w:ascii="Garamond" w:hAnsi="Garamond"/>
        </w:rPr>
      </w:pPr>
      <w:r w:rsidRPr="00C2685F">
        <w:rPr>
          <w:rFonts w:ascii="Garamond" w:hAnsi="Garamond"/>
        </w:rPr>
        <w:t>By</w:t>
      </w:r>
      <w:r w:rsidRPr="00C2685F">
        <w:rPr>
          <w:rFonts w:ascii="Garamond" w:hAnsi="Garamond"/>
          <w:spacing w:val="-23"/>
        </w:rPr>
        <w:t xml:space="preserve"> </w:t>
      </w:r>
      <w:r w:rsidRPr="00C2685F">
        <w:rPr>
          <w:rFonts w:ascii="Garamond" w:hAnsi="Garamond"/>
        </w:rPr>
        <w:t>connecting</w:t>
      </w:r>
      <w:r w:rsidRPr="00C2685F">
        <w:rPr>
          <w:rFonts w:ascii="Garamond" w:hAnsi="Garamond"/>
          <w:spacing w:val="-26"/>
        </w:rPr>
        <w:t xml:space="preserve"> </w:t>
      </w:r>
      <w:r w:rsidRPr="00C2685F">
        <w:rPr>
          <w:rFonts w:ascii="Garamond" w:hAnsi="Garamond"/>
        </w:rPr>
        <w:t>with</w:t>
      </w:r>
      <w:r w:rsidRPr="00C2685F">
        <w:rPr>
          <w:rFonts w:ascii="Garamond" w:hAnsi="Garamond"/>
          <w:spacing w:val="-24"/>
        </w:rPr>
        <w:t xml:space="preserve"> </w:t>
      </w:r>
      <w:r w:rsidR="00F32AE1">
        <w:rPr>
          <w:rFonts w:ascii="Garamond" w:hAnsi="Garamond"/>
        </w:rPr>
        <w:t>the OTL</w:t>
      </w:r>
      <w:r w:rsidR="000F54BF">
        <w:rPr>
          <w:rFonts w:ascii="Garamond" w:hAnsi="Garamond"/>
        </w:rPr>
        <w:t xml:space="preserve"> or an</w:t>
      </w:r>
      <w:r w:rsidR="00A0427E">
        <w:rPr>
          <w:rFonts w:ascii="Garamond" w:hAnsi="Garamond"/>
        </w:rPr>
        <w:t xml:space="preserve"> existing</w:t>
      </w:r>
      <w:r w:rsidR="000F54BF">
        <w:rPr>
          <w:rFonts w:ascii="Garamond" w:hAnsi="Garamond"/>
        </w:rPr>
        <w:t xml:space="preserve"> HEA Fellow</w:t>
      </w:r>
      <w:r w:rsidR="00261804">
        <w:rPr>
          <w:rFonts w:ascii="Garamond" w:hAnsi="Garamond"/>
        </w:rPr>
        <w:t xml:space="preserve"> mentor</w:t>
      </w:r>
      <w:r w:rsidRPr="00C2685F">
        <w:rPr>
          <w:rFonts w:ascii="Garamond" w:hAnsi="Garamond"/>
        </w:rPr>
        <w:t>,</w:t>
      </w:r>
      <w:r w:rsidRPr="00C2685F">
        <w:rPr>
          <w:rFonts w:ascii="Garamond" w:hAnsi="Garamond"/>
          <w:spacing w:val="-25"/>
        </w:rPr>
        <w:t xml:space="preserve"> </w:t>
      </w:r>
      <w:r w:rsidRPr="00C2685F">
        <w:rPr>
          <w:rFonts w:ascii="Garamond" w:hAnsi="Garamond"/>
        </w:rPr>
        <w:t>you</w:t>
      </w:r>
      <w:r w:rsidRPr="00C2685F">
        <w:rPr>
          <w:rFonts w:ascii="Garamond" w:hAnsi="Garamond"/>
          <w:spacing w:val="-24"/>
        </w:rPr>
        <w:t xml:space="preserve"> </w:t>
      </w:r>
      <w:r w:rsidRPr="00C2685F">
        <w:rPr>
          <w:rFonts w:ascii="Garamond" w:hAnsi="Garamond"/>
        </w:rPr>
        <w:t>can</w:t>
      </w:r>
      <w:r w:rsidRPr="00C2685F">
        <w:rPr>
          <w:rFonts w:ascii="Garamond" w:hAnsi="Garamond"/>
          <w:spacing w:val="-25"/>
        </w:rPr>
        <w:t xml:space="preserve"> </w:t>
      </w:r>
      <w:r w:rsidRPr="00C2685F">
        <w:rPr>
          <w:rFonts w:ascii="Garamond" w:hAnsi="Garamond"/>
        </w:rPr>
        <w:t>get</w:t>
      </w:r>
      <w:r w:rsidRPr="00C2685F">
        <w:rPr>
          <w:rFonts w:ascii="Garamond" w:hAnsi="Garamond"/>
          <w:spacing w:val="-23"/>
        </w:rPr>
        <w:t xml:space="preserve"> </w:t>
      </w:r>
      <w:r w:rsidR="001B0082" w:rsidRPr="00C2685F">
        <w:rPr>
          <w:rFonts w:ascii="Garamond" w:hAnsi="Garamond"/>
        </w:rPr>
        <w:t>person</w:t>
      </w:r>
      <w:r w:rsidRPr="00C2685F">
        <w:rPr>
          <w:rFonts w:ascii="Garamond" w:hAnsi="Garamond"/>
        </w:rPr>
        <w:t>alized support</w:t>
      </w:r>
      <w:r w:rsidRPr="00C2685F">
        <w:rPr>
          <w:rFonts w:ascii="Garamond" w:hAnsi="Garamond"/>
          <w:spacing w:val="-20"/>
        </w:rPr>
        <w:t xml:space="preserve"> </w:t>
      </w:r>
      <w:r w:rsidRPr="00C2685F">
        <w:rPr>
          <w:rFonts w:ascii="Garamond" w:hAnsi="Garamond"/>
        </w:rPr>
        <w:t>for</w:t>
      </w:r>
      <w:r w:rsidRPr="00C2685F">
        <w:rPr>
          <w:rFonts w:ascii="Garamond" w:hAnsi="Garamond"/>
          <w:spacing w:val="-21"/>
        </w:rPr>
        <w:t xml:space="preserve"> </w:t>
      </w:r>
      <w:r w:rsidRPr="00C2685F">
        <w:rPr>
          <w:rFonts w:ascii="Garamond" w:hAnsi="Garamond"/>
        </w:rPr>
        <w:t>your</w:t>
      </w:r>
      <w:r w:rsidRPr="00C2685F">
        <w:rPr>
          <w:rFonts w:ascii="Garamond" w:hAnsi="Garamond"/>
          <w:spacing w:val="-21"/>
        </w:rPr>
        <w:t xml:space="preserve"> </w:t>
      </w:r>
      <w:r w:rsidRPr="00C2685F">
        <w:rPr>
          <w:rFonts w:ascii="Garamond" w:hAnsi="Garamond"/>
        </w:rPr>
        <w:t>HEA</w:t>
      </w:r>
      <w:r w:rsidRPr="00C2685F">
        <w:rPr>
          <w:rFonts w:ascii="Garamond" w:hAnsi="Garamond"/>
          <w:spacing w:val="-23"/>
        </w:rPr>
        <w:t xml:space="preserve"> </w:t>
      </w:r>
      <w:r w:rsidRPr="00C2685F">
        <w:rPr>
          <w:rFonts w:ascii="Garamond" w:hAnsi="Garamond"/>
        </w:rPr>
        <w:t>application,</w:t>
      </w:r>
      <w:r w:rsidRPr="00C2685F">
        <w:rPr>
          <w:rFonts w:ascii="Garamond" w:hAnsi="Garamond"/>
          <w:spacing w:val="-21"/>
        </w:rPr>
        <w:t xml:space="preserve"> </w:t>
      </w:r>
      <w:r w:rsidRPr="00C2685F">
        <w:rPr>
          <w:rFonts w:ascii="Garamond" w:hAnsi="Garamond"/>
        </w:rPr>
        <w:t>including</w:t>
      </w:r>
      <w:r w:rsidRPr="00C2685F">
        <w:rPr>
          <w:rFonts w:ascii="Garamond" w:hAnsi="Garamond"/>
          <w:spacing w:val="-21"/>
        </w:rPr>
        <w:t xml:space="preserve"> </w:t>
      </w:r>
      <w:r w:rsidRPr="00C2685F">
        <w:rPr>
          <w:rFonts w:ascii="Garamond" w:hAnsi="Garamond"/>
        </w:rPr>
        <w:t>support</w:t>
      </w:r>
      <w:r w:rsidRPr="00C2685F">
        <w:rPr>
          <w:rFonts w:ascii="Garamond" w:hAnsi="Garamond"/>
          <w:spacing w:val="-20"/>
        </w:rPr>
        <w:t xml:space="preserve"> </w:t>
      </w:r>
      <w:r w:rsidRPr="00C2685F">
        <w:rPr>
          <w:rFonts w:ascii="Garamond" w:hAnsi="Garamond"/>
        </w:rPr>
        <w:t>for</w:t>
      </w:r>
      <w:r w:rsidRPr="00C2685F">
        <w:rPr>
          <w:rFonts w:ascii="Garamond" w:hAnsi="Garamond"/>
          <w:spacing w:val="-18"/>
        </w:rPr>
        <w:t xml:space="preserve"> </w:t>
      </w:r>
      <w:r w:rsidRPr="00C2685F">
        <w:rPr>
          <w:rFonts w:ascii="Garamond" w:hAnsi="Garamond"/>
        </w:rPr>
        <w:t>choosing</w:t>
      </w:r>
      <w:r w:rsidRPr="00C2685F">
        <w:rPr>
          <w:rFonts w:ascii="Garamond" w:hAnsi="Garamond"/>
          <w:spacing w:val="-21"/>
        </w:rPr>
        <w:t xml:space="preserve"> </w:t>
      </w:r>
      <w:r w:rsidRPr="00C2685F">
        <w:rPr>
          <w:rFonts w:ascii="Garamond" w:hAnsi="Garamond"/>
        </w:rPr>
        <w:t>a</w:t>
      </w:r>
      <w:r w:rsidRPr="00C2685F">
        <w:rPr>
          <w:rFonts w:ascii="Garamond" w:hAnsi="Garamond"/>
          <w:spacing w:val="-21"/>
        </w:rPr>
        <w:t xml:space="preserve"> </w:t>
      </w:r>
      <w:r w:rsidRPr="00C2685F">
        <w:rPr>
          <w:rFonts w:ascii="Garamond" w:hAnsi="Garamond"/>
        </w:rPr>
        <w:t>category</w:t>
      </w:r>
      <w:r w:rsidRPr="00C2685F">
        <w:rPr>
          <w:rFonts w:ascii="Garamond" w:hAnsi="Garamond"/>
          <w:spacing w:val="-21"/>
        </w:rPr>
        <w:t xml:space="preserve"> </w:t>
      </w:r>
      <w:r w:rsidRPr="00C2685F">
        <w:rPr>
          <w:rFonts w:ascii="Garamond" w:hAnsi="Garamond"/>
        </w:rPr>
        <w:t>of</w:t>
      </w:r>
      <w:r w:rsidRPr="00C2685F">
        <w:rPr>
          <w:rFonts w:ascii="Garamond" w:hAnsi="Garamond"/>
          <w:spacing w:val="-21"/>
        </w:rPr>
        <w:t xml:space="preserve"> </w:t>
      </w:r>
      <w:r w:rsidRPr="00C2685F">
        <w:rPr>
          <w:rFonts w:ascii="Garamond" w:hAnsi="Garamond"/>
        </w:rPr>
        <w:t>fellowship.</w:t>
      </w:r>
    </w:p>
    <w:p w14:paraId="1D1732A7" w14:textId="77777777" w:rsidR="008C7891" w:rsidRPr="00C2685F" w:rsidRDefault="00CF3A0F" w:rsidP="00E64CE0">
      <w:pPr>
        <w:pStyle w:val="BodyText"/>
        <w:spacing w:before="161" w:line="276" w:lineRule="auto"/>
        <w:ind w:right="738"/>
        <w:rPr>
          <w:rFonts w:ascii="Garamond" w:hAnsi="Garamond"/>
        </w:rPr>
      </w:pPr>
      <w:r w:rsidRPr="00C2685F">
        <w:rPr>
          <w:rFonts w:ascii="Garamond" w:hAnsi="Garamond"/>
        </w:rPr>
        <w:t>The rest of this section outlines the process for becoming a fellow of the HEA for each category of fellowship.</w:t>
      </w:r>
    </w:p>
    <w:p w14:paraId="3986C94B" w14:textId="77777777" w:rsidR="008B5935" w:rsidRDefault="008B5935" w:rsidP="00E62F9C"/>
    <w:p w14:paraId="1DFF00FE" w14:textId="2F9A73D3" w:rsidR="008C7891" w:rsidRPr="00F32AE1" w:rsidRDefault="000F54BF" w:rsidP="00C50C17">
      <w:pPr>
        <w:pStyle w:val="Heading2"/>
      </w:pPr>
      <w:r>
        <w:t>4</w:t>
      </w:r>
      <w:r w:rsidR="00F32AE1" w:rsidRPr="00F32AE1">
        <w:t xml:space="preserve">.1 </w:t>
      </w:r>
      <w:r w:rsidR="00CF3A0F" w:rsidRPr="00F32AE1">
        <w:t xml:space="preserve">Gaining </w:t>
      </w:r>
      <w:r w:rsidR="00AE5D23" w:rsidRPr="00F32AE1">
        <w:t>r</w:t>
      </w:r>
      <w:r w:rsidR="00CF3A0F" w:rsidRPr="00F32AE1">
        <w:t xml:space="preserve">ecognition as </w:t>
      </w:r>
      <w:r w:rsidR="00CF3A0F" w:rsidRPr="008B5935">
        <w:rPr>
          <w:u w:val="single"/>
        </w:rPr>
        <w:t>Associate Fellow</w:t>
      </w:r>
      <w:r w:rsidR="0054367B">
        <w:t xml:space="preserve">, </w:t>
      </w:r>
      <w:r w:rsidRPr="000F54BF">
        <w:rPr>
          <w:u w:val="single"/>
        </w:rPr>
        <w:t>Fellow</w:t>
      </w:r>
      <w:r w:rsidR="0054367B">
        <w:rPr>
          <w:u w:val="single"/>
        </w:rPr>
        <w:t xml:space="preserve">, </w:t>
      </w:r>
      <w:r w:rsidR="0054367B" w:rsidRPr="0054367B">
        <w:t xml:space="preserve">or </w:t>
      </w:r>
      <w:r w:rsidR="0054367B" w:rsidRPr="0054367B">
        <w:rPr>
          <w:u w:val="single"/>
        </w:rPr>
        <w:t>Senior Fellow</w:t>
      </w:r>
      <w:r>
        <w:t xml:space="preserve"> </w:t>
      </w:r>
      <w:r w:rsidR="00CF3A0F" w:rsidRPr="00F32AE1">
        <w:t>of the HEA</w:t>
      </w:r>
    </w:p>
    <w:p w14:paraId="59E53ED4" w14:textId="77777777" w:rsidR="008C7891" w:rsidRPr="00ED1FD2" w:rsidRDefault="008C7891">
      <w:pPr>
        <w:pStyle w:val="BodyText"/>
        <w:spacing w:before="3"/>
        <w:rPr>
          <w:rFonts w:ascii="Garamond" w:hAnsi="Garamond"/>
          <w:sz w:val="24"/>
          <w:szCs w:val="24"/>
        </w:rPr>
      </w:pPr>
    </w:p>
    <w:p w14:paraId="5354F931" w14:textId="77777777" w:rsidR="00261804" w:rsidRPr="00C50C17" w:rsidRDefault="008B5935" w:rsidP="00C50C17">
      <w:pPr>
        <w:pStyle w:val="Heading3"/>
        <w:rPr>
          <w:color w:val="275D38"/>
        </w:rPr>
      </w:pPr>
      <w:r w:rsidRPr="00C50C17">
        <w:rPr>
          <w:color w:val="275D38"/>
        </w:rPr>
        <w:t xml:space="preserve">4.1.1. </w:t>
      </w:r>
      <w:r w:rsidR="00261804" w:rsidRPr="00C50C17">
        <w:rPr>
          <w:color w:val="275D38"/>
        </w:rPr>
        <w:t xml:space="preserve">Gaining recognition as </w:t>
      </w:r>
      <w:r w:rsidR="00261804" w:rsidRPr="00C50C17">
        <w:rPr>
          <w:color w:val="275D38"/>
          <w:u w:val="single"/>
        </w:rPr>
        <w:t>Associate Fellow</w:t>
      </w:r>
      <w:r w:rsidR="00261804" w:rsidRPr="00C50C17">
        <w:rPr>
          <w:color w:val="275D38"/>
        </w:rPr>
        <w:t xml:space="preserve"> or </w:t>
      </w:r>
      <w:r w:rsidR="00261804" w:rsidRPr="00C50C17">
        <w:rPr>
          <w:color w:val="275D38"/>
          <w:u w:val="single"/>
        </w:rPr>
        <w:t>Fellow</w:t>
      </w:r>
      <w:r w:rsidR="00261804" w:rsidRPr="00C50C17">
        <w:rPr>
          <w:color w:val="275D38"/>
        </w:rPr>
        <w:t xml:space="preserve"> of the HEA</w:t>
      </w:r>
    </w:p>
    <w:p w14:paraId="6E7A4D7B" w14:textId="77777777" w:rsidR="008B5935" w:rsidRDefault="008B5935" w:rsidP="00A0427E">
      <w:pPr>
        <w:rPr>
          <w:rFonts w:ascii="Garamond" w:hAnsi="Garamond"/>
        </w:rPr>
      </w:pPr>
    </w:p>
    <w:p w14:paraId="063605CC" w14:textId="7CE98A86" w:rsidR="00A0427E" w:rsidRPr="00C2685F" w:rsidRDefault="008B5935" w:rsidP="00A0427E">
      <w:pPr>
        <w:rPr>
          <w:rFonts w:ascii="Garamond" w:hAnsi="Garamond"/>
        </w:rPr>
      </w:pPr>
      <w:r>
        <w:rPr>
          <w:rFonts w:ascii="Garamond" w:hAnsi="Garamond"/>
        </w:rPr>
        <w:t>Faculty</w:t>
      </w:r>
      <w:r w:rsidR="00A0427E" w:rsidRPr="00C2685F">
        <w:rPr>
          <w:rFonts w:ascii="Garamond" w:hAnsi="Garamond"/>
        </w:rPr>
        <w:t xml:space="preserve"> are asked to complete the following </w:t>
      </w:r>
      <w:r>
        <w:rPr>
          <w:rFonts w:ascii="Garamond" w:hAnsi="Garamond"/>
        </w:rPr>
        <w:t xml:space="preserve">steps to complete an </w:t>
      </w:r>
      <w:r w:rsidR="00A0427E" w:rsidRPr="00C2685F">
        <w:rPr>
          <w:rFonts w:ascii="Garamond" w:hAnsi="Garamond"/>
        </w:rPr>
        <w:t xml:space="preserve">application for </w:t>
      </w:r>
      <w:r w:rsidR="00A0427E">
        <w:rPr>
          <w:rFonts w:ascii="Garamond" w:hAnsi="Garamond"/>
        </w:rPr>
        <w:t xml:space="preserve">Associate Fellow or </w:t>
      </w:r>
      <w:r w:rsidR="00A0427E" w:rsidRPr="00C2685F">
        <w:rPr>
          <w:rFonts w:ascii="Garamond" w:hAnsi="Garamond"/>
        </w:rPr>
        <w:t>Fellow:</w:t>
      </w:r>
    </w:p>
    <w:p w14:paraId="618927AB" w14:textId="77777777" w:rsidR="00A0427E" w:rsidRPr="00C2685F" w:rsidRDefault="00A0427E" w:rsidP="00E62F9C"/>
    <w:p w14:paraId="65C3ACAD" w14:textId="00BD51A9" w:rsidR="00A0427E" w:rsidRPr="008B5935" w:rsidRDefault="008B5935" w:rsidP="008B5935">
      <w:pPr>
        <w:rPr>
          <w:rFonts w:ascii="Garamond" w:hAnsi="Garamond"/>
          <w:b/>
        </w:rPr>
      </w:pPr>
      <w:r w:rsidRPr="008B5935">
        <w:rPr>
          <w:rFonts w:ascii="Garamond" w:hAnsi="Garamond"/>
          <w:b/>
        </w:rPr>
        <w:t>Step</w:t>
      </w:r>
      <w:r w:rsidR="00A0427E" w:rsidRPr="008B5935">
        <w:rPr>
          <w:rFonts w:ascii="Garamond" w:hAnsi="Garamond"/>
          <w:b/>
        </w:rPr>
        <w:t xml:space="preserve"> 1: Complete the required information session, called </w:t>
      </w:r>
      <w:r w:rsidR="00A0427E" w:rsidRPr="008B5935">
        <w:rPr>
          <w:rFonts w:ascii="Garamond" w:hAnsi="Garamond"/>
          <w:b/>
          <w:i/>
        </w:rPr>
        <w:t>Writing Workshop or 1-on-1 information with OTL</w:t>
      </w:r>
      <w:r w:rsidR="00261804">
        <w:rPr>
          <w:rFonts w:ascii="Garamond" w:hAnsi="Garamond"/>
          <w:b/>
          <w:i/>
        </w:rPr>
        <w:t xml:space="preserve"> or an HEA Mentor</w:t>
      </w:r>
    </w:p>
    <w:p w14:paraId="1EC455B9" w14:textId="4C1E3818" w:rsidR="00A0427E" w:rsidRPr="00C2685F" w:rsidRDefault="00A0427E" w:rsidP="00A0427E">
      <w:pPr>
        <w:pStyle w:val="ListParagraph"/>
        <w:ind w:left="0" w:firstLine="0"/>
        <w:rPr>
          <w:rFonts w:ascii="Garamond" w:hAnsi="Garamond"/>
        </w:rPr>
      </w:pPr>
      <w:r>
        <w:rPr>
          <w:rFonts w:ascii="Garamond" w:hAnsi="Garamond"/>
        </w:rPr>
        <w:t>Writing Workshops</w:t>
      </w:r>
      <w:r w:rsidRPr="00C2685F">
        <w:rPr>
          <w:rFonts w:ascii="Garamond" w:hAnsi="Garamond"/>
        </w:rPr>
        <w:t xml:space="preserve"> are offered several times each semester and last for approximately </w:t>
      </w:r>
      <w:r w:rsidR="00943F63">
        <w:rPr>
          <w:rFonts w:ascii="Garamond" w:hAnsi="Garamond"/>
        </w:rPr>
        <w:t>one</w:t>
      </w:r>
      <w:r>
        <w:rPr>
          <w:rFonts w:ascii="Garamond" w:hAnsi="Garamond"/>
        </w:rPr>
        <w:t xml:space="preserve"> hour. During these </w:t>
      </w:r>
      <w:r w:rsidRPr="00C2685F">
        <w:rPr>
          <w:rFonts w:ascii="Garamond" w:hAnsi="Garamond"/>
        </w:rPr>
        <w:t xml:space="preserve">sessions, participants are introduced to the PSF and its </w:t>
      </w:r>
      <w:r>
        <w:rPr>
          <w:rFonts w:ascii="Garamond" w:hAnsi="Garamond"/>
        </w:rPr>
        <w:t>d</w:t>
      </w:r>
      <w:r w:rsidRPr="00C2685F">
        <w:rPr>
          <w:rFonts w:ascii="Garamond" w:hAnsi="Garamond"/>
        </w:rPr>
        <w:t xml:space="preserve">imensions. </w:t>
      </w:r>
      <w:r>
        <w:rPr>
          <w:rFonts w:ascii="Garamond" w:hAnsi="Garamond"/>
        </w:rPr>
        <w:t xml:space="preserve">A </w:t>
      </w:r>
      <w:r w:rsidRPr="00C2685F">
        <w:rPr>
          <w:rFonts w:ascii="Garamond" w:hAnsi="Garamond"/>
        </w:rPr>
        <w:t xml:space="preserve">set of reflective questions </w:t>
      </w:r>
      <w:r>
        <w:rPr>
          <w:rFonts w:ascii="Garamond" w:hAnsi="Garamond"/>
        </w:rPr>
        <w:t>helps</w:t>
      </w:r>
      <w:r w:rsidRPr="00C2685F">
        <w:rPr>
          <w:rFonts w:ascii="Garamond" w:hAnsi="Garamond"/>
        </w:rPr>
        <w:t xml:space="preserve"> determine which category of fel</w:t>
      </w:r>
      <w:r>
        <w:rPr>
          <w:rFonts w:ascii="Garamond" w:hAnsi="Garamond"/>
        </w:rPr>
        <w:t>lowship is appropriate</w:t>
      </w:r>
      <w:r w:rsidRPr="00C2685F">
        <w:rPr>
          <w:rFonts w:ascii="Garamond" w:hAnsi="Garamond"/>
        </w:rPr>
        <w:t>.</w:t>
      </w:r>
    </w:p>
    <w:p w14:paraId="6D194AC2" w14:textId="77777777" w:rsidR="00A0427E" w:rsidRPr="00C2685F" w:rsidRDefault="00A0427E" w:rsidP="00E62F9C"/>
    <w:p w14:paraId="7E55E949" w14:textId="66652C6F" w:rsidR="00A0427E" w:rsidRPr="008B5935" w:rsidRDefault="008B5935" w:rsidP="008B5935">
      <w:pPr>
        <w:rPr>
          <w:rFonts w:ascii="Garamond" w:hAnsi="Garamond"/>
          <w:b/>
        </w:rPr>
      </w:pPr>
      <w:r w:rsidRPr="008B5935">
        <w:rPr>
          <w:rFonts w:ascii="Garamond" w:hAnsi="Garamond"/>
          <w:b/>
        </w:rPr>
        <w:t>Step</w:t>
      </w:r>
      <w:r w:rsidR="00A0427E" w:rsidRPr="008B5935">
        <w:rPr>
          <w:rFonts w:ascii="Garamond" w:hAnsi="Garamond"/>
          <w:b/>
        </w:rPr>
        <w:t xml:space="preserve"> 2: Faculty development participation</w:t>
      </w:r>
    </w:p>
    <w:p w14:paraId="40E39C9E" w14:textId="5C1F87C4" w:rsidR="00A0427E" w:rsidRPr="00C2685F" w:rsidRDefault="00A0427E" w:rsidP="00A0427E">
      <w:pPr>
        <w:pStyle w:val="ListParagraph"/>
        <w:ind w:left="0" w:firstLine="0"/>
        <w:rPr>
          <w:rFonts w:ascii="Garamond" w:hAnsi="Garamond"/>
        </w:rPr>
      </w:pPr>
      <w:r w:rsidRPr="00C2685F">
        <w:rPr>
          <w:rFonts w:ascii="Garamond" w:hAnsi="Garamond"/>
        </w:rPr>
        <w:t>Participants are guided to complete any three workshops within the Teaching Excellence Program (see Figure 1).</w:t>
      </w:r>
      <w:r>
        <w:rPr>
          <w:rFonts w:ascii="Garamond" w:hAnsi="Garamond"/>
        </w:rPr>
        <w:t xml:space="preserve"> Alternatively, any of the five formal teaching certifications suffices. </w:t>
      </w:r>
      <w:r w:rsidR="00C01498">
        <w:rPr>
          <w:rFonts w:ascii="Garamond" w:hAnsi="Garamond"/>
        </w:rPr>
        <w:t xml:space="preserve">Staff my use professional development activities related to their role </w:t>
      </w:r>
      <w:r w:rsidR="00951E75">
        <w:rPr>
          <w:rFonts w:ascii="Garamond" w:hAnsi="Garamond"/>
        </w:rPr>
        <w:t xml:space="preserve">in lieu of </w:t>
      </w:r>
      <w:r w:rsidR="002233A8">
        <w:rPr>
          <w:rFonts w:ascii="Garamond" w:hAnsi="Garamond"/>
        </w:rPr>
        <w:t>an</w:t>
      </w:r>
      <w:r w:rsidR="00951E75">
        <w:rPr>
          <w:rFonts w:ascii="Garamond" w:hAnsi="Garamond"/>
        </w:rPr>
        <w:t xml:space="preserve"> OTL Teaching Excellence Workshop </w:t>
      </w:r>
      <w:proofErr w:type="gramStart"/>
      <w:r w:rsidR="00C01498">
        <w:rPr>
          <w:rFonts w:ascii="Garamond" w:hAnsi="Garamond"/>
        </w:rPr>
        <w:t>as long as</w:t>
      </w:r>
      <w:proofErr w:type="gramEnd"/>
      <w:r w:rsidR="00C01498">
        <w:rPr>
          <w:rFonts w:ascii="Garamond" w:hAnsi="Garamond"/>
        </w:rPr>
        <w:t xml:space="preserve"> the professional development activity relates to supporting teaching, learning, or students. </w:t>
      </w:r>
    </w:p>
    <w:p w14:paraId="76FC200E" w14:textId="77777777" w:rsidR="00A0427E" w:rsidRPr="00C2685F" w:rsidRDefault="00A0427E" w:rsidP="00A0427E">
      <w:pPr>
        <w:ind w:left="360" w:hanging="360"/>
        <w:rPr>
          <w:rFonts w:ascii="Garamond" w:hAnsi="Garamond"/>
        </w:rPr>
      </w:pPr>
    </w:p>
    <w:p w14:paraId="41669DF1" w14:textId="5BEA434D" w:rsidR="00A0427E" w:rsidRPr="008B5935" w:rsidRDefault="008B5935" w:rsidP="008B5935">
      <w:pPr>
        <w:rPr>
          <w:rFonts w:ascii="Garamond" w:hAnsi="Garamond"/>
          <w:b/>
        </w:rPr>
      </w:pPr>
      <w:r w:rsidRPr="008B5935">
        <w:rPr>
          <w:rFonts w:ascii="Garamond" w:hAnsi="Garamond"/>
          <w:b/>
        </w:rPr>
        <w:t>Step</w:t>
      </w:r>
      <w:r w:rsidR="00A0427E" w:rsidRPr="008B5935">
        <w:rPr>
          <w:rFonts w:ascii="Garamond" w:hAnsi="Garamond"/>
          <w:b/>
        </w:rPr>
        <w:t xml:space="preserve"> 3: Reflection</w:t>
      </w:r>
    </w:p>
    <w:p w14:paraId="18C5ECE9" w14:textId="08F542C3" w:rsidR="00A0427E" w:rsidRPr="00C2685F" w:rsidRDefault="00261804" w:rsidP="00A0427E">
      <w:pPr>
        <w:pStyle w:val="ListParagraph"/>
        <w:ind w:left="0" w:firstLine="0"/>
        <w:rPr>
          <w:rFonts w:ascii="Garamond" w:hAnsi="Garamond"/>
        </w:rPr>
      </w:pPr>
      <w:r>
        <w:rPr>
          <w:rFonts w:ascii="Garamond" w:hAnsi="Garamond"/>
        </w:rPr>
        <w:t>Reflecting on your professional development and how you are going to use your new skills is a key value of being an HEA fellow</w:t>
      </w:r>
      <w:r w:rsidR="00A0427E" w:rsidRPr="00C2685F">
        <w:rPr>
          <w:rFonts w:ascii="Garamond" w:hAnsi="Garamond"/>
        </w:rPr>
        <w:t xml:space="preserve">. This activity invites participants to reflect on their practice in terms of teaching or supporting learning for the topic of the workshop. For example, participants who attend the workshop, </w:t>
      </w:r>
      <w:r w:rsidR="00A0427E" w:rsidRPr="00C2685F">
        <w:rPr>
          <w:rFonts w:ascii="Garamond" w:hAnsi="Garamond"/>
          <w:i/>
        </w:rPr>
        <w:t>FlexStudio</w:t>
      </w:r>
      <w:r w:rsidR="00A0427E" w:rsidRPr="00C2685F">
        <w:rPr>
          <w:rFonts w:ascii="Garamond" w:hAnsi="Garamond"/>
        </w:rPr>
        <w:t>, will be invited to reflect on their own philosophy of instructional design, and specific examples within their practice where they have designed learning activities. The Re</w:t>
      </w:r>
      <w:r w:rsidR="00A0427E">
        <w:rPr>
          <w:rFonts w:ascii="Garamond" w:hAnsi="Garamond"/>
        </w:rPr>
        <w:t xml:space="preserve">flection </w:t>
      </w:r>
      <w:r w:rsidR="00A0427E" w:rsidRPr="00C2685F">
        <w:rPr>
          <w:rFonts w:ascii="Garamond" w:hAnsi="Garamond"/>
        </w:rPr>
        <w:t>also asks participants to consider the PSF and to identify the elements that align to their pr</w:t>
      </w:r>
      <w:r w:rsidR="00A0427E">
        <w:rPr>
          <w:rFonts w:ascii="Garamond" w:hAnsi="Garamond"/>
        </w:rPr>
        <w:t xml:space="preserve">actice. Finally, the Reflection </w:t>
      </w:r>
      <w:r w:rsidR="00A0427E" w:rsidRPr="00C2685F">
        <w:rPr>
          <w:rFonts w:ascii="Garamond" w:hAnsi="Garamond"/>
        </w:rPr>
        <w:t xml:space="preserve">asks participants to ‘reflect forward’ by considering how they might enhance their future practice by trying any new theory or idea introduced in the workshop (see Appendix </w:t>
      </w:r>
      <w:r w:rsidR="00A0427E">
        <w:rPr>
          <w:rFonts w:ascii="Garamond" w:hAnsi="Garamond"/>
        </w:rPr>
        <w:t>1 for Reflection</w:t>
      </w:r>
      <w:r w:rsidR="00A0427E" w:rsidRPr="00C2685F">
        <w:rPr>
          <w:rFonts w:ascii="Garamond" w:hAnsi="Garamond"/>
        </w:rPr>
        <w:t xml:space="preserve"> </w:t>
      </w:r>
      <w:r w:rsidR="00951E75">
        <w:rPr>
          <w:rFonts w:ascii="Garamond" w:hAnsi="Garamond"/>
        </w:rPr>
        <w:t>Form</w:t>
      </w:r>
      <w:r w:rsidR="00A0427E" w:rsidRPr="00C2685F">
        <w:rPr>
          <w:rFonts w:ascii="Garamond" w:hAnsi="Garamond"/>
        </w:rPr>
        <w:t>)</w:t>
      </w:r>
      <w:r w:rsidR="00A0427E">
        <w:rPr>
          <w:rFonts w:ascii="Garamond" w:hAnsi="Garamond"/>
        </w:rPr>
        <w:t xml:space="preserve">. </w:t>
      </w:r>
      <w:r>
        <w:rPr>
          <w:rFonts w:ascii="Garamond" w:hAnsi="Garamond"/>
        </w:rPr>
        <w:t xml:space="preserve">The Reflection Form template can be found online. The </w:t>
      </w:r>
      <w:r w:rsidR="00A0427E">
        <w:rPr>
          <w:rFonts w:ascii="Garamond" w:hAnsi="Garamond"/>
        </w:rPr>
        <w:t>Reflection</w:t>
      </w:r>
      <w:r>
        <w:rPr>
          <w:rFonts w:ascii="Garamond" w:hAnsi="Garamond"/>
        </w:rPr>
        <w:t xml:space="preserve"> </w:t>
      </w:r>
      <w:r w:rsidR="00A0427E" w:rsidRPr="00C2685F">
        <w:rPr>
          <w:rFonts w:ascii="Garamond" w:hAnsi="Garamond"/>
        </w:rPr>
        <w:t>should be a maximum of 500 words.</w:t>
      </w:r>
      <w:r w:rsidR="00A0427E">
        <w:rPr>
          <w:rFonts w:ascii="Garamond" w:hAnsi="Garamond"/>
        </w:rPr>
        <w:t xml:space="preserve"> Facilitators may substitute another post event form with approval from the OTL.</w:t>
      </w:r>
      <w:r w:rsidR="00943F63">
        <w:rPr>
          <w:rFonts w:ascii="Garamond" w:hAnsi="Garamond"/>
        </w:rPr>
        <w:t xml:space="preserve"> Reflections must be endorsed by the workshop facilitator</w:t>
      </w:r>
      <w:r w:rsidR="00951E75">
        <w:rPr>
          <w:rFonts w:ascii="Garamond" w:hAnsi="Garamond"/>
        </w:rPr>
        <w:t xml:space="preserve"> or OTL staff with HEA Fellowship</w:t>
      </w:r>
      <w:r w:rsidR="00943F63">
        <w:rPr>
          <w:rFonts w:ascii="Garamond" w:hAnsi="Garamond"/>
        </w:rPr>
        <w:t>.</w:t>
      </w:r>
      <w:r w:rsidR="00951E75">
        <w:rPr>
          <w:rFonts w:ascii="Garamond" w:hAnsi="Garamond"/>
        </w:rPr>
        <w:t xml:space="preserve"> </w:t>
      </w:r>
    </w:p>
    <w:p w14:paraId="7C1E6F9F" w14:textId="77777777" w:rsidR="00A0427E" w:rsidRPr="00C2685F" w:rsidRDefault="00A0427E" w:rsidP="00A0427E">
      <w:pPr>
        <w:ind w:left="360" w:hanging="360"/>
        <w:rPr>
          <w:rFonts w:ascii="Garamond" w:hAnsi="Garamond"/>
        </w:rPr>
      </w:pPr>
    </w:p>
    <w:p w14:paraId="435637CD" w14:textId="7C7B5307" w:rsidR="00A0427E" w:rsidRPr="008B5935" w:rsidRDefault="008B5935" w:rsidP="008B5935">
      <w:pPr>
        <w:rPr>
          <w:rFonts w:ascii="Garamond" w:hAnsi="Garamond"/>
          <w:b/>
        </w:rPr>
      </w:pPr>
      <w:r w:rsidRPr="008B5935">
        <w:rPr>
          <w:rFonts w:ascii="Garamond" w:hAnsi="Garamond"/>
          <w:b/>
        </w:rPr>
        <w:t>Step</w:t>
      </w:r>
      <w:r w:rsidR="00A0427E" w:rsidRPr="008B5935">
        <w:rPr>
          <w:rFonts w:ascii="Garamond" w:hAnsi="Garamond"/>
          <w:b/>
        </w:rPr>
        <w:t xml:space="preserve"> </w:t>
      </w:r>
      <w:r w:rsidR="00943F63" w:rsidRPr="008B5935">
        <w:rPr>
          <w:rFonts w:ascii="Garamond" w:hAnsi="Garamond"/>
          <w:b/>
        </w:rPr>
        <w:t>4</w:t>
      </w:r>
      <w:r w:rsidR="00A0427E" w:rsidRPr="008B5935">
        <w:rPr>
          <w:rFonts w:ascii="Garamond" w:hAnsi="Garamond"/>
          <w:b/>
        </w:rPr>
        <w:t>: Account of Professional Practice</w:t>
      </w:r>
    </w:p>
    <w:p w14:paraId="5DA77A0E" w14:textId="1E50C43E" w:rsidR="00A0427E" w:rsidRPr="0065317F" w:rsidRDefault="00A0427E" w:rsidP="00A0427E">
      <w:pPr>
        <w:pStyle w:val="ListParagraph"/>
        <w:ind w:left="0" w:firstLine="0"/>
        <w:rPr>
          <w:rFonts w:ascii="Garamond" w:hAnsi="Garamond"/>
          <w:highlight w:val="yellow"/>
        </w:rPr>
      </w:pPr>
      <w:r w:rsidRPr="00C2685F">
        <w:rPr>
          <w:rFonts w:ascii="Garamond" w:hAnsi="Garamond"/>
        </w:rPr>
        <w:t>Once participants have succe</w:t>
      </w:r>
      <w:r>
        <w:rPr>
          <w:rFonts w:ascii="Garamond" w:hAnsi="Garamond"/>
        </w:rPr>
        <w:t>ssfully completed the Reflections</w:t>
      </w:r>
      <w:r w:rsidRPr="00C2685F">
        <w:rPr>
          <w:rFonts w:ascii="Garamond" w:hAnsi="Garamond"/>
        </w:rPr>
        <w:t xml:space="preserve">, they construct a reflective Account of </w:t>
      </w:r>
      <w:r>
        <w:rPr>
          <w:rFonts w:ascii="Garamond" w:hAnsi="Garamond"/>
        </w:rPr>
        <w:t xml:space="preserve">Professional </w:t>
      </w:r>
      <w:r w:rsidRPr="00C2685F">
        <w:rPr>
          <w:rFonts w:ascii="Garamond" w:hAnsi="Garamond"/>
        </w:rPr>
        <w:t>Practice (AP</w:t>
      </w:r>
      <w:r>
        <w:rPr>
          <w:rFonts w:ascii="Garamond" w:hAnsi="Garamond"/>
        </w:rPr>
        <w:t>P)</w:t>
      </w:r>
      <w:r w:rsidRPr="00C2685F">
        <w:rPr>
          <w:rFonts w:ascii="Garamond" w:hAnsi="Garamond"/>
        </w:rPr>
        <w:t xml:space="preserve">. </w:t>
      </w:r>
      <w:r>
        <w:rPr>
          <w:rFonts w:ascii="Garamond" w:hAnsi="Garamond"/>
        </w:rPr>
        <w:t>In the APP the participant demonstrates how they meet the criteria for HEA for Associate Fellow</w:t>
      </w:r>
      <w:r w:rsidR="00943F63">
        <w:rPr>
          <w:rFonts w:ascii="Garamond" w:hAnsi="Garamond"/>
        </w:rPr>
        <w:t xml:space="preserve"> or Fellow</w:t>
      </w:r>
      <w:r>
        <w:rPr>
          <w:rFonts w:ascii="Garamond" w:hAnsi="Garamond"/>
        </w:rPr>
        <w:t>.</w:t>
      </w:r>
      <w:r w:rsidR="00943F63">
        <w:rPr>
          <w:rFonts w:ascii="Garamond" w:hAnsi="Garamond"/>
        </w:rPr>
        <w:t xml:space="preserve"> The Associate Fellow applicant must show evidence in support a subset of the PSF (</w:t>
      </w:r>
      <w:r w:rsidR="00951E75">
        <w:rPr>
          <w:rFonts w:ascii="Garamond" w:hAnsi="Garamond"/>
        </w:rPr>
        <w:t>at least 2 of the 5 Areas of Activity</w:t>
      </w:r>
      <w:r w:rsidR="00943F63">
        <w:rPr>
          <w:rFonts w:ascii="Garamond" w:hAnsi="Garamond"/>
        </w:rPr>
        <w:t xml:space="preserve">) whereas Fellow applicants must address all areas of the PSF. </w:t>
      </w:r>
    </w:p>
    <w:p w14:paraId="7D0248F8" w14:textId="77777777" w:rsidR="00A0427E" w:rsidRPr="00C2685F" w:rsidRDefault="00A0427E" w:rsidP="00A0427E">
      <w:pPr>
        <w:rPr>
          <w:rFonts w:ascii="Garamond" w:hAnsi="Garamond"/>
        </w:rPr>
      </w:pPr>
    </w:p>
    <w:p w14:paraId="5BB642C9" w14:textId="54518511" w:rsidR="00A0427E" w:rsidRPr="008B5935" w:rsidRDefault="008B5935" w:rsidP="008B5935">
      <w:pPr>
        <w:rPr>
          <w:rFonts w:ascii="Garamond" w:hAnsi="Garamond"/>
          <w:b/>
        </w:rPr>
      </w:pPr>
      <w:r w:rsidRPr="008B5935">
        <w:rPr>
          <w:rFonts w:ascii="Garamond" w:hAnsi="Garamond"/>
          <w:b/>
        </w:rPr>
        <w:t>Step</w:t>
      </w:r>
      <w:r w:rsidR="00A0427E" w:rsidRPr="008B5935">
        <w:rPr>
          <w:rFonts w:ascii="Garamond" w:hAnsi="Garamond"/>
          <w:b/>
        </w:rPr>
        <w:t xml:space="preserve"> </w:t>
      </w:r>
      <w:r w:rsidR="007D7FBA" w:rsidRPr="008B5935">
        <w:rPr>
          <w:rFonts w:ascii="Garamond" w:hAnsi="Garamond"/>
          <w:b/>
        </w:rPr>
        <w:t>5</w:t>
      </w:r>
      <w:r w:rsidR="00A0427E" w:rsidRPr="008B5935">
        <w:rPr>
          <w:rFonts w:ascii="Garamond" w:hAnsi="Garamond"/>
          <w:b/>
        </w:rPr>
        <w:t>: Reference letters</w:t>
      </w:r>
    </w:p>
    <w:p w14:paraId="7A2CFA0C" w14:textId="353F091C" w:rsidR="00A0427E" w:rsidRPr="00C2685F" w:rsidRDefault="00A0427E" w:rsidP="00A0427E">
      <w:pPr>
        <w:pStyle w:val="ListParagraph"/>
        <w:ind w:left="0" w:firstLine="0"/>
        <w:rPr>
          <w:rFonts w:ascii="Garamond" w:hAnsi="Garamond"/>
        </w:rPr>
      </w:pPr>
      <w:r w:rsidRPr="00C2685F">
        <w:rPr>
          <w:rFonts w:ascii="Garamond" w:hAnsi="Garamond"/>
        </w:rPr>
        <w:t xml:space="preserve">Participants </w:t>
      </w:r>
      <w:r>
        <w:rPr>
          <w:rFonts w:ascii="Garamond" w:hAnsi="Garamond"/>
        </w:rPr>
        <w:t>solicit</w:t>
      </w:r>
      <w:r w:rsidRPr="00C2685F">
        <w:rPr>
          <w:rFonts w:ascii="Garamond" w:hAnsi="Garamond"/>
        </w:rPr>
        <w:t xml:space="preserve"> two letters of reference from colleagues who can comment on the applicant’s commitment to professional development, effective teaching, research, scholarship, value, and/or core knowledge. Due to the low numbers of HEA Fellows operating in North America, there is no requirement for </w:t>
      </w:r>
      <w:r w:rsidR="00951E75">
        <w:rPr>
          <w:rFonts w:ascii="Garamond" w:hAnsi="Garamond"/>
        </w:rPr>
        <w:t>references</w:t>
      </w:r>
      <w:r w:rsidRPr="00C2685F">
        <w:rPr>
          <w:rFonts w:ascii="Garamond" w:hAnsi="Garamond"/>
        </w:rPr>
        <w:t xml:space="preserve"> to be fellows of the HEA.</w:t>
      </w:r>
    </w:p>
    <w:p w14:paraId="2A81A72E" w14:textId="77777777" w:rsidR="00A0427E" w:rsidRPr="00C2685F" w:rsidRDefault="00A0427E" w:rsidP="00A0427E">
      <w:pPr>
        <w:ind w:left="360" w:hanging="360"/>
        <w:rPr>
          <w:rFonts w:ascii="Garamond" w:hAnsi="Garamond"/>
        </w:rPr>
      </w:pPr>
    </w:p>
    <w:p w14:paraId="4AF75D43" w14:textId="7C29B66D" w:rsidR="00A0427E" w:rsidRPr="008B5935" w:rsidRDefault="008B5935" w:rsidP="008B5935">
      <w:pPr>
        <w:rPr>
          <w:rFonts w:ascii="Garamond" w:hAnsi="Garamond"/>
          <w:b/>
        </w:rPr>
      </w:pPr>
      <w:r w:rsidRPr="008B5935">
        <w:rPr>
          <w:rFonts w:ascii="Garamond" w:hAnsi="Garamond"/>
          <w:b/>
        </w:rPr>
        <w:t>Step</w:t>
      </w:r>
      <w:r w:rsidR="007D7FBA" w:rsidRPr="008B5935">
        <w:rPr>
          <w:rFonts w:ascii="Garamond" w:hAnsi="Garamond"/>
          <w:b/>
        </w:rPr>
        <w:t xml:space="preserve"> 6: A</w:t>
      </w:r>
      <w:r w:rsidR="00A0427E" w:rsidRPr="008B5935">
        <w:rPr>
          <w:rFonts w:ascii="Garamond" w:hAnsi="Garamond"/>
          <w:b/>
        </w:rPr>
        <w:t>uthentication</w:t>
      </w:r>
      <w:r w:rsidR="007D7FBA" w:rsidRPr="008B5935">
        <w:rPr>
          <w:rFonts w:ascii="Garamond" w:hAnsi="Garamond"/>
          <w:b/>
        </w:rPr>
        <w:t xml:space="preserve"> and Submission</w:t>
      </w:r>
      <w:r w:rsidR="00A0427E" w:rsidRPr="008B5935">
        <w:rPr>
          <w:rFonts w:ascii="Garamond" w:hAnsi="Garamond"/>
          <w:b/>
        </w:rPr>
        <w:t xml:space="preserve"> </w:t>
      </w:r>
    </w:p>
    <w:p w14:paraId="0EC1AD1B" w14:textId="77777777" w:rsidR="00A0427E" w:rsidRPr="00C2685F" w:rsidRDefault="00A0427E" w:rsidP="00A0427E">
      <w:pPr>
        <w:ind w:left="360" w:hanging="360"/>
        <w:rPr>
          <w:rFonts w:ascii="Garamond" w:hAnsi="Garamond"/>
        </w:rPr>
      </w:pPr>
      <w:r w:rsidRPr="00C2685F">
        <w:rPr>
          <w:rFonts w:ascii="Garamond" w:hAnsi="Garamond"/>
        </w:rPr>
        <w:t>Authentication is embedded into the process for 1) certification and 2) submission as follows:</w:t>
      </w:r>
    </w:p>
    <w:p w14:paraId="371AAF83" w14:textId="77777777" w:rsidR="00A0427E" w:rsidRPr="00C2685F" w:rsidRDefault="00A0427E" w:rsidP="00A0427E">
      <w:pPr>
        <w:ind w:left="360" w:hanging="360"/>
        <w:rPr>
          <w:rFonts w:ascii="Garamond" w:hAnsi="Garamond"/>
        </w:rPr>
      </w:pPr>
    </w:p>
    <w:p w14:paraId="15CC121A" w14:textId="07110DE1" w:rsidR="00A0427E" w:rsidRPr="00C2685F" w:rsidRDefault="007D7FBA" w:rsidP="00A0427E">
      <w:pPr>
        <w:pStyle w:val="ListParagraph"/>
        <w:numPr>
          <w:ilvl w:val="0"/>
          <w:numId w:val="13"/>
        </w:numPr>
        <w:ind w:left="360"/>
        <w:rPr>
          <w:rFonts w:ascii="Garamond" w:hAnsi="Garamond"/>
        </w:rPr>
      </w:pPr>
      <w:r>
        <w:rPr>
          <w:rFonts w:ascii="Garamond" w:hAnsi="Garamond"/>
        </w:rPr>
        <w:t>Authentication</w:t>
      </w:r>
      <w:r w:rsidR="00A0427E" w:rsidRPr="00C2685F">
        <w:rPr>
          <w:rFonts w:ascii="Garamond" w:hAnsi="Garamond"/>
        </w:rPr>
        <w:t xml:space="preserve">: Participants are required to submit </w:t>
      </w:r>
      <w:r>
        <w:rPr>
          <w:rFonts w:ascii="Garamond" w:hAnsi="Garamond"/>
        </w:rPr>
        <w:t>Reflections for</w:t>
      </w:r>
      <w:r w:rsidR="00A0427E" w:rsidRPr="00C2685F">
        <w:rPr>
          <w:rFonts w:ascii="Garamond" w:hAnsi="Garamond"/>
        </w:rPr>
        <w:t xml:space="preserve"> review and </w:t>
      </w:r>
      <w:r>
        <w:rPr>
          <w:rFonts w:ascii="Garamond" w:hAnsi="Garamond"/>
        </w:rPr>
        <w:t>endorsement</w:t>
      </w:r>
      <w:r w:rsidR="00A0427E" w:rsidRPr="00C2685F">
        <w:rPr>
          <w:rFonts w:ascii="Garamond" w:hAnsi="Garamond"/>
        </w:rPr>
        <w:t xml:space="preserve"> by the workshop facilitator</w:t>
      </w:r>
      <w:r>
        <w:rPr>
          <w:rFonts w:ascii="Garamond" w:hAnsi="Garamond"/>
        </w:rPr>
        <w:t>s.</w:t>
      </w:r>
      <w:r w:rsidR="00A0427E" w:rsidRPr="00C2685F">
        <w:rPr>
          <w:rFonts w:ascii="Garamond" w:hAnsi="Garamond"/>
        </w:rPr>
        <w:t xml:space="preserve"> When the facilit</w:t>
      </w:r>
      <w:r w:rsidR="00A0427E">
        <w:rPr>
          <w:rFonts w:ascii="Garamond" w:hAnsi="Garamond"/>
        </w:rPr>
        <w:t>ator signs off on the Reflection</w:t>
      </w:r>
      <w:r w:rsidR="00A0427E" w:rsidRPr="00C2685F">
        <w:rPr>
          <w:rFonts w:ascii="Garamond" w:hAnsi="Garamond"/>
        </w:rPr>
        <w:t xml:space="preserve">, they are </w:t>
      </w:r>
      <w:r w:rsidR="008B5935">
        <w:rPr>
          <w:rFonts w:ascii="Garamond" w:hAnsi="Garamond"/>
        </w:rPr>
        <w:t>endorsing</w:t>
      </w:r>
      <w:r w:rsidR="00A0427E" w:rsidRPr="00C2685F">
        <w:rPr>
          <w:rFonts w:ascii="Garamond" w:hAnsi="Garamond"/>
        </w:rPr>
        <w:t xml:space="preserve"> the work as a </w:t>
      </w:r>
      <w:r w:rsidR="00A0427E" w:rsidRPr="00C2685F">
        <w:rPr>
          <w:rFonts w:ascii="Garamond" w:hAnsi="Garamond"/>
        </w:rPr>
        <w:lastRenderedPageBreak/>
        <w:t>full and reflective response to the task, and that they believe that the work was written by the participant named on the form.</w:t>
      </w:r>
    </w:p>
    <w:p w14:paraId="50DF3D4C" w14:textId="10249C3C" w:rsidR="00A0427E" w:rsidRPr="00C2685F" w:rsidRDefault="007D7FBA" w:rsidP="00A0427E">
      <w:pPr>
        <w:pStyle w:val="ListParagraph"/>
        <w:numPr>
          <w:ilvl w:val="0"/>
          <w:numId w:val="13"/>
        </w:numPr>
        <w:ind w:left="360"/>
        <w:rPr>
          <w:rFonts w:ascii="Garamond" w:hAnsi="Garamond"/>
        </w:rPr>
      </w:pPr>
      <w:r>
        <w:rPr>
          <w:rFonts w:ascii="Garamond" w:hAnsi="Garamond"/>
        </w:rPr>
        <w:t>Submission</w:t>
      </w:r>
      <w:r w:rsidR="00A0427E" w:rsidRPr="00C2685F">
        <w:rPr>
          <w:rFonts w:ascii="Garamond" w:hAnsi="Garamond"/>
        </w:rPr>
        <w:t>: Participants are required to submit a single PDF portfolio by email to the Assessment Coordinator</w:t>
      </w:r>
      <w:r>
        <w:rPr>
          <w:rFonts w:ascii="Garamond" w:hAnsi="Garamond"/>
        </w:rPr>
        <w:t>, Trevor Morris (Trevor.Morris@uvu.edu)</w:t>
      </w:r>
      <w:r w:rsidR="00A0427E" w:rsidRPr="00C2685F">
        <w:rPr>
          <w:rFonts w:ascii="Garamond" w:hAnsi="Garamond"/>
        </w:rPr>
        <w:t xml:space="preserve"> who reviews each submission against these two criteria:</w:t>
      </w:r>
    </w:p>
    <w:p w14:paraId="1F3F5BE3" w14:textId="77777777" w:rsidR="00A0427E" w:rsidRPr="00C2685F" w:rsidRDefault="00A0427E" w:rsidP="007D7FBA">
      <w:pPr>
        <w:pStyle w:val="ListParagraph"/>
        <w:numPr>
          <w:ilvl w:val="0"/>
          <w:numId w:val="14"/>
        </w:numPr>
        <w:ind w:left="1620"/>
        <w:rPr>
          <w:rFonts w:ascii="Garamond" w:hAnsi="Garamond"/>
        </w:rPr>
      </w:pPr>
      <w:r w:rsidRPr="00C2685F">
        <w:rPr>
          <w:rFonts w:ascii="Garamond" w:hAnsi="Garamond"/>
        </w:rPr>
        <w:t>Is the submission complete?</w:t>
      </w:r>
    </w:p>
    <w:p w14:paraId="5CB4CDAF" w14:textId="77777777" w:rsidR="00A0427E" w:rsidRPr="00C2685F" w:rsidRDefault="00A0427E" w:rsidP="007D7FBA">
      <w:pPr>
        <w:pStyle w:val="ListParagraph"/>
        <w:numPr>
          <w:ilvl w:val="0"/>
          <w:numId w:val="14"/>
        </w:numPr>
        <w:ind w:left="1620"/>
        <w:rPr>
          <w:rFonts w:ascii="Garamond" w:hAnsi="Garamond"/>
        </w:rPr>
      </w:pPr>
      <w:r w:rsidRPr="00C2685F">
        <w:rPr>
          <w:rFonts w:ascii="Garamond" w:hAnsi="Garamond"/>
        </w:rPr>
        <w:t>Does the submission appear to be the work of the person who is submitting it?</w:t>
      </w:r>
    </w:p>
    <w:p w14:paraId="1F439196" w14:textId="320B3795" w:rsidR="00A0427E" w:rsidRDefault="00A0427E" w:rsidP="00A0427E">
      <w:pPr>
        <w:pStyle w:val="BodyText"/>
        <w:spacing w:before="2" w:line="424" w:lineRule="auto"/>
        <w:ind w:left="360" w:right="1460" w:hanging="360"/>
        <w:rPr>
          <w:rFonts w:ascii="Garamond" w:hAnsi="Garamond"/>
        </w:rPr>
      </w:pPr>
    </w:p>
    <w:tbl>
      <w:tblPr>
        <w:tblStyle w:val="TableGrid"/>
        <w:tblW w:w="0" w:type="auto"/>
        <w:tblInd w:w="360" w:type="dxa"/>
        <w:tblLook w:val="04A0" w:firstRow="1" w:lastRow="0" w:firstColumn="1" w:lastColumn="0" w:noHBand="0" w:noVBand="1"/>
      </w:tblPr>
      <w:tblGrid>
        <w:gridCol w:w="8990"/>
      </w:tblGrid>
      <w:tr w:rsidR="005C26F9" w14:paraId="5F04EDA4" w14:textId="77777777" w:rsidTr="003912FE">
        <w:trPr>
          <w:tblHeader/>
        </w:trPr>
        <w:tc>
          <w:tcPr>
            <w:tcW w:w="9350" w:type="dxa"/>
          </w:tcPr>
          <w:p w14:paraId="4874168B" w14:textId="77777777" w:rsidR="005C26F9" w:rsidRDefault="005C26F9" w:rsidP="005C26F9">
            <w:pPr>
              <w:rPr>
                <w:rFonts w:ascii="Garamond" w:hAnsi="Garamond"/>
                <w:b/>
              </w:rPr>
            </w:pPr>
          </w:p>
          <w:p w14:paraId="52CF54B9" w14:textId="0486F510" w:rsidR="005C26F9" w:rsidRPr="005C26F9" w:rsidRDefault="005C26F9" w:rsidP="005C26F9">
            <w:pPr>
              <w:rPr>
                <w:rFonts w:ascii="Garamond" w:hAnsi="Garamond"/>
                <w:b/>
              </w:rPr>
            </w:pPr>
            <w:r w:rsidRPr="00ED4F68">
              <w:rPr>
                <w:rFonts w:ascii="Garamond" w:hAnsi="Garamond"/>
                <w:b/>
              </w:rPr>
              <w:t>Checklist for Applicants</w:t>
            </w:r>
            <w:r>
              <w:rPr>
                <w:rFonts w:ascii="Garamond" w:hAnsi="Garamond"/>
                <w:b/>
              </w:rPr>
              <w:t xml:space="preserve"> of Associate Fellow/Fellow</w:t>
            </w:r>
          </w:p>
          <w:p w14:paraId="76F23085" w14:textId="77777777" w:rsidR="005C26F9" w:rsidRPr="00E50AE7" w:rsidRDefault="005C26F9" w:rsidP="005C26F9">
            <w:pPr>
              <w:pStyle w:val="ListParagraph"/>
              <w:numPr>
                <w:ilvl w:val="0"/>
                <w:numId w:val="26"/>
              </w:numPr>
              <w:spacing w:before="0"/>
              <w:contextualSpacing/>
              <w:rPr>
                <w:rFonts w:ascii="Garamond" w:hAnsi="Garamond"/>
              </w:rPr>
            </w:pPr>
            <w:r w:rsidRPr="00E50AE7">
              <w:rPr>
                <w:rFonts w:ascii="Garamond" w:hAnsi="Garamond"/>
              </w:rPr>
              <w:t>Attend 1-on-1 information session or HEA Writing Workshop</w:t>
            </w:r>
          </w:p>
          <w:p w14:paraId="443C4D0F" w14:textId="77777777" w:rsidR="005C26F9" w:rsidRPr="00E50AE7" w:rsidRDefault="005C26F9" w:rsidP="005C26F9">
            <w:pPr>
              <w:pStyle w:val="ListParagraph"/>
              <w:numPr>
                <w:ilvl w:val="0"/>
                <w:numId w:val="26"/>
              </w:numPr>
              <w:spacing w:before="0"/>
              <w:contextualSpacing/>
              <w:rPr>
                <w:rFonts w:ascii="Garamond" w:hAnsi="Garamond"/>
              </w:rPr>
            </w:pPr>
            <w:r w:rsidRPr="00E50AE7">
              <w:rPr>
                <w:rFonts w:ascii="Garamond" w:hAnsi="Garamond"/>
              </w:rPr>
              <w:t xml:space="preserve">Participate in three professional development activities OR complete </w:t>
            </w:r>
            <w:r>
              <w:rPr>
                <w:rFonts w:ascii="Garamond" w:hAnsi="Garamond"/>
              </w:rPr>
              <w:t>a formal teaching certification</w:t>
            </w:r>
            <w:r w:rsidRPr="00E50AE7">
              <w:rPr>
                <w:rFonts w:ascii="Garamond" w:hAnsi="Garamond"/>
              </w:rPr>
              <w:t xml:space="preserve"> </w:t>
            </w:r>
          </w:p>
          <w:p w14:paraId="58652445" w14:textId="77777777" w:rsidR="005C26F9" w:rsidRPr="00E50AE7" w:rsidRDefault="005C26F9" w:rsidP="005C26F9">
            <w:pPr>
              <w:pStyle w:val="ListParagraph"/>
              <w:numPr>
                <w:ilvl w:val="1"/>
                <w:numId w:val="27"/>
              </w:numPr>
              <w:spacing w:before="0"/>
              <w:contextualSpacing/>
              <w:rPr>
                <w:rFonts w:ascii="Garamond" w:hAnsi="Garamond"/>
              </w:rPr>
            </w:pPr>
            <w:r w:rsidRPr="00E50AE7">
              <w:rPr>
                <w:rFonts w:ascii="Garamond" w:hAnsi="Garamond"/>
              </w:rPr>
              <w:t xml:space="preserve">Complete </w:t>
            </w:r>
            <w:r>
              <w:rPr>
                <w:rFonts w:ascii="Garamond" w:hAnsi="Garamond"/>
              </w:rPr>
              <w:t xml:space="preserve">Reflection </w:t>
            </w:r>
            <w:r w:rsidRPr="00E50AE7">
              <w:rPr>
                <w:rFonts w:ascii="Garamond" w:hAnsi="Garamond"/>
              </w:rPr>
              <w:t>for each development activity</w:t>
            </w:r>
            <w:r>
              <w:rPr>
                <w:rFonts w:ascii="Garamond" w:hAnsi="Garamond"/>
              </w:rPr>
              <w:t xml:space="preserve"> </w:t>
            </w:r>
          </w:p>
          <w:p w14:paraId="3B2D5384" w14:textId="77777777" w:rsidR="005C26F9" w:rsidRPr="00E50AE7" w:rsidRDefault="005C26F9" w:rsidP="005C26F9">
            <w:pPr>
              <w:pStyle w:val="ListParagraph"/>
              <w:numPr>
                <w:ilvl w:val="1"/>
                <w:numId w:val="28"/>
              </w:numPr>
              <w:spacing w:before="0"/>
              <w:contextualSpacing/>
              <w:rPr>
                <w:rFonts w:ascii="Garamond" w:hAnsi="Garamond"/>
              </w:rPr>
            </w:pPr>
            <w:r>
              <w:rPr>
                <w:rFonts w:ascii="Garamond" w:hAnsi="Garamond"/>
              </w:rPr>
              <w:t>Secure endorsement of workshop facilitator for each Reflection</w:t>
            </w:r>
          </w:p>
          <w:p w14:paraId="54E9D0BC" w14:textId="77777777" w:rsidR="005C26F9" w:rsidRPr="00E50AE7" w:rsidRDefault="005C26F9" w:rsidP="005C26F9">
            <w:pPr>
              <w:pStyle w:val="ListParagraph"/>
              <w:numPr>
                <w:ilvl w:val="0"/>
                <w:numId w:val="29"/>
              </w:numPr>
              <w:spacing w:before="0"/>
              <w:contextualSpacing/>
              <w:rPr>
                <w:rFonts w:ascii="Garamond" w:hAnsi="Garamond"/>
              </w:rPr>
            </w:pPr>
            <w:r w:rsidRPr="00E50AE7">
              <w:rPr>
                <w:rFonts w:ascii="Garamond" w:hAnsi="Garamond"/>
              </w:rPr>
              <w:t xml:space="preserve">Complete Account of </w:t>
            </w:r>
            <w:r>
              <w:rPr>
                <w:rFonts w:ascii="Garamond" w:hAnsi="Garamond"/>
              </w:rPr>
              <w:t xml:space="preserve">Professional </w:t>
            </w:r>
            <w:r w:rsidRPr="00E50AE7">
              <w:rPr>
                <w:rFonts w:ascii="Garamond" w:hAnsi="Garamond"/>
              </w:rPr>
              <w:t xml:space="preserve">Practice </w:t>
            </w:r>
          </w:p>
          <w:p w14:paraId="28F997B6" w14:textId="77777777" w:rsidR="005C26F9" w:rsidRPr="00E50AE7" w:rsidRDefault="005C26F9" w:rsidP="005C26F9">
            <w:pPr>
              <w:pStyle w:val="ListParagraph"/>
              <w:numPr>
                <w:ilvl w:val="0"/>
                <w:numId w:val="30"/>
              </w:numPr>
              <w:spacing w:before="0"/>
              <w:contextualSpacing/>
              <w:rPr>
                <w:rFonts w:ascii="Garamond" w:hAnsi="Garamond"/>
              </w:rPr>
            </w:pPr>
            <w:r>
              <w:rPr>
                <w:rFonts w:ascii="Garamond" w:hAnsi="Garamond"/>
              </w:rPr>
              <w:t>Secure two</w:t>
            </w:r>
            <w:r w:rsidRPr="00E50AE7">
              <w:rPr>
                <w:rFonts w:ascii="Garamond" w:hAnsi="Garamond"/>
              </w:rPr>
              <w:t xml:space="preserve"> reference letters</w:t>
            </w:r>
          </w:p>
          <w:p w14:paraId="0A3DEBAD" w14:textId="77777777" w:rsidR="005C26F9" w:rsidRPr="00E50AE7" w:rsidRDefault="005C26F9" w:rsidP="005C26F9">
            <w:pPr>
              <w:pStyle w:val="ListParagraph"/>
              <w:numPr>
                <w:ilvl w:val="0"/>
                <w:numId w:val="30"/>
              </w:numPr>
              <w:spacing w:before="0"/>
              <w:contextualSpacing/>
              <w:rPr>
                <w:rFonts w:ascii="Garamond" w:hAnsi="Garamond"/>
              </w:rPr>
            </w:pPr>
            <w:r w:rsidRPr="00E50AE7">
              <w:rPr>
                <w:rFonts w:ascii="Garamond" w:hAnsi="Garamond"/>
              </w:rPr>
              <w:t xml:space="preserve">Submit </w:t>
            </w:r>
            <w:r>
              <w:rPr>
                <w:rFonts w:ascii="Garamond" w:hAnsi="Garamond"/>
              </w:rPr>
              <w:t>application</w:t>
            </w:r>
            <w:r w:rsidRPr="00E50AE7">
              <w:rPr>
                <w:rFonts w:ascii="Garamond" w:hAnsi="Garamond"/>
              </w:rPr>
              <w:t xml:space="preserve"> </w:t>
            </w:r>
          </w:p>
          <w:p w14:paraId="67D7DB4C" w14:textId="77777777" w:rsidR="005C26F9" w:rsidRDefault="005C26F9" w:rsidP="00A0427E">
            <w:pPr>
              <w:pStyle w:val="BodyText"/>
              <w:spacing w:before="2" w:line="424" w:lineRule="auto"/>
              <w:ind w:right="1460"/>
              <w:rPr>
                <w:rFonts w:ascii="Garamond" w:hAnsi="Garamond"/>
              </w:rPr>
            </w:pPr>
          </w:p>
        </w:tc>
      </w:tr>
    </w:tbl>
    <w:p w14:paraId="7974E215" w14:textId="12CFF0F4" w:rsidR="007C3D0A" w:rsidRPr="00C2685F" w:rsidRDefault="007C3D0A" w:rsidP="001758C4">
      <w:pPr>
        <w:rPr>
          <w:rFonts w:ascii="Garamond" w:hAnsi="Garamond"/>
        </w:rPr>
      </w:pPr>
    </w:p>
    <w:p w14:paraId="48DDF823" w14:textId="77777777" w:rsidR="0054367B" w:rsidRPr="00C50C17" w:rsidRDefault="0054367B" w:rsidP="00C50C17">
      <w:pPr>
        <w:pStyle w:val="Heading3"/>
        <w:rPr>
          <w:color w:val="275D38"/>
        </w:rPr>
      </w:pPr>
      <w:r w:rsidRPr="00C50C17">
        <w:rPr>
          <w:color w:val="275D38"/>
        </w:rPr>
        <w:t>4.1.2 Gaining recognition as Senior Fellow of the HEA</w:t>
      </w:r>
    </w:p>
    <w:p w14:paraId="06853042" w14:textId="77777777" w:rsidR="0054367B" w:rsidRDefault="0054367B" w:rsidP="0054367B">
      <w:pPr>
        <w:rPr>
          <w:rFonts w:ascii="Garamond" w:hAnsi="Garamond"/>
        </w:rPr>
      </w:pPr>
    </w:p>
    <w:p w14:paraId="3E9909C7" w14:textId="77777777" w:rsidR="0054367B" w:rsidRPr="00C2685F" w:rsidRDefault="0054367B" w:rsidP="0054367B">
      <w:pPr>
        <w:rPr>
          <w:rFonts w:ascii="Garamond" w:hAnsi="Garamond"/>
        </w:rPr>
      </w:pPr>
      <w:r>
        <w:rPr>
          <w:rFonts w:ascii="Garamond" w:hAnsi="Garamond"/>
        </w:rPr>
        <w:t>Faculty</w:t>
      </w:r>
      <w:r w:rsidRPr="00C2685F">
        <w:rPr>
          <w:rFonts w:ascii="Garamond" w:hAnsi="Garamond"/>
        </w:rPr>
        <w:t xml:space="preserve"> are asked to complete the following </w:t>
      </w:r>
      <w:r>
        <w:rPr>
          <w:rFonts w:ascii="Garamond" w:hAnsi="Garamond"/>
        </w:rPr>
        <w:t xml:space="preserve">steps to apply for Senior </w:t>
      </w:r>
      <w:r w:rsidRPr="00C2685F">
        <w:rPr>
          <w:rFonts w:ascii="Garamond" w:hAnsi="Garamond"/>
        </w:rPr>
        <w:t>Fellow</w:t>
      </w:r>
      <w:r>
        <w:rPr>
          <w:rFonts w:ascii="Garamond" w:hAnsi="Garamond"/>
        </w:rPr>
        <w:t xml:space="preserve">. </w:t>
      </w:r>
      <w:r w:rsidRPr="00C2685F">
        <w:rPr>
          <w:rFonts w:ascii="Garamond" w:hAnsi="Garamond"/>
        </w:rPr>
        <w:t>This involves preparing an Account of Professional Practice that includes two case studies</w:t>
      </w:r>
      <w:r>
        <w:rPr>
          <w:rFonts w:ascii="Garamond" w:hAnsi="Garamond"/>
        </w:rPr>
        <w:t xml:space="preserve"> (6000 words total)</w:t>
      </w:r>
      <w:r w:rsidRPr="00C2685F">
        <w:rPr>
          <w:rFonts w:ascii="Garamond" w:hAnsi="Garamond"/>
        </w:rPr>
        <w:t xml:space="preserve">. Applicants will also need to provide two </w:t>
      </w:r>
      <w:r>
        <w:rPr>
          <w:rFonts w:ascii="Garamond" w:hAnsi="Garamond"/>
        </w:rPr>
        <w:t xml:space="preserve">reference </w:t>
      </w:r>
      <w:r w:rsidRPr="00C2685F">
        <w:rPr>
          <w:rFonts w:ascii="Garamond" w:hAnsi="Garamond"/>
        </w:rPr>
        <w:t xml:space="preserve">letters from individuals who can confirm your commitment to enhancing </w:t>
      </w:r>
      <w:r>
        <w:rPr>
          <w:rFonts w:ascii="Garamond" w:hAnsi="Garamond"/>
        </w:rPr>
        <w:t>teaching</w:t>
      </w:r>
      <w:r w:rsidRPr="00C2685F">
        <w:rPr>
          <w:rFonts w:ascii="Garamond" w:hAnsi="Garamond"/>
        </w:rPr>
        <w:t xml:space="preserve"> practice.:</w:t>
      </w:r>
    </w:p>
    <w:p w14:paraId="1018DACE" w14:textId="77777777" w:rsidR="0054367B" w:rsidRPr="00C2685F" w:rsidRDefault="0054367B" w:rsidP="00E62F9C"/>
    <w:p w14:paraId="248EDD91" w14:textId="77777777" w:rsidR="0054367B" w:rsidRPr="006804EC" w:rsidRDefault="0054367B" w:rsidP="0054367B">
      <w:pPr>
        <w:rPr>
          <w:rFonts w:ascii="Garamond" w:hAnsi="Garamond"/>
          <w:b/>
        </w:rPr>
      </w:pPr>
      <w:r w:rsidRPr="008B5935">
        <w:rPr>
          <w:rFonts w:ascii="Garamond" w:hAnsi="Garamond"/>
          <w:b/>
        </w:rPr>
        <w:t xml:space="preserve">Step 1: </w:t>
      </w:r>
      <w:r>
        <w:rPr>
          <w:rFonts w:ascii="Garamond" w:hAnsi="Garamond"/>
          <w:b/>
        </w:rPr>
        <w:t>Participate in a</w:t>
      </w:r>
      <w:r w:rsidRPr="008B5935">
        <w:rPr>
          <w:rFonts w:ascii="Garamond" w:hAnsi="Garamond"/>
          <w:b/>
        </w:rPr>
        <w:t xml:space="preserve"> </w:t>
      </w:r>
      <w:r w:rsidRPr="00EC297F">
        <w:rPr>
          <w:rFonts w:ascii="Garamond" w:hAnsi="Garamond"/>
          <w:b/>
        </w:rPr>
        <w:t xml:space="preserve">Writing Workshop or 1-on-1 information </w:t>
      </w:r>
      <w:r>
        <w:rPr>
          <w:rFonts w:ascii="Garamond" w:hAnsi="Garamond"/>
          <w:b/>
        </w:rPr>
        <w:t xml:space="preserve">session </w:t>
      </w:r>
      <w:r w:rsidRPr="00EC297F">
        <w:rPr>
          <w:rFonts w:ascii="Garamond" w:hAnsi="Garamond"/>
          <w:b/>
        </w:rPr>
        <w:t>with OTL or an HEA Mentor</w:t>
      </w:r>
    </w:p>
    <w:p w14:paraId="17D6B728" w14:textId="77777777" w:rsidR="0054367B" w:rsidRPr="00C2685F" w:rsidRDefault="0054367B" w:rsidP="0054367B">
      <w:pPr>
        <w:pStyle w:val="ListParagraph"/>
        <w:ind w:left="0" w:firstLine="0"/>
        <w:rPr>
          <w:rFonts w:ascii="Garamond" w:hAnsi="Garamond"/>
        </w:rPr>
      </w:pPr>
      <w:r>
        <w:rPr>
          <w:rFonts w:ascii="Garamond" w:hAnsi="Garamond"/>
        </w:rPr>
        <w:t>Writing Workshops</w:t>
      </w:r>
      <w:r w:rsidRPr="00C2685F">
        <w:rPr>
          <w:rFonts w:ascii="Garamond" w:hAnsi="Garamond"/>
        </w:rPr>
        <w:t xml:space="preserve"> are offered several times each semester and </w:t>
      </w:r>
      <w:r>
        <w:rPr>
          <w:rFonts w:ascii="Garamond" w:hAnsi="Garamond"/>
        </w:rPr>
        <w:t>introduce the</w:t>
      </w:r>
      <w:r w:rsidRPr="00C2685F">
        <w:rPr>
          <w:rFonts w:ascii="Garamond" w:hAnsi="Garamond"/>
        </w:rPr>
        <w:t xml:space="preserve"> participant to the PSF and its </w:t>
      </w:r>
      <w:r>
        <w:rPr>
          <w:rFonts w:ascii="Garamond" w:hAnsi="Garamond"/>
        </w:rPr>
        <w:t>d</w:t>
      </w:r>
      <w:r w:rsidRPr="00C2685F">
        <w:rPr>
          <w:rFonts w:ascii="Garamond" w:hAnsi="Garamond"/>
        </w:rPr>
        <w:t xml:space="preserve">imensions. </w:t>
      </w:r>
      <w:r>
        <w:rPr>
          <w:rFonts w:ascii="Garamond" w:hAnsi="Garamond"/>
        </w:rPr>
        <w:t xml:space="preserve">You will be asked to describe your various roles and responsibilities in higher education, then select your specific teaching experiences, pedagogical research areas, and evidence to support your fellowship claim. For example, the focus of each case study will be decided upon. A writing plan and schedule will be agreed upon as well as the level of desired support with the mentor, </w:t>
      </w:r>
      <w:proofErr w:type="gramStart"/>
      <w:r>
        <w:rPr>
          <w:rFonts w:ascii="Garamond" w:hAnsi="Garamond"/>
        </w:rPr>
        <w:t>e.g.</w:t>
      </w:r>
      <w:proofErr w:type="gramEnd"/>
      <w:r>
        <w:rPr>
          <w:rFonts w:ascii="Garamond" w:hAnsi="Garamond"/>
        </w:rPr>
        <w:t xml:space="preserve"> draft review, classroom observation, artifact review, etc</w:t>
      </w:r>
      <w:r w:rsidRPr="00C2685F">
        <w:rPr>
          <w:rFonts w:ascii="Garamond" w:hAnsi="Garamond"/>
        </w:rPr>
        <w:t>.</w:t>
      </w:r>
      <w:r>
        <w:rPr>
          <w:rFonts w:ascii="Garamond" w:hAnsi="Garamond"/>
        </w:rPr>
        <w:t xml:space="preserve"> You will be asked to identify two people to write reference letters for your application.</w:t>
      </w:r>
    </w:p>
    <w:p w14:paraId="233D24D8" w14:textId="77777777" w:rsidR="0054367B" w:rsidRPr="00C2685F" w:rsidRDefault="0054367B" w:rsidP="00E62F9C"/>
    <w:p w14:paraId="7BBB257E" w14:textId="77777777" w:rsidR="0054367B" w:rsidRPr="008B5935" w:rsidRDefault="0054367B" w:rsidP="0054367B">
      <w:pPr>
        <w:rPr>
          <w:rFonts w:ascii="Garamond" w:hAnsi="Garamond"/>
          <w:b/>
        </w:rPr>
      </w:pPr>
      <w:r w:rsidRPr="008B5935">
        <w:rPr>
          <w:rFonts w:ascii="Garamond" w:hAnsi="Garamond"/>
          <w:b/>
        </w:rPr>
        <w:t xml:space="preserve">Step 2: </w:t>
      </w:r>
      <w:r>
        <w:rPr>
          <w:rFonts w:ascii="Garamond" w:hAnsi="Garamond"/>
          <w:b/>
        </w:rPr>
        <w:t>Continuous professional development</w:t>
      </w:r>
    </w:p>
    <w:p w14:paraId="559A475C" w14:textId="77777777" w:rsidR="0054367B" w:rsidRPr="00C2685F" w:rsidRDefault="0054367B" w:rsidP="0054367B">
      <w:pPr>
        <w:pStyle w:val="ListParagraph"/>
        <w:ind w:left="0" w:firstLine="0"/>
        <w:rPr>
          <w:rFonts w:ascii="Garamond" w:hAnsi="Garamond"/>
        </w:rPr>
      </w:pPr>
      <w:r>
        <w:rPr>
          <w:rFonts w:ascii="Garamond" w:hAnsi="Garamond"/>
        </w:rPr>
        <w:t xml:space="preserve">One characteristic of a Senior Fellow is a strong commitment to continuous professional development in keeping with Area of Activity 5. For the Senior Fellow applicant, there is no set number of workshops that must be completed, rather the influence of professional development should be evident throughout the Account of Professional Practice (APP) as described below. </w:t>
      </w:r>
    </w:p>
    <w:p w14:paraId="1AB0868A" w14:textId="77777777" w:rsidR="0054367B" w:rsidRPr="00C2685F" w:rsidRDefault="0054367B" w:rsidP="0054367B">
      <w:pPr>
        <w:rPr>
          <w:rFonts w:ascii="Garamond" w:hAnsi="Garamond"/>
        </w:rPr>
      </w:pPr>
    </w:p>
    <w:p w14:paraId="0126281D" w14:textId="77777777" w:rsidR="0054367B" w:rsidRPr="008B5935" w:rsidRDefault="0054367B" w:rsidP="0054367B">
      <w:pPr>
        <w:rPr>
          <w:rFonts w:ascii="Garamond" w:hAnsi="Garamond"/>
          <w:b/>
        </w:rPr>
      </w:pPr>
      <w:r w:rsidRPr="008B5935">
        <w:rPr>
          <w:rFonts w:ascii="Garamond" w:hAnsi="Garamond"/>
          <w:b/>
        </w:rPr>
        <w:t xml:space="preserve">Step </w:t>
      </w:r>
      <w:r>
        <w:rPr>
          <w:rFonts w:ascii="Garamond" w:hAnsi="Garamond"/>
          <w:b/>
        </w:rPr>
        <w:t>3</w:t>
      </w:r>
      <w:r w:rsidRPr="008B5935">
        <w:rPr>
          <w:rFonts w:ascii="Garamond" w:hAnsi="Garamond"/>
          <w:b/>
        </w:rPr>
        <w:t>: Account of Professional Practice</w:t>
      </w:r>
      <w:r>
        <w:rPr>
          <w:rFonts w:ascii="Garamond" w:hAnsi="Garamond"/>
          <w:b/>
        </w:rPr>
        <w:t xml:space="preserve"> including two case studies</w:t>
      </w:r>
    </w:p>
    <w:p w14:paraId="2FDD9B0E" w14:textId="77777777" w:rsidR="0054367B" w:rsidRPr="00EC297F" w:rsidRDefault="0054367B" w:rsidP="0054367B">
      <w:pPr>
        <w:pStyle w:val="Bullet"/>
        <w:numPr>
          <w:ilvl w:val="0"/>
          <w:numId w:val="0"/>
        </w:numPr>
        <w:rPr>
          <w:rFonts w:ascii="Garamond" w:hAnsi="Garamond"/>
        </w:rPr>
      </w:pPr>
      <w:r>
        <w:rPr>
          <w:rFonts w:ascii="Garamond" w:hAnsi="Garamond"/>
        </w:rPr>
        <w:t>Applicants</w:t>
      </w:r>
      <w:r w:rsidRPr="00C2685F">
        <w:rPr>
          <w:rFonts w:ascii="Garamond" w:hAnsi="Garamond"/>
        </w:rPr>
        <w:t xml:space="preserve"> construct a</w:t>
      </w:r>
      <w:r>
        <w:rPr>
          <w:rFonts w:ascii="Garamond" w:hAnsi="Garamond"/>
        </w:rPr>
        <w:t xml:space="preserve"> reflective commentary in the form of the</w:t>
      </w:r>
      <w:r w:rsidRPr="00C2685F">
        <w:rPr>
          <w:rFonts w:ascii="Garamond" w:hAnsi="Garamond"/>
        </w:rPr>
        <w:t xml:space="preserve"> </w:t>
      </w:r>
      <w:r>
        <w:rPr>
          <w:rFonts w:ascii="Garamond" w:hAnsi="Garamond"/>
        </w:rPr>
        <w:t xml:space="preserve">APP that includes their roles and responsibilities and evidence supporting all areas of the PSF at the level of Senior Fellow. The APP should chronicle the evolution of teaching/learning support expertise and how the applicant has influenced others to </w:t>
      </w:r>
      <w:r>
        <w:rPr>
          <w:rFonts w:ascii="Garamond" w:hAnsi="Garamond"/>
        </w:rPr>
        <w:lastRenderedPageBreak/>
        <w:t xml:space="preserve">improve their teaching/learning support for the betterment of student success. </w:t>
      </w:r>
      <w:r w:rsidRPr="007735DF">
        <w:rPr>
          <w:rFonts w:ascii="Garamond" w:hAnsi="Garamond"/>
          <w:szCs w:val="22"/>
        </w:rPr>
        <w:t xml:space="preserve">The </w:t>
      </w:r>
      <w:r w:rsidRPr="00EC297F">
        <w:rPr>
          <w:rFonts w:ascii="Garamond" w:hAnsi="Garamond"/>
          <w:szCs w:val="22"/>
        </w:rPr>
        <w:t xml:space="preserve">two case studies </w:t>
      </w:r>
      <w:r>
        <w:rPr>
          <w:rFonts w:ascii="Garamond" w:hAnsi="Garamond"/>
          <w:szCs w:val="22"/>
        </w:rPr>
        <w:t>should outline</w:t>
      </w:r>
      <w:r w:rsidRPr="00EC297F">
        <w:rPr>
          <w:rFonts w:ascii="Garamond" w:hAnsi="Garamond"/>
          <w:szCs w:val="22"/>
        </w:rPr>
        <w:t xml:space="preserve"> contributions you have made to learning and teaching in higher education which demonstrate how you have organised, led and/or managed specific aspects of teaching and learning provisions</w:t>
      </w:r>
      <w:r w:rsidRPr="007925C5">
        <w:rPr>
          <w:rFonts w:ascii="Garamond" w:hAnsi="Garamond"/>
          <w:szCs w:val="22"/>
        </w:rPr>
        <w:t xml:space="preserve">. </w:t>
      </w:r>
      <w:r w:rsidRPr="00EC297F">
        <w:rPr>
          <w:rFonts w:ascii="Garamond" w:hAnsi="Garamond"/>
          <w:szCs w:val="22"/>
        </w:rPr>
        <w:t xml:space="preserve">The APP should be a maximum of 6000 words and substantiate the </w:t>
      </w:r>
      <w:r w:rsidRPr="007735DF">
        <w:rPr>
          <w:rFonts w:ascii="Garamond" w:hAnsi="Garamond"/>
          <w:szCs w:val="22"/>
        </w:rPr>
        <w:t xml:space="preserve">Senior Fellow claim. </w:t>
      </w:r>
      <w:r w:rsidRPr="007925C5">
        <w:rPr>
          <w:rFonts w:ascii="Garamond" w:hAnsi="Garamond"/>
          <w:szCs w:val="22"/>
        </w:rPr>
        <w:t>The applicant should share their draft APP with the OTL or HEA Mentor for feedback a</w:t>
      </w:r>
      <w:r w:rsidRPr="00EC297F">
        <w:rPr>
          <w:rFonts w:ascii="Garamond" w:hAnsi="Garamond"/>
        </w:rPr>
        <w:t>nd guidance before formal submission which includes two reference letters (below).</w:t>
      </w:r>
    </w:p>
    <w:p w14:paraId="63923C9B" w14:textId="77777777" w:rsidR="0054367B" w:rsidRDefault="0054367B" w:rsidP="0054367B">
      <w:pPr>
        <w:rPr>
          <w:rFonts w:ascii="Garamond" w:hAnsi="Garamond"/>
        </w:rPr>
      </w:pPr>
    </w:p>
    <w:p w14:paraId="7C2BE773" w14:textId="77777777" w:rsidR="0054367B" w:rsidRDefault="0054367B" w:rsidP="0054367B">
      <w:pPr>
        <w:rPr>
          <w:rFonts w:ascii="Garamond" w:hAnsi="Garamond"/>
          <w:b/>
        </w:rPr>
      </w:pPr>
    </w:p>
    <w:p w14:paraId="3B5B26E8" w14:textId="77777777" w:rsidR="0054367B" w:rsidRPr="008B5935" w:rsidRDefault="0054367B" w:rsidP="0054367B">
      <w:pPr>
        <w:rPr>
          <w:rFonts w:ascii="Garamond" w:hAnsi="Garamond"/>
          <w:b/>
        </w:rPr>
      </w:pPr>
      <w:r w:rsidRPr="008B5935">
        <w:rPr>
          <w:rFonts w:ascii="Garamond" w:hAnsi="Garamond"/>
          <w:b/>
        </w:rPr>
        <w:t xml:space="preserve">Step </w:t>
      </w:r>
      <w:r>
        <w:rPr>
          <w:rFonts w:ascii="Garamond" w:hAnsi="Garamond"/>
          <w:b/>
        </w:rPr>
        <w:t>3</w:t>
      </w:r>
      <w:r w:rsidRPr="008B5935">
        <w:rPr>
          <w:rFonts w:ascii="Garamond" w:hAnsi="Garamond"/>
          <w:b/>
        </w:rPr>
        <w:t>: Reference letters</w:t>
      </w:r>
    </w:p>
    <w:p w14:paraId="32F05D23" w14:textId="77777777" w:rsidR="0054367B" w:rsidRPr="00C2685F" w:rsidRDefault="0054367B" w:rsidP="0054367B">
      <w:pPr>
        <w:pStyle w:val="ListParagraph"/>
        <w:ind w:left="0" w:firstLine="0"/>
        <w:rPr>
          <w:rFonts w:ascii="Garamond" w:hAnsi="Garamond"/>
        </w:rPr>
      </w:pPr>
      <w:r w:rsidRPr="00C2685F">
        <w:rPr>
          <w:rFonts w:ascii="Garamond" w:hAnsi="Garamond"/>
        </w:rPr>
        <w:t xml:space="preserve">Participants </w:t>
      </w:r>
      <w:r>
        <w:rPr>
          <w:rFonts w:ascii="Garamond" w:hAnsi="Garamond"/>
        </w:rPr>
        <w:t>solicit</w:t>
      </w:r>
      <w:r w:rsidRPr="00C2685F">
        <w:rPr>
          <w:rFonts w:ascii="Garamond" w:hAnsi="Garamond"/>
        </w:rPr>
        <w:t xml:space="preserve"> two letters of reference from colleagues who can comment on the applicant’s commitment to professional development, effective teaching, research, </w:t>
      </w:r>
      <w:r>
        <w:rPr>
          <w:rFonts w:ascii="Garamond" w:hAnsi="Garamond"/>
        </w:rPr>
        <w:t xml:space="preserve">leadership, </w:t>
      </w:r>
      <w:r w:rsidRPr="00C2685F">
        <w:rPr>
          <w:rFonts w:ascii="Garamond" w:hAnsi="Garamond"/>
        </w:rPr>
        <w:t xml:space="preserve">scholarship, value, and/or core knowledge. </w:t>
      </w:r>
    </w:p>
    <w:p w14:paraId="4A31CCCC" w14:textId="77777777" w:rsidR="0054367B" w:rsidRPr="00C2685F" w:rsidRDefault="0054367B" w:rsidP="0054367B">
      <w:pPr>
        <w:ind w:left="360" w:hanging="360"/>
        <w:rPr>
          <w:rFonts w:ascii="Garamond" w:hAnsi="Garamond"/>
        </w:rPr>
      </w:pPr>
    </w:p>
    <w:p w14:paraId="738A9A14" w14:textId="77777777" w:rsidR="0054367B" w:rsidRPr="008B5935" w:rsidRDefault="0054367B" w:rsidP="0054367B">
      <w:pPr>
        <w:rPr>
          <w:rFonts w:ascii="Garamond" w:hAnsi="Garamond"/>
          <w:b/>
        </w:rPr>
      </w:pPr>
      <w:r w:rsidRPr="008B5935">
        <w:rPr>
          <w:rFonts w:ascii="Garamond" w:hAnsi="Garamond"/>
          <w:b/>
        </w:rPr>
        <w:t xml:space="preserve">Step </w:t>
      </w:r>
      <w:r>
        <w:rPr>
          <w:rFonts w:ascii="Garamond" w:hAnsi="Garamond"/>
          <w:b/>
        </w:rPr>
        <w:t>4</w:t>
      </w:r>
      <w:r w:rsidRPr="008B5935">
        <w:rPr>
          <w:rFonts w:ascii="Garamond" w:hAnsi="Garamond"/>
          <w:b/>
        </w:rPr>
        <w:t xml:space="preserve">: Authentication and Submission </w:t>
      </w:r>
    </w:p>
    <w:p w14:paraId="2745E7A7" w14:textId="77777777" w:rsidR="0054367B" w:rsidRPr="00C2685F" w:rsidRDefault="0054367B" w:rsidP="0054367B">
      <w:pPr>
        <w:ind w:left="360" w:hanging="360"/>
        <w:rPr>
          <w:rFonts w:ascii="Garamond" w:hAnsi="Garamond"/>
        </w:rPr>
      </w:pPr>
      <w:r w:rsidRPr="00C2685F">
        <w:rPr>
          <w:rFonts w:ascii="Garamond" w:hAnsi="Garamond"/>
        </w:rPr>
        <w:t xml:space="preserve">Authentication is embedded into the process for 1) </w:t>
      </w:r>
      <w:r>
        <w:rPr>
          <w:rFonts w:ascii="Garamond" w:hAnsi="Garamond"/>
        </w:rPr>
        <w:t>mentoring</w:t>
      </w:r>
      <w:r w:rsidRPr="00C2685F">
        <w:rPr>
          <w:rFonts w:ascii="Garamond" w:hAnsi="Garamond"/>
        </w:rPr>
        <w:t xml:space="preserve"> and 2) submission as follows:</w:t>
      </w:r>
    </w:p>
    <w:p w14:paraId="3FD4CB35" w14:textId="77777777" w:rsidR="0054367B" w:rsidRPr="00C2685F" w:rsidRDefault="0054367B" w:rsidP="0054367B">
      <w:pPr>
        <w:ind w:left="360" w:hanging="360"/>
        <w:rPr>
          <w:rFonts w:ascii="Garamond" w:hAnsi="Garamond"/>
        </w:rPr>
      </w:pPr>
    </w:p>
    <w:p w14:paraId="61848C6A" w14:textId="77777777" w:rsidR="0054367B" w:rsidRPr="00C2685F" w:rsidRDefault="0054367B" w:rsidP="0054367B">
      <w:pPr>
        <w:pStyle w:val="ListParagraph"/>
        <w:numPr>
          <w:ilvl w:val="0"/>
          <w:numId w:val="13"/>
        </w:numPr>
        <w:ind w:left="360"/>
        <w:rPr>
          <w:rFonts w:ascii="Garamond" w:hAnsi="Garamond"/>
        </w:rPr>
      </w:pPr>
      <w:r>
        <w:rPr>
          <w:rFonts w:ascii="Garamond" w:hAnsi="Garamond"/>
        </w:rPr>
        <w:t>Mentoring</w:t>
      </w:r>
      <w:r w:rsidRPr="00C2685F">
        <w:rPr>
          <w:rFonts w:ascii="Garamond" w:hAnsi="Garamond"/>
        </w:rPr>
        <w:t xml:space="preserve">: Participants </w:t>
      </w:r>
      <w:r>
        <w:rPr>
          <w:rFonts w:ascii="Garamond" w:hAnsi="Garamond"/>
        </w:rPr>
        <w:t>interact with either the OTL or HEA Mentor to establish a writing plan and for draft review. The HEA Mentor may engage with artifact or classroom observation with the mentee as part of the application process.</w:t>
      </w:r>
    </w:p>
    <w:p w14:paraId="350BA862" w14:textId="77777777" w:rsidR="0054367B" w:rsidRPr="00C2685F" w:rsidRDefault="0054367B" w:rsidP="0054367B">
      <w:pPr>
        <w:pStyle w:val="ListParagraph"/>
        <w:numPr>
          <w:ilvl w:val="0"/>
          <w:numId w:val="13"/>
        </w:numPr>
        <w:ind w:left="360"/>
        <w:rPr>
          <w:rFonts w:ascii="Garamond" w:hAnsi="Garamond"/>
        </w:rPr>
      </w:pPr>
      <w:r>
        <w:rPr>
          <w:rFonts w:ascii="Garamond" w:hAnsi="Garamond"/>
        </w:rPr>
        <w:t>Submission</w:t>
      </w:r>
      <w:r w:rsidRPr="00C2685F">
        <w:rPr>
          <w:rFonts w:ascii="Garamond" w:hAnsi="Garamond"/>
        </w:rPr>
        <w:t>: Participants are required to submit a single PDF portfolio by email to the Assessment Coordinator</w:t>
      </w:r>
      <w:r>
        <w:rPr>
          <w:rFonts w:ascii="Garamond" w:hAnsi="Garamond"/>
        </w:rPr>
        <w:t>, Trevor Morris (Trevor.Morris@uvu.edu)</w:t>
      </w:r>
      <w:r w:rsidRPr="00C2685F">
        <w:rPr>
          <w:rFonts w:ascii="Garamond" w:hAnsi="Garamond"/>
        </w:rPr>
        <w:t xml:space="preserve"> who reviews each submission against these two criteria:</w:t>
      </w:r>
    </w:p>
    <w:p w14:paraId="1B478455" w14:textId="77777777" w:rsidR="0054367B" w:rsidRPr="00C2685F" w:rsidRDefault="0054367B" w:rsidP="0054367B">
      <w:pPr>
        <w:pStyle w:val="ListParagraph"/>
        <w:numPr>
          <w:ilvl w:val="0"/>
          <w:numId w:val="14"/>
        </w:numPr>
        <w:ind w:left="1620"/>
        <w:rPr>
          <w:rFonts w:ascii="Garamond" w:hAnsi="Garamond"/>
        </w:rPr>
      </w:pPr>
      <w:r w:rsidRPr="00C2685F">
        <w:rPr>
          <w:rFonts w:ascii="Garamond" w:hAnsi="Garamond"/>
        </w:rPr>
        <w:t>Is the submission complete?</w:t>
      </w:r>
    </w:p>
    <w:p w14:paraId="21AC645B" w14:textId="77777777" w:rsidR="0054367B" w:rsidRPr="00C2685F" w:rsidRDefault="0054367B" w:rsidP="0054367B">
      <w:pPr>
        <w:pStyle w:val="ListParagraph"/>
        <w:numPr>
          <w:ilvl w:val="0"/>
          <w:numId w:val="14"/>
        </w:numPr>
        <w:ind w:left="1620"/>
        <w:rPr>
          <w:rFonts w:ascii="Garamond" w:hAnsi="Garamond"/>
        </w:rPr>
      </w:pPr>
      <w:r w:rsidRPr="00C2685F">
        <w:rPr>
          <w:rFonts w:ascii="Garamond" w:hAnsi="Garamond"/>
        </w:rPr>
        <w:t>Does the submission appear to be the work of the person who is submitting it?</w:t>
      </w:r>
    </w:p>
    <w:p w14:paraId="6D92C8BA" w14:textId="77777777" w:rsidR="0054367B" w:rsidRDefault="0054367B" w:rsidP="0054367B">
      <w:pPr>
        <w:pStyle w:val="BodyText"/>
        <w:spacing w:before="2" w:line="424" w:lineRule="auto"/>
        <w:ind w:left="360" w:right="1460" w:hanging="360"/>
        <w:rPr>
          <w:rFonts w:ascii="Garamond" w:hAnsi="Garamond"/>
        </w:rPr>
      </w:pPr>
    </w:p>
    <w:tbl>
      <w:tblPr>
        <w:tblStyle w:val="TableGrid"/>
        <w:tblW w:w="0" w:type="auto"/>
        <w:tblInd w:w="360" w:type="dxa"/>
        <w:tblLook w:val="04A0" w:firstRow="1" w:lastRow="0" w:firstColumn="1" w:lastColumn="0" w:noHBand="0" w:noVBand="1"/>
      </w:tblPr>
      <w:tblGrid>
        <w:gridCol w:w="8990"/>
      </w:tblGrid>
      <w:tr w:rsidR="0054367B" w14:paraId="3DB28216" w14:textId="77777777" w:rsidTr="003912FE">
        <w:trPr>
          <w:tblHeader/>
        </w:trPr>
        <w:tc>
          <w:tcPr>
            <w:tcW w:w="9350" w:type="dxa"/>
          </w:tcPr>
          <w:p w14:paraId="332B8753" w14:textId="77777777" w:rsidR="0054367B" w:rsidRDefault="0054367B" w:rsidP="00E62F9C">
            <w:pPr>
              <w:rPr>
                <w:rFonts w:ascii="Garamond" w:hAnsi="Garamond"/>
                <w:b/>
              </w:rPr>
            </w:pPr>
          </w:p>
          <w:p w14:paraId="27F34974" w14:textId="77777777" w:rsidR="0054367B" w:rsidRPr="005C26F9" w:rsidRDefault="0054367B" w:rsidP="00E62F9C">
            <w:pPr>
              <w:rPr>
                <w:rFonts w:ascii="Garamond" w:hAnsi="Garamond"/>
                <w:b/>
              </w:rPr>
            </w:pPr>
            <w:r w:rsidRPr="00ED4F68">
              <w:rPr>
                <w:rFonts w:ascii="Garamond" w:hAnsi="Garamond"/>
                <w:b/>
              </w:rPr>
              <w:t>Checklist for Applicants</w:t>
            </w:r>
            <w:r>
              <w:rPr>
                <w:rFonts w:ascii="Garamond" w:hAnsi="Garamond"/>
                <w:b/>
              </w:rPr>
              <w:t xml:space="preserve"> of Senior Fellow</w:t>
            </w:r>
          </w:p>
          <w:p w14:paraId="3B55B9DD" w14:textId="77777777" w:rsidR="0054367B" w:rsidRPr="00E50AE7" w:rsidRDefault="0054367B" w:rsidP="00E62F9C">
            <w:pPr>
              <w:pStyle w:val="ListParagraph"/>
              <w:numPr>
                <w:ilvl w:val="0"/>
                <w:numId w:val="26"/>
              </w:numPr>
              <w:spacing w:before="0"/>
              <w:contextualSpacing/>
              <w:rPr>
                <w:rFonts w:ascii="Garamond" w:hAnsi="Garamond"/>
              </w:rPr>
            </w:pPr>
            <w:r w:rsidRPr="00E50AE7">
              <w:rPr>
                <w:rFonts w:ascii="Garamond" w:hAnsi="Garamond"/>
              </w:rPr>
              <w:t>Attend 1-on-1 information session or HEA Writing Workshop</w:t>
            </w:r>
          </w:p>
          <w:p w14:paraId="62C81B24" w14:textId="77777777" w:rsidR="0054367B" w:rsidRDefault="0054367B" w:rsidP="00E62F9C">
            <w:pPr>
              <w:pStyle w:val="ListParagraph"/>
              <w:numPr>
                <w:ilvl w:val="0"/>
                <w:numId w:val="29"/>
              </w:numPr>
              <w:spacing w:before="0"/>
              <w:contextualSpacing/>
              <w:rPr>
                <w:rFonts w:ascii="Garamond" w:hAnsi="Garamond"/>
              </w:rPr>
            </w:pPr>
            <w:r w:rsidRPr="00E50AE7">
              <w:rPr>
                <w:rFonts w:ascii="Garamond" w:hAnsi="Garamond"/>
              </w:rPr>
              <w:t xml:space="preserve">Complete Account of </w:t>
            </w:r>
            <w:r>
              <w:rPr>
                <w:rFonts w:ascii="Garamond" w:hAnsi="Garamond"/>
              </w:rPr>
              <w:t xml:space="preserve">Professional </w:t>
            </w:r>
            <w:r w:rsidRPr="00E50AE7">
              <w:rPr>
                <w:rFonts w:ascii="Garamond" w:hAnsi="Garamond"/>
              </w:rPr>
              <w:t xml:space="preserve">Practice </w:t>
            </w:r>
          </w:p>
          <w:p w14:paraId="31C61556" w14:textId="77777777" w:rsidR="0054367B" w:rsidRPr="00E50AE7" w:rsidRDefault="0054367B" w:rsidP="00E62F9C">
            <w:pPr>
              <w:pStyle w:val="ListParagraph"/>
              <w:numPr>
                <w:ilvl w:val="0"/>
                <w:numId w:val="29"/>
              </w:numPr>
              <w:spacing w:before="0"/>
              <w:contextualSpacing/>
              <w:rPr>
                <w:rFonts w:ascii="Garamond" w:hAnsi="Garamond"/>
              </w:rPr>
            </w:pPr>
            <w:r>
              <w:rPr>
                <w:rFonts w:ascii="Garamond" w:hAnsi="Garamond"/>
              </w:rPr>
              <w:t xml:space="preserve">Engage the OTL or HEA Mentor to review the APP and/or complete classroom/artifact observation </w:t>
            </w:r>
          </w:p>
          <w:p w14:paraId="172D553E" w14:textId="77777777" w:rsidR="0054367B" w:rsidRPr="00E50AE7" w:rsidRDefault="0054367B" w:rsidP="00E62F9C">
            <w:pPr>
              <w:pStyle w:val="ListParagraph"/>
              <w:numPr>
                <w:ilvl w:val="0"/>
                <w:numId w:val="30"/>
              </w:numPr>
              <w:spacing w:before="0"/>
              <w:contextualSpacing/>
              <w:rPr>
                <w:rFonts w:ascii="Garamond" w:hAnsi="Garamond"/>
              </w:rPr>
            </w:pPr>
            <w:r>
              <w:rPr>
                <w:rFonts w:ascii="Garamond" w:hAnsi="Garamond"/>
              </w:rPr>
              <w:t>Secure two</w:t>
            </w:r>
            <w:r w:rsidRPr="00E50AE7">
              <w:rPr>
                <w:rFonts w:ascii="Garamond" w:hAnsi="Garamond"/>
              </w:rPr>
              <w:t xml:space="preserve"> reference letters</w:t>
            </w:r>
          </w:p>
          <w:p w14:paraId="412BEC90" w14:textId="77777777" w:rsidR="0054367B" w:rsidRPr="00E50AE7" w:rsidRDefault="0054367B" w:rsidP="00E62F9C">
            <w:pPr>
              <w:pStyle w:val="ListParagraph"/>
              <w:numPr>
                <w:ilvl w:val="0"/>
                <w:numId w:val="30"/>
              </w:numPr>
              <w:spacing w:before="0"/>
              <w:contextualSpacing/>
              <w:rPr>
                <w:rFonts w:ascii="Garamond" w:hAnsi="Garamond"/>
              </w:rPr>
            </w:pPr>
            <w:r w:rsidRPr="00E50AE7">
              <w:rPr>
                <w:rFonts w:ascii="Garamond" w:hAnsi="Garamond"/>
              </w:rPr>
              <w:t xml:space="preserve">Submit </w:t>
            </w:r>
            <w:r>
              <w:rPr>
                <w:rFonts w:ascii="Garamond" w:hAnsi="Garamond"/>
              </w:rPr>
              <w:t>application</w:t>
            </w:r>
            <w:r w:rsidRPr="00E50AE7">
              <w:rPr>
                <w:rFonts w:ascii="Garamond" w:hAnsi="Garamond"/>
              </w:rPr>
              <w:t xml:space="preserve"> </w:t>
            </w:r>
          </w:p>
          <w:p w14:paraId="4D1F1D43" w14:textId="77777777" w:rsidR="0054367B" w:rsidRDefault="0054367B" w:rsidP="00E62F9C">
            <w:pPr>
              <w:pStyle w:val="BodyText"/>
              <w:spacing w:before="2" w:line="424" w:lineRule="auto"/>
              <w:ind w:right="1460"/>
              <w:rPr>
                <w:rFonts w:ascii="Garamond" w:hAnsi="Garamond"/>
              </w:rPr>
            </w:pPr>
          </w:p>
        </w:tc>
      </w:tr>
    </w:tbl>
    <w:p w14:paraId="04354B4E" w14:textId="77777777" w:rsidR="0054367B" w:rsidRPr="00C2685F" w:rsidRDefault="0054367B" w:rsidP="0054367B">
      <w:pPr>
        <w:rPr>
          <w:rFonts w:ascii="Garamond" w:hAnsi="Garamond"/>
        </w:rPr>
      </w:pPr>
    </w:p>
    <w:p w14:paraId="32628A5E" w14:textId="77777777" w:rsidR="00ED4F68" w:rsidRDefault="00ED4F68">
      <w:pPr>
        <w:spacing w:line="424" w:lineRule="auto"/>
        <w:rPr>
          <w:rFonts w:ascii="Garamond" w:hAnsi="Garamond"/>
        </w:rPr>
      </w:pPr>
    </w:p>
    <w:p w14:paraId="7F7D486E" w14:textId="2D0AB612" w:rsidR="008B5935" w:rsidRPr="008B5935" w:rsidRDefault="008B5935" w:rsidP="00C50C17">
      <w:pPr>
        <w:pStyle w:val="Heading3"/>
      </w:pPr>
      <w:r w:rsidRPr="00C50C17">
        <w:rPr>
          <w:color w:val="275D38"/>
        </w:rPr>
        <w:t>4.1.</w:t>
      </w:r>
      <w:r w:rsidR="0054367B" w:rsidRPr="00C50C17">
        <w:rPr>
          <w:color w:val="275D38"/>
        </w:rPr>
        <w:t>3</w:t>
      </w:r>
      <w:r w:rsidRPr="00C50C17">
        <w:rPr>
          <w:color w:val="275D38"/>
        </w:rPr>
        <w:t xml:space="preserve"> Assessment of applications </w:t>
      </w:r>
    </w:p>
    <w:p w14:paraId="04508E10" w14:textId="77777777" w:rsidR="008B5935" w:rsidRPr="00C2685F" w:rsidRDefault="008B5935" w:rsidP="008B5935">
      <w:pPr>
        <w:rPr>
          <w:rFonts w:ascii="Garamond" w:hAnsi="Garamond"/>
        </w:rPr>
      </w:pPr>
      <w:r w:rsidRPr="00C2685F">
        <w:rPr>
          <w:rFonts w:ascii="Garamond" w:hAnsi="Garamond"/>
        </w:rPr>
        <w:t>Your application will be reviewed by two internal assessors (</w:t>
      </w:r>
      <w:proofErr w:type="gramStart"/>
      <w:r w:rsidRPr="00C2685F">
        <w:rPr>
          <w:rFonts w:ascii="Garamond" w:hAnsi="Garamond"/>
        </w:rPr>
        <w:t>i.e.</w:t>
      </w:r>
      <w:proofErr w:type="gramEnd"/>
      <w:r w:rsidRPr="00C2685F">
        <w:rPr>
          <w:rFonts w:ascii="Garamond" w:hAnsi="Garamond"/>
        </w:rPr>
        <w:t xml:space="preserve"> UVU colleagues who are fellows of the HEA). Assessment of your application will follow one of three assessment cycles, which culminate in an Assessment Panel Meeting, where the decision to award (or not award) your fellowship is ratified. These Assessment Panel Meetings take place in December, May, and August of each year. Table 1 outlines the approximate deadlines for each cycle. The actual deadlines will be published on the OTL website and will be communicated to you through </w:t>
      </w:r>
      <w:r>
        <w:rPr>
          <w:rFonts w:ascii="Garamond" w:hAnsi="Garamond"/>
        </w:rPr>
        <w:t>the OTL</w:t>
      </w:r>
      <w:r w:rsidRPr="00C2685F">
        <w:rPr>
          <w:rFonts w:ascii="Garamond" w:hAnsi="Garamond"/>
        </w:rPr>
        <w:t>. If you are unable to meet the deadline for one cycle, your application will be considered in the following cycle.</w:t>
      </w:r>
    </w:p>
    <w:p w14:paraId="2166B715" w14:textId="77777777" w:rsidR="008B5935" w:rsidRPr="00C2685F" w:rsidRDefault="008B5935" w:rsidP="008B5935">
      <w:pPr>
        <w:pStyle w:val="BodyText"/>
        <w:spacing w:before="159"/>
        <w:rPr>
          <w:rFonts w:ascii="Garamond" w:hAnsi="Garamond"/>
        </w:rPr>
      </w:pPr>
      <w:r w:rsidRPr="00C2685F">
        <w:rPr>
          <w:rFonts w:ascii="Garamond" w:hAnsi="Garamond"/>
          <w:b/>
        </w:rPr>
        <w:lastRenderedPageBreak/>
        <w:t>Table 1</w:t>
      </w:r>
      <w:r w:rsidRPr="00C2685F">
        <w:rPr>
          <w:rFonts w:ascii="Garamond" w:hAnsi="Garamond"/>
        </w:rPr>
        <w:t>: Assessment Cycles for Teaching Excellence Program (Accredited Programs)</w:t>
      </w:r>
    </w:p>
    <w:p w14:paraId="7C8A6E1A" w14:textId="77777777" w:rsidR="008B5935" w:rsidRPr="00C2685F" w:rsidRDefault="008B5935" w:rsidP="008B5935">
      <w:pPr>
        <w:pStyle w:val="BodyText"/>
        <w:spacing w:before="2"/>
        <w:rPr>
          <w:rFonts w:ascii="Garamond" w:hAnsi="Garamond"/>
          <w:sz w:val="17"/>
        </w:rPr>
      </w:pPr>
    </w:p>
    <w:tbl>
      <w:tblPr>
        <w:tblW w:w="8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6"/>
        <w:gridCol w:w="3794"/>
      </w:tblGrid>
      <w:tr w:rsidR="008B5935" w:rsidRPr="00C2685F" w14:paraId="654A8E5B" w14:textId="77777777" w:rsidTr="003912FE">
        <w:trPr>
          <w:trHeight w:hRule="exact" w:val="240"/>
          <w:tblHeader/>
          <w:jc w:val="center"/>
        </w:trPr>
        <w:tc>
          <w:tcPr>
            <w:tcW w:w="4306" w:type="dxa"/>
          </w:tcPr>
          <w:p w14:paraId="65AED49A" w14:textId="77777777" w:rsidR="008B5935" w:rsidRPr="00C2685F" w:rsidRDefault="008B5935" w:rsidP="00162393">
            <w:pPr>
              <w:pStyle w:val="TableParagraph"/>
              <w:spacing w:line="225" w:lineRule="exact"/>
              <w:rPr>
                <w:rFonts w:ascii="Garamond" w:hAnsi="Garamond"/>
                <w:b/>
                <w:sz w:val="20"/>
              </w:rPr>
            </w:pPr>
            <w:r w:rsidRPr="00C2685F">
              <w:rPr>
                <w:rFonts w:ascii="Garamond" w:hAnsi="Garamond"/>
                <w:b/>
                <w:sz w:val="20"/>
              </w:rPr>
              <w:t>Fall Cycle</w:t>
            </w:r>
          </w:p>
        </w:tc>
        <w:tc>
          <w:tcPr>
            <w:tcW w:w="3794" w:type="dxa"/>
          </w:tcPr>
          <w:p w14:paraId="7F1F0D34" w14:textId="77777777" w:rsidR="008B5935" w:rsidRPr="00C2685F" w:rsidRDefault="008B5935" w:rsidP="00162393">
            <w:pPr>
              <w:rPr>
                <w:rFonts w:ascii="Garamond" w:hAnsi="Garamond"/>
              </w:rPr>
            </w:pPr>
          </w:p>
        </w:tc>
      </w:tr>
      <w:tr w:rsidR="008B5935" w:rsidRPr="00C2685F" w14:paraId="4B737BFF" w14:textId="77777777" w:rsidTr="00162393">
        <w:trPr>
          <w:trHeight w:hRule="exact" w:val="240"/>
          <w:jc w:val="center"/>
        </w:trPr>
        <w:tc>
          <w:tcPr>
            <w:tcW w:w="4306" w:type="dxa"/>
          </w:tcPr>
          <w:p w14:paraId="78442CAB" w14:textId="77777777" w:rsidR="008B5935" w:rsidRPr="00C2685F" w:rsidRDefault="008B5935" w:rsidP="00162393">
            <w:pPr>
              <w:pStyle w:val="TableParagraph"/>
              <w:rPr>
                <w:rFonts w:ascii="Garamond" w:hAnsi="Garamond"/>
                <w:sz w:val="20"/>
              </w:rPr>
            </w:pPr>
            <w:r w:rsidRPr="00C2685F">
              <w:rPr>
                <w:rFonts w:ascii="Garamond" w:hAnsi="Garamond"/>
                <w:sz w:val="20"/>
              </w:rPr>
              <w:t>Deadline for submissions</w:t>
            </w:r>
          </w:p>
        </w:tc>
        <w:tc>
          <w:tcPr>
            <w:tcW w:w="3794" w:type="dxa"/>
          </w:tcPr>
          <w:p w14:paraId="6A72A6BC" w14:textId="77777777" w:rsidR="008B5935" w:rsidRPr="00C2685F" w:rsidRDefault="008B5935" w:rsidP="00162393">
            <w:pPr>
              <w:pStyle w:val="TableParagraph"/>
              <w:rPr>
                <w:rFonts w:ascii="Garamond" w:hAnsi="Garamond"/>
                <w:sz w:val="20"/>
              </w:rPr>
            </w:pPr>
            <w:r w:rsidRPr="00C2685F">
              <w:rPr>
                <w:rFonts w:ascii="Garamond" w:hAnsi="Garamond"/>
                <w:sz w:val="20"/>
              </w:rPr>
              <w:t>Beginning of November</w:t>
            </w:r>
          </w:p>
        </w:tc>
      </w:tr>
      <w:tr w:rsidR="008B5935" w:rsidRPr="00C2685F" w14:paraId="4098E428" w14:textId="77777777" w:rsidTr="00162393">
        <w:trPr>
          <w:trHeight w:hRule="exact" w:val="240"/>
          <w:jc w:val="center"/>
        </w:trPr>
        <w:tc>
          <w:tcPr>
            <w:tcW w:w="4306" w:type="dxa"/>
          </w:tcPr>
          <w:p w14:paraId="2868CF96" w14:textId="77777777" w:rsidR="008B5935" w:rsidRPr="00C2685F" w:rsidRDefault="008B5935" w:rsidP="00162393">
            <w:pPr>
              <w:pStyle w:val="TableParagraph"/>
              <w:rPr>
                <w:rFonts w:ascii="Garamond" w:hAnsi="Garamond"/>
                <w:sz w:val="20"/>
              </w:rPr>
            </w:pPr>
            <w:r w:rsidRPr="00C2685F">
              <w:rPr>
                <w:rFonts w:ascii="Garamond" w:hAnsi="Garamond"/>
                <w:sz w:val="20"/>
              </w:rPr>
              <w:t>Distribution of submissions to assessors</w:t>
            </w:r>
          </w:p>
        </w:tc>
        <w:tc>
          <w:tcPr>
            <w:tcW w:w="3794" w:type="dxa"/>
          </w:tcPr>
          <w:p w14:paraId="57F08130" w14:textId="77777777" w:rsidR="008B5935" w:rsidRPr="00C2685F" w:rsidRDefault="008B5935" w:rsidP="00162393">
            <w:pPr>
              <w:pStyle w:val="TableParagraph"/>
              <w:rPr>
                <w:rFonts w:ascii="Garamond" w:hAnsi="Garamond"/>
                <w:sz w:val="20"/>
              </w:rPr>
            </w:pPr>
            <w:r w:rsidRPr="00C2685F">
              <w:rPr>
                <w:rFonts w:ascii="Garamond" w:hAnsi="Garamond"/>
                <w:sz w:val="20"/>
              </w:rPr>
              <w:t>Mid-November</w:t>
            </w:r>
          </w:p>
        </w:tc>
      </w:tr>
      <w:tr w:rsidR="008B5935" w:rsidRPr="00C2685F" w14:paraId="1FC101D6" w14:textId="77777777" w:rsidTr="00162393">
        <w:trPr>
          <w:trHeight w:hRule="exact" w:val="240"/>
          <w:jc w:val="center"/>
        </w:trPr>
        <w:tc>
          <w:tcPr>
            <w:tcW w:w="4306" w:type="dxa"/>
          </w:tcPr>
          <w:p w14:paraId="4475A494" w14:textId="6AD52750" w:rsidR="008B5935" w:rsidRPr="00C2685F" w:rsidRDefault="008B5935" w:rsidP="00162393">
            <w:pPr>
              <w:pStyle w:val="TableParagraph"/>
              <w:rPr>
                <w:rFonts w:ascii="Garamond" w:hAnsi="Garamond"/>
                <w:sz w:val="20"/>
              </w:rPr>
            </w:pPr>
            <w:r w:rsidRPr="00C2685F">
              <w:rPr>
                <w:rFonts w:ascii="Garamond" w:hAnsi="Garamond"/>
                <w:sz w:val="20"/>
              </w:rPr>
              <w:t xml:space="preserve">Initial </w:t>
            </w:r>
            <w:r>
              <w:rPr>
                <w:rFonts w:ascii="Garamond" w:hAnsi="Garamond"/>
                <w:sz w:val="20"/>
              </w:rPr>
              <w:t>judgment</w:t>
            </w:r>
            <w:r w:rsidRPr="00C2685F">
              <w:rPr>
                <w:rFonts w:ascii="Garamond" w:hAnsi="Garamond"/>
                <w:sz w:val="20"/>
              </w:rPr>
              <w:t>s reported to Coordinator</w:t>
            </w:r>
          </w:p>
        </w:tc>
        <w:tc>
          <w:tcPr>
            <w:tcW w:w="3794" w:type="dxa"/>
          </w:tcPr>
          <w:p w14:paraId="703797A1" w14:textId="77777777" w:rsidR="008B5935" w:rsidRPr="00C2685F" w:rsidRDefault="008B5935" w:rsidP="00162393">
            <w:pPr>
              <w:pStyle w:val="TableParagraph"/>
              <w:rPr>
                <w:rFonts w:ascii="Garamond" w:hAnsi="Garamond"/>
                <w:sz w:val="20"/>
              </w:rPr>
            </w:pPr>
            <w:r w:rsidRPr="00C2685F">
              <w:rPr>
                <w:rFonts w:ascii="Garamond" w:hAnsi="Garamond"/>
                <w:sz w:val="20"/>
              </w:rPr>
              <w:t>End of November</w:t>
            </w:r>
          </w:p>
        </w:tc>
      </w:tr>
      <w:tr w:rsidR="008B5935" w:rsidRPr="00C2685F" w14:paraId="752F8892" w14:textId="77777777" w:rsidTr="00162393">
        <w:trPr>
          <w:trHeight w:hRule="exact" w:val="240"/>
          <w:jc w:val="center"/>
        </w:trPr>
        <w:tc>
          <w:tcPr>
            <w:tcW w:w="4306" w:type="dxa"/>
          </w:tcPr>
          <w:p w14:paraId="4A703C71" w14:textId="77777777" w:rsidR="008B5935" w:rsidRPr="00C2685F" w:rsidRDefault="008B5935" w:rsidP="00162393">
            <w:pPr>
              <w:pStyle w:val="TableParagraph"/>
              <w:rPr>
                <w:rFonts w:ascii="Garamond" w:hAnsi="Garamond"/>
                <w:sz w:val="20"/>
              </w:rPr>
            </w:pPr>
            <w:r w:rsidRPr="00C2685F">
              <w:rPr>
                <w:rFonts w:ascii="Garamond" w:hAnsi="Garamond"/>
                <w:sz w:val="20"/>
              </w:rPr>
              <w:t>Moderation</w:t>
            </w:r>
          </w:p>
        </w:tc>
        <w:tc>
          <w:tcPr>
            <w:tcW w:w="3794" w:type="dxa"/>
          </w:tcPr>
          <w:p w14:paraId="4ECBA2C0" w14:textId="77777777" w:rsidR="008B5935" w:rsidRPr="00C2685F" w:rsidRDefault="008B5935" w:rsidP="00162393">
            <w:pPr>
              <w:pStyle w:val="TableParagraph"/>
              <w:rPr>
                <w:rFonts w:ascii="Garamond" w:hAnsi="Garamond"/>
                <w:sz w:val="20"/>
              </w:rPr>
            </w:pPr>
            <w:r w:rsidRPr="00C2685F">
              <w:rPr>
                <w:rFonts w:ascii="Garamond" w:hAnsi="Garamond"/>
                <w:sz w:val="20"/>
              </w:rPr>
              <w:t>Beginning of December</w:t>
            </w:r>
          </w:p>
        </w:tc>
      </w:tr>
      <w:tr w:rsidR="008B5935" w:rsidRPr="00C2685F" w14:paraId="1631FBD9" w14:textId="77777777" w:rsidTr="00162393">
        <w:trPr>
          <w:trHeight w:hRule="exact" w:val="240"/>
          <w:jc w:val="center"/>
        </w:trPr>
        <w:tc>
          <w:tcPr>
            <w:tcW w:w="4306" w:type="dxa"/>
          </w:tcPr>
          <w:p w14:paraId="3B974DAA" w14:textId="77777777" w:rsidR="008B5935" w:rsidRPr="00C2685F" w:rsidRDefault="008B5935" w:rsidP="00162393">
            <w:pPr>
              <w:pStyle w:val="TableParagraph"/>
              <w:rPr>
                <w:rFonts w:ascii="Garamond" w:hAnsi="Garamond"/>
                <w:sz w:val="20"/>
              </w:rPr>
            </w:pPr>
            <w:r w:rsidRPr="00C2685F">
              <w:rPr>
                <w:rFonts w:ascii="Garamond" w:hAnsi="Garamond"/>
                <w:sz w:val="20"/>
              </w:rPr>
              <w:t>Assessment Panel</w:t>
            </w:r>
          </w:p>
        </w:tc>
        <w:tc>
          <w:tcPr>
            <w:tcW w:w="3794" w:type="dxa"/>
          </w:tcPr>
          <w:p w14:paraId="368B39B7" w14:textId="77777777" w:rsidR="008B5935" w:rsidRPr="00C2685F" w:rsidRDefault="008B5935" w:rsidP="00162393">
            <w:pPr>
              <w:pStyle w:val="TableParagraph"/>
              <w:rPr>
                <w:rFonts w:ascii="Garamond" w:hAnsi="Garamond"/>
                <w:sz w:val="20"/>
              </w:rPr>
            </w:pPr>
            <w:r w:rsidRPr="00C2685F">
              <w:rPr>
                <w:rFonts w:ascii="Garamond" w:hAnsi="Garamond"/>
                <w:sz w:val="20"/>
              </w:rPr>
              <w:t>Second week in December</w:t>
            </w:r>
          </w:p>
        </w:tc>
      </w:tr>
      <w:tr w:rsidR="008B5935" w:rsidRPr="00C2685F" w14:paraId="652B659E" w14:textId="77777777" w:rsidTr="00162393">
        <w:trPr>
          <w:trHeight w:hRule="exact" w:val="240"/>
          <w:jc w:val="center"/>
        </w:trPr>
        <w:tc>
          <w:tcPr>
            <w:tcW w:w="4306" w:type="dxa"/>
          </w:tcPr>
          <w:p w14:paraId="1697698F" w14:textId="77777777" w:rsidR="008B5935" w:rsidRPr="00C2685F" w:rsidRDefault="008B5935" w:rsidP="00162393">
            <w:pPr>
              <w:pStyle w:val="TableParagraph"/>
              <w:rPr>
                <w:rFonts w:ascii="Garamond" w:hAnsi="Garamond"/>
                <w:sz w:val="20"/>
              </w:rPr>
            </w:pPr>
            <w:r w:rsidRPr="00C2685F">
              <w:rPr>
                <w:rFonts w:ascii="Garamond" w:hAnsi="Garamond"/>
                <w:sz w:val="20"/>
              </w:rPr>
              <w:t>Notifications</w:t>
            </w:r>
          </w:p>
        </w:tc>
        <w:tc>
          <w:tcPr>
            <w:tcW w:w="3794" w:type="dxa"/>
          </w:tcPr>
          <w:p w14:paraId="49B94F7E" w14:textId="77777777" w:rsidR="008B5935" w:rsidRPr="00C2685F" w:rsidRDefault="008B5935" w:rsidP="00162393">
            <w:pPr>
              <w:pStyle w:val="TableParagraph"/>
              <w:rPr>
                <w:rFonts w:ascii="Garamond" w:hAnsi="Garamond"/>
                <w:sz w:val="20"/>
              </w:rPr>
            </w:pPr>
            <w:r w:rsidRPr="00C2685F">
              <w:rPr>
                <w:rFonts w:ascii="Garamond" w:hAnsi="Garamond"/>
                <w:sz w:val="20"/>
              </w:rPr>
              <w:t>Third week in December</w:t>
            </w:r>
          </w:p>
        </w:tc>
      </w:tr>
      <w:tr w:rsidR="008B5935" w:rsidRPr="00C2685F" w14:paraId="3A127456" w14:textId="77777777" w:rsidTr="00162393">
        <w:trPr>
          <w:trHeight w:hRule="exact" w:val="240"/>
          <w:jc w:val="center"/>
        </w:trPr>
        <w:tc>
          <w:tcPr>
            <w:tcW w:w="4306" w:type="dxa"/>
          </w:tcPr>
          <w:p w14:paraId="4CE65E3A" w14:textId="77777777" w:rsidR="008B5935" w:rsidRPr="00C2685F" w:rsidRDefault="008B5935" w:rsidP="00162393">
            <w:pPr>
              <w:rPr>
                <w:rFonts w:ascii="Garamond" w:hAnsi="Garamond"/>
              </w:rPr>
            </w:pPr>
          </w:p>
        </w:tc>
        <w:tc>
          <w:tcPr>
            <w:tcW w:w="3794" w:type="dxa"/>
          </w:tcPr>
          <w:p w14:paraId="3CB9AC44" w14:textId="77777777" w:rsidR="008B5935" w:rsidRPr="00C2685F" w:rsidRDefault="008B5935" w:rsidP="00162393">
            <w:pPr>
              <w:rPr>
                <w:rFonts w:ascii="Garamond" w:hAnsi="Garamond"/>
              </w:rPr>
            </w:pPr>
          </w:p>
        </w:tc>
      </w:tr>
      <w:tr w:rsidR="008B5935" w:rsidRPr="00C2685F" w14:paraId="38C75332" w14:textId="77777777" w:rsidTr="00162393">
        <w:trPr>
          <w:trHeight w:hRule="exact" w:val="240"/>
          <w:jc w:val="center"/>
        </w:trPr>
        <w:tc>
          <w:tcPr>
            <w:tcW w:w="4306" w:type="dxa"/>
          </w:tcPr>
          <w:p w14:paraId="7105D397" w14:textId="77777777" w:rsidR="008B5935" w:rsidRPr="00C2685F" w:rsidRDefault="008B5935" w:rsidP="00162393">
            <w:pPr>
              <w:pStyle w:val="TableParagraph"/>
              <w:spacing w:line="225" w:lineRule="exact"/>
              <w:rPr>
                <w:rFonts w:ascii="Garamond" w:hAnsi="Garamond"/>
                <w:b/>
                <w:sz w:val="20"/>
              </w:rPr>
            </w:pPr>
            <w:r w:rsidRPr="00C2685F">
              <w:rPr>
                <w:rFonts w:ascii="Garamond" w:hAnsi="Garamond"/>
                <w:b/>
                <w:sz w:val="20"/>
              </w:rPr>
              <w:t>Spring Cycle</w:t>
            </w:r>
          </w:p>
        </w:tc>
        <w:tc>
          <w:tcPr>
            <w:tcW w:w="3794" w:type="dxa"/>
          </w:tcPr>
          <w:p w14:paraId="07934B95" w14:textId="77777777" w:rsidR="008B5935" w:rsidRPr="00C2685F" w:rsidRDefault="008B5935" w:rsidP="00162393">
            <w:pPr>
              <w:rPr>
                <w:rFonts w:ascii="Garamond" w:hAnsi="Garamond"/>
              </w:rPr>
            </w:pPr>
          </w:p>
        </w:tc>
      </w:tr>
      <w:tr w:rsidR="008B5935" w:rsidRPr="00C2685F" w14:paraId="411056B1" w14:textId="77777777" w:rsidTr="00162393">
        <w:trPr>
          <w:trHeight w:hRule="exact" w:val="240"/>
          <w:jc w:val="center"/>
        </w:trPr>
        <w:tc>
          <w:tcPr>
            <w:tcW w:w="4306" w:type="dxa"/>
          </w:tcPr>
          <w:p w14:paraId="51CF6441" w14:textId="77777777" w:rsidR="008B5935" w:rsidRPr="00C2685F" w:rsidRDefault="008B5935" w:rsidP="00162393">
            <w:pPr>
              <w:pStyle w:val="TableParagraph"/>
              <w:rPr>
                <w:rFonts w:ascii="Garamond" w:hAnsi="Garamond"/>
                <w:sz w:val="20"/>
              </w:rPr>
            </w:pPr>
            <w:r w:rsidRPr="00C2685F">
              <w:rPr>
                <w:rFonts w:ascii="Garamond" w:hAnsi="Garamond"/>
                <w:sz w:val="20"/>
              </w:rPr>
              <w:t>Deadline for submissions</w:t>
            </w:r>
          </w:p>
        </w:tc>
        <w:tc>
          <w:tcPr>
            <w:tcW w:w="3794" w:type="dxa"/>
          </w:tcPr>
          <w:p w14:paraId="1C45E935" w14:textId="77777777" w:rsidR="008B5935" w:rsidRPr="00C2685F" w:rsidRDefault="008B5935" w:rsidP="00162393">
            <w:pPr>
              <w:pStyle w:val="TableParagraph"/>
              <w:rPr>
                <w:rFonts w:ascii="Garamond" w:hAnsi="Garamond"/>
                <w:sz w:val="20"/>
              </w:rPr>
            </w:pPr>
            <w:r w:rsidRPr="00C2685F">
              <w:rPr>
                <w:rFonts w:ascii="Garamond" w:hAnsi="Garamond"/>
                <w:sz w:val="20"/>
              </w:rPr>
              <w:t>Mid-March</w:t>
            </w:r>
          </w:p>
        </w:tc>
      </w:tr>
      <w:tr w:rsidR="008B5935" w:rsidRPr="00C2685F" w14:paraId="18CBF755" w14:textId="77777777" w:rsidTr="00162393">
        <w:trPr>
          <w:trHeight w:hRule="exact" w:val="241"/>
          <w:jc w:val="center"/>
        </w:trPr>
        <w:tc>
          <w:tcPr>
            <w:tcW w:w="4306" w:type="dxa"/>
          </w:tcPr>
          <w:p w14:paraId="2ADAA63C" w14:textId="77777777" w:rsidR="008B5935" w:rsidRPr="00C2685F" w:rsidRDefault="008B5935" w:rsidP="00162393">
            <w:pPr>
              <w:pStyle w:val="TableParagraph"/>
              <w:spacing w:line="228" w:lineRule="exact"/>
              <w:rPr>
                <w:rFonts w:ascii="Garamond" w:hAnsi="Garamond"/>
                <w:sz w:val="20"/>
              </w:rPr>
            </w:pPr>
            <w:r w:rsidRPr="00C2685F">
              <w:rPr>
                <w:rFonts w:ascii="Garamond" w:hAnsi="Garamond"/>
                <w:sz w:val="20"/>
              </w:rPr>
              <w:t>Distribution of submissions to assessors</w:t>
            </w:r>
          </w:p>
        </w:tc>
        <w:tc>
          <w:tcPr>
            <w:tcW w:w="3794" w:type="dxa"/>
          </w:tcPr>
          <w:p w14:paraId="21280EC9" w14:textId="77777777" w:rsidR="008B5935" w:rsidRPr="00C2685F" w:rsidRDefault="008B5935" w:rsidP="00162393">
            <w:pPr>
              <w:pStyle w:val="TableParagraph"/>
              <w:spacing w:line="228" w:lineRule="exact"/>
              <w:rPr>
                <w:rFonts w:ascii="Garamond" w:hAnsi="Garamond"/>
                <w:sz w:val="20"/>
              </w:rPr>
            </w:pPr>
            <w:r w:rsidRPr="00C2685F">
              <w:rPr>
                <w:rFonts w:ascii="Garamond" w:hAnsi="Garamond"/>
                <w:sz w:val="20"/>
              </w:rPr>
              <w:t>End of March</w:t>
            </w:r>
          </w:p>
        </w:tc>
      </w:tr>
      <w:tr w:rsidR="008B5935" w:rsidRPr="00C2685F" w14:paraId="417F063B" w14:textId="77777777" w:rsidTr="00162393">
        <w:trPr>
          <w:trHeight w:hRule="exact" w:val="240"/>
          <w:jc w:val="center"/>
        </w:trPr>
        <w:tc>
          <w:tcPr>
            <w:tcW w:w="4306" w:type="dxa"/>
          </w:tcPr>
          <w:p w14:paraId="63DC4833" w14:textId="7CF73774" w:rsidR="008B5935" w:rsidRPr="00C2685F" w:rsidRDefault="008B5935" w:rsidP="00162393">
            <w:pPr>
              <w:pStyle w:val="TableParagraph"/>
              <w:rPr>
                <w:rFonts w:ascii="Garamond" w:hAnsi="Garamond"/>
                <w:sz w:val="20"/>
              </w:rPr>
            </w:pPr>
            <w:r w:rsidRPr="00C2685F">
              <w:rPr>
                <w:rFonts w:ascii="Garamond" w:hAnsi="Garamond"/>
                <w:sz w:val="20"/>
              </w:rPr>
              <w:t xml:space="preserve">Initial </w:t>
            </w:r>
            <w:r>
              <w:rPr>
                <w:rFonts w:ascii="Garamond" w:hAnsi="Garamond"/>
                <w:sz w:val="20"/>
              </w:rPr>
              <w:t>judgment</w:t>
            </w:r>
            <w:r w:rsidRPr="00C2685F">
              <w:rPr>
                <w:rFonts w:ascii="Garamond" w:hAnsi="Garamond"/>
                <w:sz w:val="20"/>
              </w:rPr>
              <w:t xml:space="preserve">s </w:t>
            </w:r>
            <w:proofErr w:type="gramStart"/>
            <w:r w:rsidRPr="00C2685F">
              <w:rPr>
                <w:rFonts w:ascii="Garamond" w:hAnsi="Garamond"/>
                <w:sz w:val="20"/>
              </w:rPr>
              <w:t>reports</w:t>
            </w:r>
            <w:proofErr w:type="gramEnd"/>
            <w:r w:rsidRPr="00C2685F">
              <w:rPr>
                <w:rFonts w:ascii="Garamond" w:hAnsi="Garamond"/>
                <w:sz w:val="20"/>
              </w:rPr>
              <w:t xml:space="preserve"> to Coordinator</w:t>
            </w:r>
          </w:p>
        </w:tc>
        <w:tc>
          <w:tcPr>
            <w:tcW w:w="3794" w:type="dxa"/>
          </w:tcPr>
          <w:p w14:paraId="14CAC1F1" w14:textId="77777777" w:rsidR="008B5935" w:rsidRPr="00C2685F" w:rsidRDefault="008B5935" w:rsidP="00162393">
            <w:pPr>
              <w:pStyle w:val="TableParagraph"/>
              <w:rPr>
                <w:rFonts w:ascii="Garamond" w:hAnsi="Garamond"/>
                <w:sz w:val="20"/>
              </w:rPr>
            </w:pPr>
            <w:r w:rsidRPr="00C2685F">
              <w:rPr>
                <w:rFonts w:ascii="Garamond" w:hAnsi="Garamond"/>
                <w:sz w:val="20"/>
              </w:rPr>
              <w:t>Beginning of April</w:t>
            </w:r>
          </w:p>
        </w:tc>
      </w:tr>
      <w:tr w:rsidR="008B5935" w:rsidRPr="00C2685F" w14:paraId="74AB8B3A" w14:textId="77777777" w:rsidTr="00162393">
        <w:trPr>
          <w:trHeight w:hRule="exact" w:val="238"/>
          <w:jc w:val="center"/>
        </w:trPr>
        <w:tc>
          <w:tcPr>
            <w:tcW w:w="4306" w:type="dxa"/>
          </w:tcPr>
          <w:p w14:paraId="411ECA71" w14:textId="77777777" w:rsidR="008B5935" w:rsidRPr="00C2685F" w:rsidRDefault="008B5935" w:rsidP="00162393">
            <w:pPr>
              <w:pStyle w:val="TableParagraph"/>
              <w:rPr>
                <w:rFonts w:ascii="Garamond" w:hAnsi="Garamond"/>
                <w:sz w:val="20"/>
              </w:rPr>
            </w:pPr>
            <w:r w:rsidRPr="00C2685F">
              <w:rPr>
                <w:rFonts w:ascii="Garamond" w:hAnsi="Garamond"/>
                <w:sz w:val="20"/>
              </w:rPr>
              <w:t>Moderation, if needed</w:t>
            </w:r>
          </w:p>
        </w:tc>
        <w:tc>
          <w:tcPr>
            <w:tcW w:w="3794" w:type="dxa"/>
          </w:tcPr>
          <w:p w14:paraId="5549360E" w14:textId="77777777" w:rsidR="008B5935" w:rsidRPr="00C2685F" w:rsidRDefault="008B5935" w:rsidP="00162393">
            <w:pPr>
              <w:pStyle w:val="TableParagraph"/>
              <w:rPr>
                <w:rFonts w:ascii="Garamond" w:hAnsi="Garamond"/>
                <w:sz w:val="20"/>
              </w:rPr>
            </w:pPr>
            <w:r w:rsidRPr="00C2685F">
              <w:rPr>
                <w:rFonts w:ascii="Garamond" w:hAnsi="Garamond"/>
                <w:sz w:val="20"/>
              </w:rPr>
              <w:t>Mid-April</w:t>
            </w:r>
          </w:p>
        </w:tc>
      </w:tr>
      <w:tr w:rsidR="008B5935" w:rsidRPr="00C2685F" w14:paraId="3B7528A3" w14:textId="77777777" w:rsidTr="00162393">
        <w:trPr>
          <w:trHeight w:hRule="exact" w:val="240"/>
          <w:jc w:val="center"/>
        </w:trPr>
        <w:tc>
          <w:tcPr>
            <w:tcW w:w="4306" w:type="dxa"/>
          </w:tcPr>
          <w:p w14:paraId="74092F98" w14:textId="77777777" w:rsidR="008B5935" w:rsidRPr="00C2685F" w:rsidRDefault="008B5935" w:rsidP="00162393">
            <w:pPr>
              <w:pStyle w:val="TableParagraph"/>
              <w:spacing w:line="230" w:lineRule="exact"/>
              <w:rPr>
                <w:rFonts w:ascii="Garamond" w:hAnsi="Garamond"/>
                <w:sz w:val="20"/>
              </w:rPr>
            </w:pPr>
            <w:r w:rsidRPr="00C2685F">
              <w:rPr>
                <w:rFonts w:ascii="Garamond" w:hAnsi="Garamond"/>
                <w:sz w:val="20"/>
              </w:rPr>
              <w:t>Assessment Panel</w:t>
            </w:r>
          </w:p>
        </w:tc>
        <w:tc>
          <w:tcPr>
            <w:tcW w:w="3794" w:type="dxa"/>
          </w:tcPr>
          <w:p w14:paraId="1F73E06B" w14:textId="77777777" w:rsidR="008B5935" w:rsidRPr="00C2685F" w:rsidRDefault="008B5935" w:rsidP="00162393">
            <w:pPr>
              <w:pStyle w:val="TableParagraph"/>
              <w:spacing w:line="230" w:lineRule="exact"/>
              <w:rPr>
                <w:rFonts w:ascii="Garamond" w:hAnsi="Garamond"/>
                <w:sz w:val="20"/>
              </w:rPr>
            </w:pPr>
            <w:r w:rsidRPr="00C2685F">
              <w:rPr>
                <w:rFonts w:ascii="Garamond" w:hAnsi="Garamond"/>
                <w:sz w:val="20"/>
              </w:rPr>
              <w:t>End of April</w:t>
            </w:r>
          </w:p>
        </w:tc>
      </w:tr>
      <w:tr w:rsidR="008B5935" w:rsidRPr="00C2685F" w14:paraId="23DAB298" w14:textId="77777777" w:rsidTr="00162393">
        <w:trPr>
          <w:trHeight w:hRule="exact" w:val="240"/>
          <w:jc w:val="center"/>
        </w:trPr>
        <w:tc>
          <w:tcPr>
            <w:tcW w:w="4306" w:type="dxa"/>
          </w:tcPr>
          <w:p w14:paraId="18A4BECC" w14:textId="77777777" w:rsidR="008B5935" w:rsidRPr="00C2685F" w:rsidRDefault="008B5935" w:rsidP="00162393">
            <w:pPr>
              <w:pStyle w:val="TableParagraph"/>
              <w:spacing w:line="230" w:lineRule="exact"/>
              <w:rPr>
                <w:rFonts w:ascii="Garamond" w:hAnsi="Garamond"/>
                <w:sz w:val="20"/>
              </w:rPr>
            </w:pPr>
            <w:r w:rsidRPr="00C2685F">
              <w:rPr>
                <w:rFonts w:ascii="Garamond" w:hAnsi="Garamond"/>
                <w:sz w:val="20"/>
              </w:rPr>
              <w:t>Notifications</w:t>
            </w:r>
          </w:p>
        </w:tc>
        <w:tc>
          <w:tcPr>
            <w:tcW w:w="3794" w:type="dxa"/>
          </w:tcPr>
          <w:p w14:paraId="033859D3" w14:textId="77777777" w:rsidR="008B5935" w:rsidRPr="00C2685F" w:rsidRDefault="008B5935" w:rsidP="00162393">
            <w:pPr>
              <w:pStyle w:val="TableParagraph"/>
              <w:spacing w:line="230" w:lineRule="exact"/>
              <w:rPr>
                <w:rFonts w:ascii="Garamond" w:hAnsi="Garamond"/>
                <w:sz w:val="20"/>
              </w:rPr>
            </w:pPr>
            <w:r w:rsidRPr="00C2685F">
              <w:rPr>
                <w:rFonts w:ascii="Garamond" w:hAnsi="Garamond"/>
                <w:sz w:val="20"/>
              </w:rPr>
              <w:t>First week in May</w:t>
            </w:r>
          </w:p>
        </w:tc>
      </w:tr>
      <w:tr w:rsidR="008B5935" w:rsidRPr="00C2685F" w14:paraId="2445AE91" w14:textId="77777777" w:rsidTr="00162393">
        <w:trPr>
          <w:trHeight w:hRule="exact" w:val="240"/>
          <w:jc w:val="center"/>
        </w:trPr>
        <w:tc>
          <w:tcPr>
            <w:tcW w:w="4306" w:type="dxa"/>
          </w:tcPr>
          <w:p w14:paraId="18023AE1" w14:textId="77777777" w:rsidR="008B5935" w:rsidRPr="00C2685F" w:rsidRDefault="008B5935" w:rsidP="00162393">
            <w:pPr>
              <w:rPr>
                <w:rFonts w:ascii="Garamond" w:hAnsi="Garamond"/>
              </w:rPr>
            </w:pPr>
          </w:p>
        </w:tc>
        <w:tc>
          <w:tcPr>
            <w:tcW w:w="3794" w:type="dxa"/>
          </w:tcPr>
          <w:p w14:paraId="2899830F" w14:textId="77777777" w:rsidR="008B5935" w:rsidRPr="00C2685F" w:rsidRDefault="008B5935" w:rsidP="00162393">
            <w:pPr>
              <w:rPr>
                <w:rFonts w:ascii="Garamond" w:hAnsi="Garamond"/>
              </w:rPr>
            </w:pPr>
          </w:p>
        </w:tc>
      </w:tr>
      <w:tr w:rsidR="008B5935" w:rsidRPr="00C2685F" w14:paraId="76664861" w14:textId="77777777" w:rsidTr="00162393">
        <w:trPr>
          <w:trHeight w:hRule="exact" w:val="240"/>
          <w:jc w:val="center"/>
        </w:trPr>
        <w:tc>
          <w:tcPr>
            <w:tcW w:w="4306" w:type="dxa"/>
          </w:tcPr>
          <w:p w14:paraId="2046BB88" w14:textId="77777777" w:rsidR="008B5935" w:rsidRPr="00C2685F" w:rsidRDefault="008B5935" w:rsidP="00162393">
            <w:pPr>
              <w:pStyle w:val="TableParagraph"/>
              <w:rPr>
                <w:rFonts w:ascii="Garamond" w:hAnsi="Garamond"/>
                <w:b/>
                <w:sz w:val="20"/>
              </w:rPr>
            </w:pPr>
            <w:r w:rsidRPr="00C2685F">
              <w:rPr>
                <w:rFonts w:ascii="Garamond" w:hAnsi="Garamond"/>
                <w:b/>
                <w:sz w:val="20"/>
              </w:rPr>
              <w:t>Summer Cycle</w:t>
            </w:r>
          </w:p>
        </w:tc>
        <w:tc>
          <w:tcPr>
            <w:tcW w:w="3794" w:type="dxa"/>
          </w:tcPr>
          <w:p w14:paraId="5495157D" w14:textId="77777777" w:rsidR="008B5935" w:rsidRPr="00C2685F" w:rsidRDefault="008B5935" w:rsidP="00162393">
            <w:pPr>
              <w:rPr>
                <w:rFonts w:ascii="Garamond" w:hAnsi="Garamond"/>
              </w:rPr>
            </w:pPr>
          </w:p>
        </w:tc>
      </w:tr>
      <w:tr w:rsidR="008B5935" w:rsidRPr="00C2685F" w14:paraId="55721BEB" w14:textId="77777777" w:rsidTr="00162393">
        <w:trPr>
          <w:trHeight w:hRule="exact" w:val="240"/>
          <w:jc w:val="center"/>
        </w:trPr>
        <w:tc>
          <w:tcPr>
            <w:tcW w:w="4306" w:type="dxa"/>
          </w:tcPr>
          <w:p w14:paraId="4CF3A7A0" w14:textId="77777777" w:rsidR="008B5935" w:rsidRPr="00C2685F" w:rsidRDefault="008B5935" w:rsidP="00162393">
            <w:pPr>
              <w:pStyle w:val="TableParagraph"/>
              <w:spacing w:line="230" w:lineRule="exact"/>
              <w:rPr>
                <w:rFonts w:ascii="Garamond" w:hAnsi="Garamond"/>
                <w:sz w:val="20"/>
              </w:rPr>
            </w:pPr>
            <w:r w:rsidRPr="00C2685F">
              <w:rPr>
                <w:rFonts w:ascii="Garamond" w:hAnsi="Garamond"/>
                <w:sz w:val="20"/>
              </w:rPr>
              <w:t>Deadline for submissions</w:t>
            </w:r>
          </w:p>
        </w:tc>
        <w:tc>
          <w:tcPr>
            <w:tcW w:w="3794" w:type="dxa"/>
          </w:tcPr>
          <w:p w14:paraId="3A727EAA" w14:textId="77777777" w:rsidR="008B5935" w:rsidRPr="00C2685F" w:rsidRDefault="008B5935" w:rsidP="00162393">
            <w:pPr>
              <w:pStyle w:val="TableParagraph"/>
              <w:spacing w:line="230" w:lineRule="exact"/>
              <w:rPr>
                <w:rFonts w:ascii="Garamond" w:hAnsi="Garamond"/>
                <w:sz w:val="20"/>
              </w:rPr>
            </w:pPr>
            <w:r w:rsidRPr="00C2685F">
              <w:rPr>
                <w:rFonts w:ascii="Garamond" w:hAnsi="Garamond"/>
                <w:sz w:val="20"/>
              </w:rPr>
              <w:t>Beginning of July</w:t>
            </w:r>
          </w:p>
        </w:tc>
      </w:tr>
      <w:tr w:rsidR="008B5935" w:rsidRPr="00C2685F" w14:paraId="50BFF9E0" w14:textId="77777777" w:rsidTr="00162393">
        <w:trPr>
          <w:trHeight w:hRule="exact" w:val="240"/>
          <w:jc w:val="center"/>
        </w:trPr>
        <w:tc>
          <w:tcPr>
            <w:tcW w:w="4306" w:type="dxa"/>
          </w:tcPr>
          <w:p w14:paraId="15A5F03F" w14:textId="77777777" w:rsidR="008B5935" w:rsidRPr="00C2685F" w:rsidRDefault="008B5935" w:rsidP="00162393">
            <w:pPr>
              <w:pStyle w:val="TableParagraph"/>
              <w:spacing w:line="230" w:lineRule="exact"/>
              <w:rPr>
                <w:rFonts w:ascii="Garamond" w:hAnsi="Garamond"/>
                <w:sz w:val="20"/>
              </w:rPr>
            </w:pPr>
            <w:r w:rsidRPr="00C2685F">
              <w:rPr>
                <w:rFonts w:ascii="Garamond" w:hAnsi="Garamond"/>
                <w:sz w:val="20"/>
              </w:rPr>
              <w:t>Distribution of submissions to assessors</w:t>
            </w:r>
          </w:p>
        </w:tc>
        <w:tc>
          <w:tcPr>
            <w:tcW w:w="3794" w:type="dxa"/>
          </w:tcPr>
          <w:p w14:paraId="19FE6D9E" w14:textId="77777777" w:rsidR="008B5935" w:rsidRPr="00C2685F" w:rsidRDefault="008B5935" w:rsidP="00162393">
            <w:pPr>
              <w:pStyle w:val="TableParagraph"/>
              <w:spacing w:line="230" w:lineRule="exact"/>
              <w:rPr>
                <w:rFonts w:ascii="Garamond" w:hAnsi="Garamond"/>
                <w:sz w:val="20"/>
              </w:rPr>
            </w:pPr>
            <w:r w:rsidRPr="00C2685F">
              <w:rPr>
                <w:rFonts w:ascii="Garamond" w:hAnsi="Garamond"/>
                <w:sz w:val="20"/>
              </w:rPr>
              <w:t>Mid-July</w:t>
            </w:r>
          </w:p>
        </w:tc>
      </w:tr>
      <w:tr w:rsidR="008B5935" w:rsidRPr="00C2685F" w14:paraId="58C41D0D" w14:textId="77777777" w:rsidTr="00162393">
        <w:trPr>
          <w:trHeight w:hRule="exact" w:val="240"/>
          <w:jc w:val="center"/>
        </w:trPr>
        <w:tc>
          <w:tcPr>
            <w:tcW w:w="4306" w:type="dxa"/>
          </w:tcPr>
          <w:p w14:paraId="6FE1D80B" w14:textId="1FD28869" w:rsidR="008B5935" w:rsidRPr="00C2685F" w:rsidRDefault="008B5935" w:rsidP="00162393">
            <w:pPr>
              <w:pStyle w:val="TableParagraph"/>
              <w:spacing w:line="230" w:lineRule="exact"/>
              <w:rPr>
                <w:rFonts w:ascii="Garamond" w:hAnsi="Garamond"/>
                <w:sz w:val="20"/>
              </w:rPr>
            </w:pPr>
            <w:r w:rsidRPr="00C2685F">
              <w:rPr>
                <w:rFonts w:ascii="Garamond" w:hAnsi="Garamond"/>
                <w:sz w:val="20"/>
              </w:rPr>
              <w:t xml:space="preserve">Initial </w:t>
            </w:r>
            <w:r>
              <w:rPr>
                <w:rFonts w:ascii="Garamond" w:hAnsi="Garamond"/>
                <w:sz w:val="20"/>
              </w:rPr>
              <w:t>judgment</w:t>
            </w:r>
            <w:r w:rsidRPr="00C2685F">
              <w:rPr>
                <w:rFonts w:ascii="Garamond" w:hAnsi="Garamond"/>
                <w:sz w:val="20"/>
              </w:rPr>
              <w:t xml:space="preserve"> reports to Coordinator</w:t>
            </w:r>
          </w:p>
        </w:tc>
        <w:tc>
          <w:tcPr>
            <w:tcW w:w="3794" w:type="dxa"/>
          </w:tcPr>
          <w:p w14:paraId="462A1DC0" w14:textId="77777777" w:rsidR="008B5935" w:rsidRPr="00C2685F" w:rsidRDefault="008B5935" w:rsidP="00162393">
            <w:pPr>
              <w:pStyle w:val="TableParagraph"/>
              <w:spacing w:line="230" w:lineRule="exact"/>
              <w:rPr>
                <w:rFonts w:ascii="Garamond" w:hAnsi="Garamond"/>
                <w:sz w:val="20"/>
              </w:rPr>
            </w:pPr>
            <w:r w:rsidRPr="00C2685F">
              <w:rPr>
                <w:rFonts w:ascii="Garamond" w:hAnsi="Garamond"/>
                <w:sz w:val="20"/>
              </w:rPr>
              <w:t>End of July</w:t>
            </w:r>
          </w:p>
        </w:tc>
      </w:tr>
      <w:tr w:rsidR="008B5935" w:rsidRPr="00C2685F" w14:paraId="5E44BF66" w14:textId="77777777" w:rsidTr="00162393">
        <w:trPr>
          <w:trHeight w:hRule="exact" w:val="240"/>
          <w:jc w:val="center"/>
        </w:trPr>
        <w:tc>
          <w:tcPr>
            <w:tcW w:w="4306" w:type="dxa"/>
          </w:tcPr>
          <w:p w14:paraId="769B4E71" w14:textId="77777777" w:rsidR="008B5935" w:rsidRPr="00C2685F" w:rsidRDefault="008B5935" w:rsidP="00162393">
            <w:pPr>
              <w:pStyle w:val="TableParagraph"/>
              <w:spacing w:line="230" w:lineRule="exact"/>
              <w:rPr>
                <w:rFonts w:ascii="Garamond" w:hAnsi="Garamond"/>
                <w:sz w:val="20"/>
              </w:rPr>
            </w:pPr>
            <w:r w:rsidRPr="00C2685F">
              <w:rPr>
                <w:rFonts w:ascii="Garamond" w:hAnsi="Garamond"/>
                <w:sz w:val="20"/>
              </w:rPr>
              <w:t>Moderation, if needed</w:t>
            </w:r>
          </w:p>
        </w:tc>
        <w:tc>
          <w:tcPr>
            <w:tcW w:w="3794" w:type="dxa"/>
          </w:tcPr>
          <w:p w14:paraId="3F1D3345" w14:textId="77777777" w:rsidR="008B5935" w:rsidRPr="00C2685F" w:rsidRDefault="008B5935" w:rsidP="00162393">
            <w:pPr>
              <w:pStyle w:val="TableParagraph"/>
              <w:spacing w:line="230" w:lineRule="exact"/>
              <w:rPr>
                <w:rFonts w:ascii="Garamond" w:hAnsi="Garamond"/>
                <w:sz w:val="20"/>
              </w:rPr>
            </w:pPr>
            <w:r w:rsidRPr="00C2685F">
              <w:rPr>
                <w:rFonts w:ascii="Garamond" w:hAnsi="Garamond"/>
                <w:sz w:val="20"/>
              </w:rPr>
              <w:t>First week in August</w:t>
            </w:r>
          </w:p>
        </w:tc>
      </w:tr>
      <w:tr w:rsidR="008B5935" w:rsidRPr="00C2685F" w14:paraId="1B396769" w14:textId="77777777" w:rsidTr="00162393">
        <w:trPr>
          <w:trHeight w:hRule="exact" w:val="240"/>
          <w:jc w:val="center"/>
        </w:trPr>
        <w:tc>
          <w:tcPr>
            <w:tcW w:w="4306" w:type="dxa"/>
          </w:tcPr>
          <w:p w14:paraId="0E6F8406" w14:textId="77777777" w:rsidR="008B5935" w:rsidRPr="00C2685F" w:rsidRDefault="008B5935" w:rsidP="00162393">
            <w:pPr>
              <w:pStyle w:val="TableParagraph"/>
              <w:spacing w:line="230" w:lineRule="exact"/>
              <w:rPr>
                <w:rFonts w:ascii="Garamond" w:hAnsi="Garamond"/>
                <w:sz w:val="20"/>
              </w:rPr>
            </w:pPr>
            <w:r w:rsidRPr="00C2685F">
              <w:rPr>
                <w:rFonts w:ascii="Garamond" w:hAnsi="Garamond"/>
                <w:sz w:val="20"/>
              </w:rPr>
              <w:t>Assessment Panel</w:t>
            </w:r>
          </w:p>
        </w:tc>
        <w:tc>
          <w:tcPr>
            <w:tcW w:w="3794" w:type="dxa"/>
          </w:tcPr>
          <w:p w14:paraId="67289718" w14:textId="77777777" w:rsidR="008B5935" w:rsidRPr="00C2685F" w:rsidRDefault="008B5935" w:rsidP="00162393">
            <w:pPr>
              <w:pStyle w:val="TableParagraph"/>
              <w:spacing w:line="230" w:lineRule="exact"/>
              <w:rPr>
                <w:rFonts w:ascii="Garamond" w:hAnsi="Garamond"/>
                <w:sz w:val="20"/>
              </w:rPr>
            </w:pPr>
            <w:r w:rsidRPr="00C2685F">
              <w:rPr>
                <w:rFonts w:ascii="Garamond" w:hAnsi="Garamond"/>
                <w:sz w:val="20"/>
              </w:rPr>
              <w:t>Second week in August</w:t>
            </w:r>
          </w:p>
        </w:tc>
      </w:tr>
      <w:tr w:rsidR="008B5935" w:rsidRPr="00C2685F" w14:paraId="35988D59" w14:textId="77777777" w:rsidTr="00162393">
        <w:trPr>
          <w:trHeight w:hRule="exact" w:val="242"/>
          <w:jc w:val="center"/>
        </w:trPr>
        <w:tc>
          <w:tcPr>
            <w:tcW w:w="4306" w:type="dxa"/>
          </w:tcPr>
          <w:p w14:paraId="0440EC02" w14:textId="77777777" w:rsidR="008B5935" w:rsidRPr="00C2685F" w:rsidRDefault="008B5935" w:rsidP="00162393">
            <w:pPr>
              <w:pStyle w:val="TableParagraph"/>
              <w:spacing w:line="230" w:lineRule="exact"/>
              <w:rPr>
                <w:rFonts w:ascii="Garamond" w:hAnsi="Garamond"/>
                <w:sz w:val="20"/>
              </w:rPr>
            </w:pPr>
            <w:r w:rsidRPr="00C2685F">
              <w:rPr>
                <w:rFonts w:ascii="Garamond" w:hAnsi="Garamond"/>
                <w:sz w:val="20"/>
              </w:rPr>
              <w:t>Notifications</w:t>
            </w:r>
          </w:p>
        </w:tc>
        <w:tc>
          <w:tcPr>
            <w:tcW w:w="3794" w:type="dxa"/>
          </w:tcPr>
          <w:p w14:paraId="49AAB96E" w14:textId="77777777" w:rsidR="008B5935" w:rsidRPr="00C2685F" w:rsidRDefault="008B5935" w:rsidP="00162393">
            <w:pPr>
              <w:pStyle w:val="TableParagraph"/>
              <w:spacing w:line="230" w:lineRule="exact"/>
              <w:rPr>
                <w:rFonts w:ascii="Garamond" w:hAnsi="Garamond"/>
                <w:sz w:val="20"/>
              </w:rPr>
            </w:pPr>
            <w:r w:rsidRPr="00C2685F">
              <w:rPr>
                <w:rFonts w:ascii="Garamond" w:hAnsi="Garamond"/>
                <w:sz w:val="20"/>
              </w:rPr>
              <w:t>Third week in August</w:t>
            </w:r>
          </w:p>
        </w:tc>
      </w:tr>
    </w:tbl>
    <w:p w14:paraId="387367C0" w14:textId="77777777" w:rsidR="008B5935" w:rsidRPr="00C2685F" w:rsidRDefault="008B5935" w:rsidP="008B5935">
      <w:pPr>
        <w:pStyle w:val="BodyText"/>
        <w:rPr>
          <w:rFonts w:ascii="Garamond" w:hAnsi="Garamond"/>
        </w:rPr>
      </w:pPr>
    </w:p>
    <w:p w14:paraId="3E5FF11D" w14:textId="31CA1E51" w:rsidR="008B5935" w:rsidRPr="00C2685F" w:rsidRDefault="008B5935" w:rsidP="008B5935">
      <w:pPr>
        <w:rPr>
          <w:rFonts w:ascii="Garamond" w:hAnsi="Garamond"/>
        </w:rPr>
      </w:pPr>
      <w:r w:rsidRPr="00C2685F">
        <w:rPr>
          <w:rFonts w:ascii="Garamond" w:hAnsi="Garamond"/>
        </w:rPr>
        <w:t xml:space="preserve">The assessors will use a rubric to determine if the fellowship </w:t>
      </w:r>
      <w:r>
        <w:rPr>
          <w:rFonts w:ascii="Garamond" w:hAnsi="Garamond"/>
        </w:rPr>
        <w:t>d</w:t>
      </w:r>
      <w:r w:rsidRPr="00C2685F">
        <w:rPr>
          <w:rFonts w:ascii="Garamond" w:hAnsi="Garamond"/>
        </w:rPr>
        <w:t>escriptors are fully met within the application</w:t>
      </w:r>
      <w:r w:rsidR="00B85275">
        <w:rPr>
          <w:rFonts w:ascii="Garamond" w:hAnsi="Garamond"/>
        </w:rPr>
        <w:t>.</w:t>
      </w:r>
      <w:r w:rsidRPr="00C2685F">
        <w:rPr>
          <w:rFonts w:ascii="Garamond" w:hAnsi="Garamond"/>
        </w:rPr>
        <w:t xml:space="preserve"> The assessors have two weeks to complete their review and return their </w:t>
      </w:r>
      <w:r>
        <w:rPr>
          <w:rFonts w:ascii="Garamond" w:hAnsi="Garamond"/>
        </w:rPr>
        <w:t>judgment</w:t>
      </w:r>
      <w:r w:rsidRPr="00C2685F">
        <w:rPr>
          <w:rFonts w:ascii="Garamond" w:hAnsi="Garamond"/>
        </w:rPr>
        <w:t xml:space="preserve">s to the Assessment Coordinator. If there are any differences in </w:t>
      </w:r>
      <w:r>
        <w:rPr>
          <w:rFonts w:ascii="Garamond" w:hAnsi="Garamond"/>
        </w:rPr>
        <w:t>judgment</w:t>
      </w:r>
      <w:r w:rsidRPr="00C2685F">
        <w:rPr>
          <w:rFonts w:ascii="Garamond" w:hAnsi="Garamond"/>
        </w:rPr>
        <w:t>s between the two assessors,</w:t>
      </w:r>
      <w:r>
        <w:rPr>
          <w:rFonts w:ascii="Garamond" w:hAnsi="Garamond"/>
        </w:rPr>
        <w:t xml:space="preserve"> the application moves into the moderation phase.</w:t>
      </w:r>
      <w:r w:rsidRPr="00C2685F">
        <w:rPr>
          <w:rFonts w:ascii="Garamond" w:hAnsi="Garamond"/>
        </w:rPr>
        <w:t xml:space="preserve"> </w:t>
      </w:r>
      <w:r>
        <w:rPr>
          <w:rFonts w:ascii="Garamond" w:hAnsi="Garamond"/>
        </w:rPr>
        <w:t>T</w:t>
      </w:r>
      <w:r w:rsidRPr="00C2685F">
        <w:rPr>
          <w:rFonts w:ascii="Garamond" w:hAnsi="Garamond"/>
        </w:rPr>
        <w:t xml:space="preserve">he Assessment Coordinator will </w:t>
      </w:r>
      <w:r>
        <w:rPr>
          <w:rFonts w:ascii="Garamond" w:hAnsi="Garamond"/>
        </w:rPr>
        <w:t>send the applications and feedback from the two assessors to a third assessor. This assessor will review the two assessors’ rubric and feedback for the applicant, review the application, and make recommendations for the Assessment Panel</w:t>
      </w:r>
      <w:r w:rsidRPr="00C2685F">
        <w:rPr>
          <w:rFonts w:ascii="Garamond" w:hAnsi="Garamond"/>
        </w:rPr>
        <w:t>. </w:t>
      </w:r>
    </w:p>
    <w:p w14:paraId="01B1C081" w14:textId="77777777" w:rsidR="008B5935" w:rsidRPr="00C2685F" w:rsidRDefault="008B5935" w:rsidP="008B5935">
      <w:pPr>
        <w:pStyle w:val="BodyText"/>
        <w:rPr>
          <w:rFonts w:ascii="Garamond" w:hAnsi="Garamond"/>
        </w:rPr>
      </w:pPr>
    </w:p>
    <w:p w14:paraId="1B32B59C" w14:textId="7EB5E6CD" w:rsidR="008B5935" w:rsidRPr="00C2685F" w:rsidRDefault="008B5935" w:rsidP="008B5935">
      <w:pPr>
        <w:pStyle w:val="BodyText"/>
        <w:rPr>
          <w:rFonts w:ascii="Garamond" w:hAnsi="Garamond"/>
        </w:rPr>
      </w:pPr>
      <w:r w:rsidRPr="00C2685F">
        <w:rPr>
          <w:rFonts w:ascii="Garamond" w:hAnsi="Garamond"/>
        </w:rPr>
        <w:t xml:space="preserve">Three times a year, the Assessment Panel convenes. The Assessment Panel comprises </w:t>
      </w:r>
      <w:r w:rsidR="00B85275">
        <w:rPr>
          <w:rFonts w:ascii="Garamond" w:hAnsi="Garamond"/>
        </w:rPr>
        <w:t xml:space="preserve">the </w:t>
      </w:r>
      <w:r w:rsidRPr="00C2685F">
        <w:rPr>
          <w:rFonts w:ascii="Garamond" w:hAnsi="Garamond"/>
        </w:rPr>
        <w:t>Assessment Coordinator and</w:t>
      </w:r>
      <w:r>
        <w:rPr>
          <w:rFonts w:ascii="Garamond" w:hAnsi="Garamond"/>
        </w:rPr>
        <w:t xml:space="preserve"> at least</w:t>
      </w:r>
      <w:r w:rsidRPr="00C2685F">
        <w:rPr>
          <w:rFonts w:ascii="Garamond" w:hAnsi="Garamond"/>
        </w:rPr>
        <w:t xml:space="preserve"> </w:t>
      </w:r>
      <w:r w:rsidR="00B85275">
        <w:rPr>
          <w:rFonts w:ascii="Garamond" w:hAnsi="Garamond"/>
        </w:rPr>
        <w:t>three</w:t>
      </w:r>
      <w:r w:rsidRPr="00C2685F">
        <w:rPr>
          <w:rFonts w:ascii="Garamond" w:hAnsi="Garamond"/>
        </w:rPr>
        <w:t xml:space="preserve"> impartial HEA Fellows that have not assessed </w:t>
      </w:r>
      <w:r>
        <w:rPr>
          <w:rFonts w:ascii="Garamond" w:hAnsi="Garamond"/>
        </w:rPr>
        <w:t xml:space="preserve">the </w:t>
      </w:r>
      <w:r w:rsidRPr="00C2685F">
        <w:rPr>
          <w:rFonts w:ascii="Garamond" w:hAnsi="Garamond"/>
        </w:rPr>
        <w:t xml:space="preserve">candidates. All members of the Assessment Panel must be suitably trained and hold appropriate category of HEA fellowship and demonstrate current knowledge and understanding of the requirements for the relevant category of HEA fellowship. </w:t>
      </w:r>
    </w:p>
    <w:p w14:paraId="036DE39D" w14:textId="77777777" w:rsidR="008B5935" w:rsidRPr="00C2685F" w:rsidRDefault="008B5935" w:rsidP="008B5935">
      <w:pPr>
        <w:pStyle w:val="BodyText"/>
        <w:rPr>
          <w:rFonts w:ascii="Garamond" w:hAnsi="Garamond"/>
        </w:rPr>
      </w:pPr>
    </w:p>
    <w:p w14:paraId="29C1C285" w14:textId="206E6CD1" w:rsidR="008B5935" w:rsidRPr="00C2685F" w:rsidRDefault="008B5935" w:rsidP="008B5935">
      <w:pPr>
        <w:pStyle w:val="BodyText"/>
        <w:rPr>
          <w:rFonts w:ascii="Garamond" w:hAnsi="Garamond"/>
        </w:rPr>
      </w:pPr>
      <w:r w:rsidRPr="00C2685F">
        <w:rPr>
          <w:rFonts w:ascii="Garamond" w:hAnsi="Garamond"/>
        </w:rPr>
        <w:t xml:space="preserve">The Assessment Coordinator will present the Assessment </w:t>
      </w:r>
      <w:r w:rsidR="00B85275">
        <w:rPr>
          <w:rFonts w:ascii="Garamond" w:hAnsi="Garamond"/>
        </w:rPr>
        <w:t>Panel</w:t>
      </w:r>
      <w:r w:rsidRPr="00C2685F">
        <w:rPr>
          <w:rFonts w:ascii="Garamond" w:hAnsi="Garamond"/>
        </w:rPr>
        <w:t xml:space="preserve"> with documents detailing the </w:t>
      </w:r>
      <w:r>
        <w:rPr>
          <w:rFonts w:ascii="Garamond" w:hAnsi="Garamond"/>
        </w:rPr>
        <w:t>judgment</w:t>
      </w:r>
      <w:r w:rsidRPr="00C2685F">
        <w:rPr>
          <w:rFonts w:ascii="Garamond" w:hAnsi="Garamond"/>
        </w:rPr>
        <w:t xml:space="preserve">s and constructive feedback for all submissions in that cycle. The Assessment </w:t>
      </w:r>
      <w:r w:rsidR="00B85275">
        <w:rPr>
          <w:rFonts w:ascii="Garamond" w:hAnsi="Garamond"/>
        </w:rPr>
        <w:t>Panel</w:t>
      </w:r>
      <w:r w:rsidRPr="00C2685F">
        <w:rPr>
          <w:rFonts w:ascii="Garamond" w:hAnsi="Garamond"/>
        </w:rPr>
        <w:t xml:space="preserve"> will </w:t>
      </w:r>
      <w:r w:rsidR="00B85275">
        <w:rPr>
          <w:rFonts w:ascii="Garamond" w:hAnsi="Garamond"/>
        </w:rPr>
        <w:t>proceed in the following order</w:t>
      </w:r>
      <w:r w:rsidRPr="00C2685F">
        <w:rPr>
          <w:rFonts w:ascii="Garamond" w:hAnsi="Garamond"/>
        </w:rPr>
        <w:t xml:space="preserve">: </w:t>
      </w:r>
    </w:p>
    <w:p w14:paraId="095042E9" w14:textId="77777777" w:rsidR="008B5935" w:rsidRPr="00C2685F" w:rsidRDefault="008B5935" w:rsidP="008B5935">
      <w:pPr>
        <w:pStyle w:val="BodyText"/>
        <w:rPr>
          <w:rFonts w:ascii="Garamond" w:hAnsi="Garamond"/>
        </w:rPr>
      </w:pPr>
    </w:p>
    <w:p w14:paraId="672388E8" w14:textId="67ED7125" w:rsidR="008B5935" w:rsidRPr="00C2685F" w:rsidRDefault="008B5935" w:rsidP="008B5935">
      <w:pPr>
        <w:pStyle w:val="ListParagraph"/>
        <w:numPr>
          <w:ilvl w:val="0"/>
          <w:numId w:val="16"/>
        </w:numPr>
        <w:rPr>
          <w:rFonts w:ascii="Garamond" w:hAnsi="Garamond"/>
        </w:rPr>
      </w:pPr>
      <w:r w:rsidRPr="00C2685F">
        <w:rPr>
          <w:rFonts w:ascii="Garamond" w:hAnsi="Garamond"/>
        </w:rPr>
        <w:t xml:space="preserve">Review of </w:t>
      </w:r>
      <w:r>
        <w:rPr>
          <w:rFonts w:ascii="Garamond" w:hAnsi="Garamond"/>
        </w:rPr>
        <w:t>judgment</w:t>
      </w:r>
      <w:r w:rsidRPr="00C2685F">
        <w:rPr>
          <w:rFonts w:ascii="Garamond" w:hAnsi="Garamond"/>
        </w:rPr>
        <w:t xml:space="preserve">s on each submission relative to the appropriate </w:t>
      </w:r>
      <w:r w:rsidR="00B507A5">
        <w:rPr>
          <w:rFonts w:ascii="Garamond" w:hAnsi="Garamond"/>
        </w:rPr>
        <w:t>d</w:t>
      </w:r>
      <w:r w:rsidRPr="00C2685F">
        <w:rPr>
          <w:rFonts w:ascii="Garamond" w:hAnsi="Garamond"/>
        </w:rPr>
        <w:t>escriptor of the PSF</w:t>
      </w:r>
    </w:p>
    <w:p w14:paraId="5948292F" w14:textId="2CBA643C" w:rsidR="008B5935" w:rsidRPr="00C2685F" w:rsidRDefault="008B5935" w:rsidP="008B5935">
      <w:pPr>
        <w:pStyle w:val="ListParagraph"/>
        <w:numPr>
          <w:ilvl w:val="0"/>
          <w:numId w:val="16"/>
        </w:numPr>
        <w:rPr>
          <w:rFonts w:ascii="Garamond" w:hAnsi="Garamond"/>
        </w:rPr>
      </w:pPr>
      <w:r w:rsidRPr="00C2685F">
        <w:rPr>
          <w:rFonts w:ascii="Garamond" w:hAnsi="Garamond"/>
        </w:rPr>
        <w:t xml:space="preserve">Group consensus on </w:t>
      </w:r>
      <w:r>
        <w:rPr>
          <w:rFonts w:ascii="Garamond" w:hAnsi="Garamond"/>
        </w:rPr>
        <w:t>judgment</w:t>
      </w:r>
      <w:r w:rsidRPr="00C2685F">
        <w:rPr>
          <w:rFonts w:ascii="Garamond" w:hAnsi="Garamond"/>
        </w:rPr>
        <w:t xml:space="preserve">s for the purposes of ratifying the </w:t>
      </w:r>
      <w:r>
        <w:rPr>
          <w:rFonts w:ascii="Garamond" w:hAnsi="Garamond"/>
        </w:rPr>
        <w:t>judgment</w:t>
      </w:r>
      <w:r w:rsidRPr="00C2685F">
        <w:rPr>
          <w:rFonts w:ascii="Garamond" w:hAnsi="Garamond"/>
        </w:rPr>
        <w:t>s </w:t>
      </w:r>
    </w:p>
    <w:p w14:paraId="4060E869" w14:textId="77777777" w:rsidR="008B5935" w:rsidRPr="00C2685F" w:rsidRDefault="008B5935" w:rsidP="008B5935">
      <w:pPr>
        <w:pStyle w:val="ListParagraph"/>
        <w:numPr>
          <w:ilvl w:val="0"/>
          <w:numId w:val="16"/>
        </w:numPr>
        <w:rPr>
          <w:rFonts w:ascii="Garamond" w:hAnsi="Garamond"/>
        </w:rPr>
      </w:pPr>
      <w:r w:rsidRPr="00C2685F">
        <w:rPr>
          <w:rFonts w:ascii="Garamond" w:hAnsi="Garamond"/>
        </w:rPr>
        <w:t>Group discussion on any submissions that entered a ‘moderation’ phase </w:t>
      </w:r>
    </w:p>
    <w:p w14:paraId="60C0D30B" w14:textId="77777777" w:rsidR="008B5935" w:rsidRPr="00C2685F" w:rsidRDefault="008B5935" w:rsidP="008B5935">
      <w:pPr>
        <w:pStyle w:val="ListParagraph"/>
        <w:numPr>
          <w:ilvl w:val="0"/>
          <w:numId w:val="16"/>
        </w:numPr>
        <w:rPr>
          <w:rFonts w:ascii="Garamond" w:hAnsi="Garamond"/>
        </w:rPr>
      </w:pPr>
      <w:r w:rsidRPr="00C2685F">
        <w:rPr>
          <w:rFonts w:ascii="Garamond" w:hAnsi="Garamond"/>
        </w:rPr>
        <w:t>Group discussion on any submissions that were exceptional, either as exemplars or as examples of poor practice </w:t>
      </w:r>
    </w:p>
    <w:p w14:paraId="606D3119" w14:textId="77777777" w:rsidR="008B5935" w:rsidRPr="00C2685F" w:rsidRDefault="008B5935" w:rsidP="008B5935">
      <w:pPr>
        <w:pStyle w:val="ListParagraph"/>
        <w:numPr>
          <w:ilvl w:val="0"/>
          <w:numId w:val="16"/>
        </w:numPr>
        <w:rPr>
          <w:rFonts w:ascii="Garamond" w:hAnsi="Garamond"/>
        </w:rPr>
      </w:pPr>
      <w:r w:rsidRPr="00C2685F">
        <w:rPr>
          <w:rFonts w:ascii="Garamond" w:hAnsi="Garamond"/>
        </w:rPr>
        <w:t>Group activity to improve future assessment cycles</w:t>
      </w:r>
    </w:p>
    <w:p w14:paraId="58017FB2" w14:textId="77777777" w:rsidR="008B5935" w:rsidRPr="00C2685F" w:rsidRDefault="008B5935" w:rsidP="008B5935">
      <w:pPr>
        <w:rPr>
          <w:rFonts w:ascii="Garamond" w:hAnsi="Garamond"/>
        </w:rPr>
      </w:pPr>
    </w:p>
    <w:p w14:paraId="4C8CB3EB" w14:textId="4E6FBB7D" w:rsidR="008B5935" w:rsidRPr="00C2685F" w:rsidRDefault="008B5935" w:rsidP="00C50C17">
      <w:pPr>
        <w:pStyle w:val="Heading3"/>
      </w:pPr>
      <w:r w:rsidRPr="00C50C17">
        <w:rPr>
          <w:color w:val="275D38"/>
        </w:rPr>
        <w:lastRenderedPageBreak/>
        <w:t>4.1.</w:t>
      </w:r>
      <w:r w:rsidR="0054367B" w:rsidRPr="00C50C17">
        <w:rPr>
          <w:color w:val="275D38"/>
        </w:rPr>
        <w:t>4</w:t>
      </w:r>
      <w:r w:rsidRPr="00C50C17">
        <w:rPr>
          <w:color w:val="275D38"/>
        </w:rPr>
        <w:t xml:space="preserve"> Notification and appeals</w:t>
      </w:r>
    </w:p>
    <w:p w14:paraId="4CDF198F" w14:textId="77777777" w:rsidR="008B5935" w:rsidRPr="00C2685F" w:rsidRDefault="008B5935" w:rsidP="008B5935">
      <w:pPr>
        <w:pStyle w:val="ListParagraph"/>
        <w:numPr>
          <w:ilvl w:val="0"/>
          <w:numId w:val="17"/>
        </w:numPr>
        <w:rPr>
          <w:rFonts w:ascii="Garamond" w:hAnsi="Garamond"/>
        </w:rPr>
      </w:pPr>
      <w:r w:rsidRPr="00C2685F">
        <w:rPr>
          <w:rFonts w:ascii="Garamond" w:hAnsi="Garamond"/>
        </w:rPr>
        <w:t>Following the Assessment Panel Meeting, the Assessment Coordinator will have one week to notify applicants of the outcome. This will be in the form of an email. The email will also include written feedback provided from the assessors</w:t>
      </w:r>
      <w:r>
        <w:rPr>
          <w:rFonts w:ascii="Garamond" w:hAnsi="Garamond"/>
        </w:rPr>
        <w:t xml:space="preserve"> and Assessment Panel</w:t>
      </w:r>
      <w:r w:rsidRPr="00C2685F">
        <w:rPr>
          <w:rFonts w:ascii="Garamond" w:hAnsi="Garamond"/>
        </w:rPr>
        <w:t>.</w:t>
      </w:r>
    </w:p>
    <w:p w14:paraId="25E45EF7" w14:textId="77777777" w:rsidR="008B5935" w:rsidRPr="00C2685F" w:rsidRDefault="008B5935" w:rsidP="008B5935">
      <w:pPr>
        <w:pStyle w:val="ListParagraph"/>
        <w:numPr>
          <w:ilvl w:val="0"/>
          <w:numId w:val="17"/>
        </w:numPr>
        <w:rPr>
          <w:rFonts w:ascii="Garamond" w:hAnsi="Garamond"/>
        </w:rPr>
      </w:pPr>
      <w:r w:rsidRPr="00C2685F">
        <w:rPr>
          <w:rFonts w:ascii="Garamond" w:hAnsi="Garamond"/>
        </w:rPr>
        <w:t>The Assessment Panel may request revi</w:t>
      </w:r>
      <w:r>
        <w:rPr>
          <w:rFonts w:ascii="Garamond" w:hAnsi="Garamond"/>
        </w:rPr>
        <w:t>sions to APP</w:t>
      </w:r>
      <w:r w:rsidRPr="00C2685F">
        <w:rPr>
          <w:rFonts w:ascii="Garamond" w:hAnsi="Garamond"/>
        </w:rPr>
        <w:t xml:space="preserve"> for applicants that are borderline. The applicants will be given feedback from the Assessment Panel with guidance on what needs to be </w:t>
      </w:r>
      <w:proofErr w:type="gramStart"/>
      <w:r w:rsidRPr="00C2685F">
        <w:rPr>
          <w:rFonts w:ascii="Garamond" w:hAnsi="Garamond"/>
        </w:rPr>
        <w:t>change</w:t>
      </w:r>
      <w:proofErr w:type="gramEnd"/>
      <w:r w:rsidRPr="00C2685F">
        <w:rPr>
          <w:rFonts w:ascii="Garamond" w:hAnsi="Garamond"/>
        </w:rPr>
        <w:t xml:space="preserve"> to be accepted. Borderline applicants have three months to make the requested changes. </w:t>
      </w:r>
    </w:p>
    <w:p w14:paraId="451BDF4E" w14:textId="06B1F7D0" w:rsidR="008B5935" w:rsidRPr="00C2685F" w:rsidRDefault="008B5935" w:rsidP="008B5935">
      <w:pPr>
        <w:pStyle w:val="ListParagraph"/>
        <w:numPr>
          <w:ilvl w:val="0"/>
          <w:numId w:val="17"/>
        </w:numPr>
        <w:rPr>
          <w:rFonts w:ascii="Garamond" w:hAnsi="Garamond"/>
        </w:rPr>
      </w:pPr>
      <w:r w:rsidRPr="00C2685F">
        <w:rPr>
          <w:rFonts w:ascii="Garamond" w:hAnsi="Garamond"/>
        </w:rPr>
        <w:t xml:space="preserve">If applicants are not awarded fellowship, the Assessment Panel will give feedback on what is needed to achieve fellowship in another assessment cycle. The decision to award fellowships </w:t>
      </w:r>
      <w:proofErr w:type="gramStart"/>
      <w:r w:rsidRPr="00C2685F">
        <w:rPr>
          <w:rFonts w:ascii="Garamond" w:hAnsi="Garamond"/>
        </w:rPr>
        <w:t>is a reflection of</w:t>
      </w:r>
      <w:proofErr w:type="gramEnd"/>
      <w:r w:rsidRPr="00C2685F">
        <w:rPr>
          <w:rFonts w:ascii="Garamond" w:hAnsi="Garamond"/>
        </w:rPr>
        <w:t xml:space="preserve"> professional </w:t>
      </w:r>
      <w:r>
        <w:rPr>
          <w:rFonts w:ascii="Garamond" w:hAnsi="Garamond"/>
        </w:rPr>
        <w:t>judgment</w:t>
      </w:r>
      <w:r w:rsidRPr="00C2685F">
        <w:rPr>
          <w:rFonts w:ascii="Garamond" w:hAnsi="Garamond"/>
        </w:rPr>
        <w:t xml:space="preserve"> and cannot be appealed. </w:t>
      </w:r>
    </w:p>
    <w:p w14:paraId="5952884E" w14:textId="77777777" w:rsidR="008B5935" w:rsidRPr="00C2685F" w:rsidRDefault="008B5935" w:rsidP="008B5935">
      <w:pPr>
        <w:pStyle w:val="BodyText"/>
        <w:rPr>
          <w:rFonts w:ascii="Garamond" w:hAnsi="Garamond"/>
        </w:rPr>
      </w:pPr>
    </w:p>
    <w:p w14:paraId="3194260D" w14:textId="1F4B9A13" w:rsidR="008B5935" w:rsidRPr="00C2685F" w:rsidRDefault="008B5935">
      <w:pPr>
        <w:spacing w:line="424" w:lineRule="auto"/>
        <w:rPr>
          <w:rFonts w:ascii="Garamond" w:hAnsi="Garamond"/>
        </w:rPr>
        <w:sectPr w:rsidR="008B5935" w:rsidRPr="00C2685F" w:rsidSect="005F52B7">
          <w:pgSz w:w="12240" w:h="15840"/>
          <w:pgMar w:top="1440" w:right="1440" w:bottom="1440" w:left="1440" w:header="720" w:footer="720" w:gutter="0"/>
          <w:cols w:space="720"/>
        </w:sectPr>
      </w:pPr>
    </w:p>
    <w:p w14:paraId="7A425E60" w14:textId="62103963" w:rsidR="008C7891" w:rsidRPr="00C2685F" w:rsidRDefault="00786A56" w:rsidP="00C50C17">
      <w:pPr>
        <w:pStyle w:val="Heading2"/>
      </w:pPr>
      <w:r>
        <w:lastRenderedPageBreak/>
        <w:t>4.</w:t>
      </w:r>
      <w:r w:rsidR="00CA5297">
        <w:t>2</w:t>
      </w:r>
      <w:r w:rsidR="00F247E1">
        <w:t xml:space="preserve"> </w:t>
      </w:r>
      <w:r w:rsidR="00CF3A0F" w:rsidRPr="00C2685F">
        <w:t xml:space="preserve">Gaining Recognition as </w:t>
      </w:r>
      <w:r w:rsidR="00CF3A0F" w:rsidRPr="00786A56">
        <w:rPr>
          <w:u w:val="single"/>
        </w:rPr>
        <w:t>Principal Fellow</w:t>
      </w:r>
      <w:r w:rsidR="00CF3A0F" w:rsidRPr="00C2685F">
        <w:t xml:space="preserve"> of the HEA</w:t>
      </w:r>
    </w:p>
    <w:p w14:paraId="5F2B79B7" w14:textId="47CDF2CF" w:rsidR="008C7891" w:rsidRPr="00C2685F" w:rsidRDefault="00CF3A0F" w:rsidP="00DF253A">
      <w:pPr>
        <w:rPr>
          <w:rFonts w:ascii="Garamond" w:hAnsi="Garamond"/>
        </w:rPr>
      </w:pPr>
      <w:r w:rsidRPr="00C2685F">
        <w:rPr>
          <w:rFonts w:ascii="Garamond" w:hAnsi="Garamond"/>
        </w:rPr>
        <w:t>For UVU faculty and staff, the only way to gain recognition as Principal Fellow is through a direct application</w:t>
      </w:r>
      <w:r w:rsidR="00786A56">
        <w:rPr>
          <w:rFonts w:ascii="Garamond" w:hAnsi="Garamond"/>
        </w:rPr>
        <w:t xml:space="preserve"> to the HEA</w:t>
      </w:r>
      <w:r w:rsidRPr="00C2685F">
        <w:rPr>
          <w:rFonts w:ascii="Garamond" w:hAnsi="Garamond"/>
        </w:rPr>
        <w:t xml:space="preserve">. This involves preparing a Record of Educational Impact and an Account of Professional Practice. Applicants will also need to provide </w:t>
      </w:r>
      <w:r w:rsidR="00786A56">
        <w:rPr>
          <w:rFonts w:ascii="Garamond" w:hAnsi="Garamond"/>
        </w:rPr>
        <w:t>three “a</w:t>
      </w:r>
      <w:r w:rsidRPr="00C2685F">
        <w:rPr>
          <w:rFonts w:ascii="Garamond" w:hAnsi="Garamond"/>
        </w:rPr>
        <w:t>dvocate letter</w:t>
      </w:r>
      <w:r w:rsidR="00786A56">
        <w:rPr>
          <w:rFonts w:ascii="Garamond" w:hAnsi="Garamond"/>
        </w:rPr>
        <w:t>s”</w:t>
      </w:r>
      <w:r w:rsidRPr="00C2685F">
        <w:rPr>
          <w:rFonts w:ascii="Garamond" w:hAnsi="Garamond"/>
        </w:rPr>
        <w:t xml:space="preserve"> from individuals who can wholeheartedly support your application for Principal Fellow.</w:t>
      </w:r>
    </w:p>
    <w:p w14:paraId="7A77B3A4" w14:textId="77777777" w:rsidR="00786A56" w:rsidRDefault="00786A56" w:rsidP="00DF253A">
      <w:pPr>
        <w:rPr>
          <w:rFonts w:ascii="Garamond" w:hAnsi="Garamond"/>
        </w:rPr>
      </w:pPr>
    </w:p>
    <w:p w14:paraId="21E9509A" w14:textId="42E8DD1F" w:rsidR="008C7891" w:rsidRPr="00C2685F" w:rsidRDefault="00CF3A0F" w:rsidP="00DF253A">
      <w:pPr>
        <w:rPr>
          <w:rFonts w:ascii="Garamond" w:hAnsi="Garamond"/>
        </w:rPr>
      </w:pPr>
      <w:r w:rsidRPr="00C2685F">
        <w:rPr>
          <w:rFonts w:ascii="Garamond" w:hAnsi="Garamond"/>
        </w:rPr>
        <w:t>All applicants from UVU are supported through this process in three ways:</w:t>
      </w:r>
    </w:p>
    <w:p w14:paraId="2AA1E015" w14:textId="76661E6D" w:rsidR="00786A56" w:rsidRPr="00C2685F" w:rsidRDefault="00786A56" w:rsidP="00786A56">
      <w:pPr>
        <w:pStyle w:val="ListParagraph"/>
        <w:numPr>
          <w:ilvl w:val="0"/>
          <w:numId w:val="31"/>
        </w:numPr>
        <w:rPr>
          <w:rFonts w:ascii="Garamond" w:hAnsi="Garamond"/>
        </w:rPr>
      </w:pPr>
      <w:r>
        <w:rPr>
          <w:rFonts w:ascii="Garamond" w:hAnsi="Garamond"/>
        </w:rPr>
        <w:t>Contact OTL or a Principal Fellow to e</w:t>
      </w:r>
      <w:r w:rsidRPr="00C2685F">
        <w:rPr>
          <w:rFonts w:ascii="Garamond" w:hAnsi="Garamond"/>
        </w:rPr>
        <w:t>xplain the direct submission process and requirements.</w:t>
      </w:r>
      <w:r>
        <w:rPr>
          <w:rFonts w:ascii="Garamond" w:hAnsi="Garamond"/>
        </w:rPr>
        <w:t xml:space="preserve"> A Principal Fellow can provide mentoring to develop specific PSF dimensions in preparation for your application.</w:t>
      </w:r>
    </w:p>
    <w:p w14:paraId="1F1E43E6" w14:textId="77777777" w:rsidR="00786A56" w:rsidRPr="00991A6A" w:rsidRDefault="00786A56" w:rsidP="00786A56">
      <w:pPr>
        <w:pStyle w:val="ListParagraph"/>
        <w:numPr>
          <w:ilvl w:val="0"/>
          <w:numId w:val="31"/>
        </w:numPr>
        <w:rPr>
          <w:rFonts w:ascii="Garamond" w:hAnsi="Garamond"/>
        </w:rPr>
      </w:pPr>
      <w:r>
        <w:rPr>
          <w:rFonts w:ascii="Garamond" w:hAnsi="Garamond"/>
        </w:rPr>
        <w:t xml:space="preserve">Receive </w:t>
      </w:r>
      <w:r w:rsidRPr="00991A6A">
        <w:rPr>
          <w:rFonts w:ascii="Garamond" w:hAnsi="Garamond"/>
        </w:rPr>
        <w:t>formative feedback on a draft application.</w:t>
      </w:r>
    </w:p>
    <w:p w14:paraId="671F7FDB" w14:textId="77777777" w:rsidR="00786A56" w:rsidRPr="00C2685F" w:rsidRDefault="00786A56" w:rsidP="00786A56">
      <w:pPr>
        <w:pStyle w:val="ListParagraph"/>
        <w:numPr>
          <w:ilvl w:val="0"/>
          <w:numId w:val="31"/>
        </w:numPr>
        <w:rPr>
          <w:rFonts w:ascii="Garamond" w:hAnsi="Garamond"/>
        </w:rPr>
      </w:pPr>
      <w:r w:rsidRPr="00C2685F">
        <w:rPr>
          <w:rFonts w:ascii="Garamond" w:hAnsi="Garamond"/>
        </w:rPr>
        <w:t>The Office of Teaching and Learning will pay your application fee.</w:t>
      </w:r>
    </w:p>
    <w:p w14:paraId="444AA770" w14:textId="77777777" w:rsidR="008C7891" w:rsidRPr="00C2685F" w:rsidRDefault="008C7891">
      <w:pPr>
        <w:pStyle w:val="BodyText"/>
        <w:spacing w:before="3"/>
        <w:rPr>
          <w:rFonts w:ascii="Garamond" w:hAnsi="Garamond"/>
          <w:sz w:val="24"/>
        </w:rPr>
      </w:pPr>
    </w:p>
    <w:p w14:paraId="306B9F1F" w14:textId="71728211" w:rsidR="008C7891" w:rsidRPr="00F247E1" w:rsidRDefault="00786A56" w:rsidP="00C50C17">
      <w:pPr>
        <w:pStyle w:val="Heading2"/>
      </w:pPr>
      <w:r>
        <w:t>4.4</w:t>
      </w:r>
      <w:r w:rsidR="00F247E1">
        <w:t xml:space="preserve"> </w:t>
      </w:r>
      <w:r w:rsidR="00CF3A0F" w:rsidRPr="00F247E1">
        <w:t>Application through the direct submission process</w:t>
      </w:r>
      <w:r>
        <w:t xml:space="preserve"> for SFHEA or PFHEA</w:t>
      </w:r>
    </w:p>
    <w:p w14:paraId="2BC42F5F" w14:textId="5550DC1D" w:rsidR="008C7891" w:rsidRPr="00C2685F" w:rsidRDefault="00786A56" w:rsidP="008D6D42">
      <w:pPr>
        <w:rPr>
          <w:rFonts w:ascii="Garamond" w:hAnsi="Garamond"/>
        </w:rPr>
      </w:pPr>
      <w:r>
        <w:rPr>
          <w:rFonts w:ascii="Garamond" w:hAnsi="Garamond"/>
        </w:rPr>
        <w:t>Submit your application</w:t>
      </w:r>
      <w:r w:rsidR="008D6D42" w:rsidRPr="00C2685F">
        <w:rPr>
          <w:rFonts w:ascii="Garamond" w:hAnsi="Garamond"/>
        </w:rPr>
        <w:t xml:space="preserve"> through the HEA’s </w:t>
      </w:r>
      <w:hyperlink r:id="rId21" w:history="1">
        <w:r w:rsidR="008D6D42" w:rsidRPr="00C2685F">
          <w:rPr>
            <w:rStyle w:val="Hyperlink"/>
            <w:rFonts w:ascii="Garamond" w:hAnsi="Garamond"/>
          </w:rPr>
          <w:t>MyAcademy portal</w:t>
        </w:r>
      </w:hyperlink>
      <w:r w:rsidR="00083988" w:rsidRPr="00C2685F">
        <w:rPr>
          <w:rFonts w:ascii="Garamond" w:hAnsi="Garamond"/>
        </w:rPr>
        <w:t xml:space="preserve">. </w:t>
      </w:r>
      <w:r w:rsidR="00CF3A0F" w:rsidRPr="00C2685F">
        <w:rPr>
          <w:rFonts w:ascii="Garamond" w:hAnsi="Garamond"/>
        </w:rPr>
        <w:t xml:space="preserve">You will need to create an account in MyAcademy (choosing UVU as your institution) and then paste your application into the web form. You will need to upload your </w:t>
      </w:r>
      <w:r>
        <w:rPr>
          <w:rFonts w:ascii="Garamond" w:hAnsi="Garamond"/>
        </w:rPr>
        <w:t>three advocate letters</w:t>
      </w:r>
      <w:r w:rsidR="00CF3A0F" w:rsidRPr="00C2685F">
        <w:rPr>
          <w:rFonts w:ascii="Garamond" w:hAnsi="Garamond"/>
        </w:rPr>
        <w:t xml:space="preserve"> before submitting the application. </w:t>
      </w:r>
      <w:r>
        <w:rPr>
          <w:rFonts w:ascii="Garamond" w:hAnsi="Garamond"/>
        </w:rPr>
        <w:t>You will receive a code corresponding to your application that you should send to OTL (</w:t>
      </w:r>
      <w:hyperlink r:id="rId22" w:history="1">
        <w:r w:rsidRPr="00CC4DBA">
          <w:rPr>
            <w:rStyle w:val="Hyperlink"/>
            <w:rFonts w:ascii="Garamond" w:hAnsi="Garamond"/>
          </w:rPr>
          <w:t>Wendy.Athens@uvu.edu</w:t>
        </w:r>
      </w:hyperlink>
      <w:r>
        <w:rPr>
          <w:rFonts w:ascii="Garamond" w:hAnsi="Garamond"/>
        </w:rPr>
        <w:t xml:space="preserve">) </w:t>
      </w:r>
      <w:r w:rsidR="00CF3A0F" w:rsidRPr="00C2685F">
        <w:rPr>
          <w:rFonts w:ascii="Garamond" w:hAnsi="Garamond"/>
        </w:rPr>
        <w:t xml:space="preserve">to </w:t>
      </w:r>
      <w:r>
        <w:rPr>
          <w:rFonts w:ascii="Garamond" w:hAnsi="Garamond"/>
        </w:rPr>
        <w:t>cover</w:t>
      </w:r>
      <w:r w:rsidR="00CF3A0F" w:rsidRPr="00C2685F">
        <w:rPr>
          <w:rFonts w:ascii="Garamond" w:hAnsi="Garamond"/>
        </w:rPr>
        <w:t xml:space="preserve"> </w:t>
      </w:r>
      <w:r>
        <w:rPr>
          <w:rFonts w:ascii="Garamond" w:hAnsi="Garamond"/>
        </w:rPr>
        <w:t>the application</w:t>
      </w:r>
      <w:r w:rsidR="00CF3A0F" w:rsidRPr="00C2685F">
        <w:rPr>
          <w:rFonts w:ascii="Garamond" w:hAnsi="Garamond"/>
        </w:rPr>
        <w:t xml:space="preserve"> fee.</w:t>
      </w:r>
    </w:p>
    <w:p w14:paraId="4FDD43FD" w14:textId="77777777" w:rsidR="00786A56" w:rsidRDefault="00786A56" w:rsidP="00C8780A">
      <w:pPr>
        <w:rPr>
          <w:rFonts w:ascii="Garamond" w:hAnsi="Garamond"/>
        </w:rPr>
      </w:pPr>
    </w:p>
    <w:p w14:paraId="0148A2F3" w14:textId="75F09405" w:rsidR="007B6D7C" w:rsidRPr="00C2685F" w:rsidRDefault="00CF3A0F" w:rsidP="00C8780A">
      <w:pPr>
        <w:rPr>
          <w:rFonts w:ascii="Garamond" w:hAnsi="Garamond"/>
        </w:rPr>
      </w:pPr>
      <w:r w:rsidRPr="00C2685F">
        <w:rPr>
          <w:rFonts w:ascii="Garamond" w:hAnsi="Garamond"/>
        </w:rPr>
        <w:t xml:space="preserve">Once your application has been submitted to the HEA, it will be reviewed by at least two reviewers (in line with the HEA Accreditation Policy). You will be notified by email of the outcome of your application, usually within </w:t>
      </w:r>
      <w:r w:rsidR="00A642FE">
        <w:rPr>
          <w:rFonts w:ascii="Garamond" w:hAnsi="Garamond"/>
        </w:rPr>
        <w:t xml:space="preserve">12-16 </w:t>
      </w:r>
      <w:r w:rsidRPr="00C2685F">
        <w:rPr>
          <w:rFonts w:ascii="Garamond" w:hAnsi="Garamond"/>
        </w:rPr>
        <w:t xml:space="preserve">weeks. There are two outcomes: accepted and not accepted. If your application is accepted, you will receive </w:t>
      </w:r>
      <w:r w:rsidR="001D7945" w:rsidRPr="00C2685F">
        <w:rPr>
          <w:rFonts w:ascii="Garamond" w:hAnsi="Garamond"/>
        </w:rPr>
        <w:t xml:space="preserve">feedback and </w:t>
      </w:r>
      <w:r w:rsidRPr="00C2685F">
        <w:rPr>
          <w:rFonts w:ascii="Garamond" w:hAnsi="Garamond"/>
        </w:rPr>
        <w:t>a certificate to download and print.</w:t>
      </w:r>
      <w:r w:rsidR="001D7945" w:rsidRPr="00C2685F">
        <w:rPr>
          <w:rFonts w:ascii="Garamond" w:hAnsi="Garamond"/>
        </w:rPr>
        <w:t xml:space="preserve"> If your first application attempt is not accepted, you will receive feedback and an opportunity to resubmit within a month. </w:t>
      </w:r>
    </w:p>
    <w:p w14:paraId="19D239DC" w14:textId="77777777" w:rsidR="008B5935" w:rsidRDefault="008B5935" w:rsidP="00E62F9C"/>
    <w:p w14:paraId="0BFBFE84" w14:textId="18C651F5" w:rsidR="008C7891" w:rsidRPr="00F247E1" w:rsidRDefault="00A642FE" w:rsidP="00C50C17">
      <w:pPr>
        <w:pStyle w:val="Heading1"/>
      </w:pPr>
      <w:bookmarkStart w:id="5" w:name="_Toc15032781"/>
      <w:r>
        <w:t>5</w:t>
      </w:r>
      <w:r w:rsidR="00CF3A0F" w:rsidRPr="00F247E1">
        <w:t>.0 Recognition for UVU</w:t>
      </w:r>
      <w:r w:rsidR="00993400">
        <w:t>’s HEA Fellows</w:t>
      </w:r>
      <w:bookmarkEnd w:id="5"/>
    </w:p>
    <w:p w14:paraId="1DA4E31E" w14:textId="77777777" w:rsidR="00993400" w:rsidRDefault="00993400" w:rsidP="000164D4">
      <w:pPr>
        <w:pStyle w:val="BodyText"/>
        <w:spacing w:before="51"/>
        <w:ind w:firstLine="90"/>
        <w:rPr>
          <w:rFonts w:ascii="Garamond" w:hAnsi="Garamond"/>
        </w:rPr>
      </w:pPr>
    </w:p>
    <w:p w14:paraId="5D5FD715" w14:textId="706AC182" w:rsidR="008C7891" w:rsidRPr="00C2685F" w:rsidRDefault="00993400" w:rsidP="000164D4">
      <w:pPr>
        <w:pStyle w:val="BodyText"/>
        <w:spacing w:before="51"/>
        <w:ind w:firstLine="90"/>
        <w:rPr>
          <w:rFonts w:ascii="Garamond" w:hAnsi="Garamond"/>
        </w:rPr>
      </w:pPr>
      <w:r>
        <w:rPr>
          <w:rFonts w:ascii="Garamond" w:hAnsi="Garamond"/>
        </w:rPr>
        <w:t xml:space="preserve">Earning an HEA fellowship is a high distinction. </w:t>
      </w:r>
      <w:r w:rsidR="00CF3A0F" w:rsidRPr="00C2685F">
        <w:rPr>
          <w:rFonts w:ascii="Garamond" w:hAnsi="Garamond"/>
        </w:rPr>
        <w:t>Recognition happens in a variety of ways:</w:t>
      </w:r>
    </w:p>
    <w:p w14:paraId="4C612CA4" w14:textId="00614A57" w:rsidR="008C7891" w:rsidRDefault="00CF3A0F" w:rsidP="00620932">
      <w:pPr>
        <w:pStyle w:val="BodyText"/>
        <w:numPr>
          <w:ilvl w:val="0"/>
          <w:numId w:val="5"/>
        </w:numPr>
        <w:spacing w:before="37"/>
        <w:ind w:left="360"/>
        <w:rPr>
          <w:rFonts w:ascii="Garamond" w:hAnsi="Garamond"/>
        </w:rPr>
      </w:pPr>
      <w:r w:rsidRPr="00C2685F">
        <w:rPr>
          <w:rFonts w:ascii="Garamond" w:hAnsi="Garamond"/>
        </w:rPr>
        <w:t>Through earning fellowship with the HEA</w:t>
      </w:r>
    </w:p>
    <w:p w14:paraId="2F6D9EB5" w14:textId="407F1C84" w:rsidR="001413C1" w:rsidRPr="001413C1" w:rsidRDefault="001413C1" w:rsidP="001413C1">
      <w:pPr>
        <w:pStyle w:val="BodyText"/>
        <w:numPr>
          <w:ilvl w:val="0"/>
          <w:numId w:val="5"/>
        </w:numPr>
        <w:spacing w:before="195"/>
        <w:ind w:left="360"/>
        <w:rPr>
          <w:rFonts w:ascii="Garamond" w:hAnsi="Garamond"/>
        </w:rPr>
      </w:pPr>
      <w:r w:rsidRPr="00C2685F">
        <w:rPr>
          <w:rFonts w:ascii="Garamond" w:hAnsi="Garamond"/>
        </w:rPr>
        <w:t>Through receipt of a certificate</w:t>
      </w:r>
      <w:r>
        <w:rPr>
          <w:rFonts w:ascii="Garamond" w:hAnsi="Garamond"/>
        </w:rPr>
        <w:t xml:space="preserve"> and badge</w:t>
      </w:r>
    </w:p>
    <w:p w14:paraId="46FA7D59" w14:textId="46DC4B05" w:rsidR="008C7891" w:rsidRPr="00C2685F" w:rsidRDefault="00CF3A0F" w:rsidP="00620932">
      <w:pPr>
        <w:pStyle w:val="BodyText"/>
        <w:numPr>
          <w:ilvl w:val="0"/>
          <w:numId w:val="5"/>
        </w:numPr>
        <w:spacing w:before="37"/>
        <w:ind w:left="360"/>
        <w:rPr>
          <w:rFonts w:ascii="Garamond" w:hAnsi="Garamond"/>
        </w:rPr>
      </w:pPr>
      <w:r w:rsidRPr="00C2685F">
        <w:rPr>
          <w:rFonts w:ascii="Garamond" w:hAnsi="Garamond"/>
        </w:rPr>
        <w:t>Through an Annual Recognition Luncheon for those who have achieved HEA fellowship</w:t>
      </w:r>
    </w:p>
    <w:p w14:paraId="12A79D25" w14:textId="6F881765" w:rsidR="008C7891" w:rsidRDefault="00CF3A0F" w:rsidP="00620932">
      <w:pPr>
        <w:pStyle w:val="BodyText"/>
        <w:numPr>
          <w:ilvl w:val="0"/>
          <w:numId w:val="5"/>
        </w:numPr>
        <w:spacing w:before="37"/>
        <w:ind w:left="360"/>
        <w:rPr>
          <w:rFonts w:ascii="Garamond" w:hAnsi="Garamond"/>
        </w:rPr>
      </w:pPr>
      <w:r w:rsidRPr="00C2685F">
        <w:rPr>
          <w:rFonts w:ascii="Garamond" w:hAnsi="Garamond"/>
        </w:rPr>
        <w:t>Through door plaques which show others that you are a fellow of the HEA</w:t>
      </w:r>
    </w:p>
    <w:p w14:paraId="52F67307" w14:textId="536E5F1F" w:rsidR="000E43DE" w:rsidRPr="00C2685F" w:rsidRDefault="000E43DE" w:rsidP="00620932">
      <w:pPr>
        <w:pStyle w:val="BodyText"/>
        <w:numPr>
          <w:ilvl w:val="0"/>
          <w:numId w:val="5"/>
        </w:numPr>
        <w:spacing w:before="37"/>
        <w:ind w:left="360"/>
        <w:rPr>
          <w:rFonts w:ascii="Garamond" w:hAnsi="Garamond"/>
        </w:rPr>
      </w:pPr>
      <w:r>
        <w:rPr>
          <w:rFonts w:ascii="Garamond" w:hAnsi="Garamond"/>
        </w:rPr>
        <w:t>Through wall plaques in the Office of Teaching and Learning and on the OTL website</w:t>
      </w:r>
    </w:p>
    <w:p w14:paraId="7221C19F" w14:textId="3E952660" w:rsidR="005E137A" w:rsidRPr="00C2685F" w:rsidRDefault="005E137A" w:rsidP="00620932">
      <w:pPr>
        <w:pStyle w:val="BodyText"/>
        <w:numPr>
          <w:ilvl w:val="0"/>
          <w:numId w:val="5"/>
        </w:numPr>
        <w:spacing w:before="37"/>
        <w:ind w:left="360"/>
        <w:rPr>
          <w:rFonts w:ascii="Garamond" w:hAnsi="Garamond"/>
        </w:rPr>
      </w:pPr>
      <w:proofErr w:type="gramStart"/>
      <w:r w:rsidRPr="00C2685F">
        <w:rPr>
          <w:rFonts w:ascii="Garamond" w:hAnsi="Garamond"/>
        </w:rPr>
        <w:t>Through the use of</w:t>
      </w:r>
      <w:proofErr w:type="gramEnd"/>
      <w:r w:rsidRPr="00C2685F">
        <w:rPr>
          <w:rFonts w:ascii="Garamond" w:hAnsi="Garamond"/>
        </w:rPr>
        <w:t xml:space="preserve"> a signature credential</w:t>
      </w:r>
      <w:r w:rsidR="001413C1">
        <w:rPr>
          <w:rFonts w:ascii="Garamond" w:hAnsi="Garamond"/>
        </w:rPr>
        <w:t>/postnominal</w:t>
      </w:r>
      <w:r w:rsidRPr="00C2685F">
        <w:rPr>
          <w:rFonts w:ascii="Garamond" w:hAnsi="Garamond"/>
        </w:rPr>
        <w:t xml:space="preserve"> (AFHEA, FHEA, SFHEA, PFHEA)</w:t>
      </w:r>
    </w:p>
    <w:p w14:paraId="434457CD" w14:textId="39CAEE0E" w:rsidR="008C7891" w:rsidRDefault="00CF3A0F" w:rsidP="00620932">
      <w:pPr>
        <w:pStyle w:val="BodyText"/>
        <w:numPr>
          <w:ilvl w:val="0"/>
          <w:numId w:val="5"/>
        </w:numPr>
        <w:spacing w:before="35"/>
        <w:ind w:left="360"/>
        <w:rPr>
          <w:rFonts w:ascii="Garamond" w:hAnsi="Garamond"/>
        </w:rPr>
      </w:pPr>
      <w:r w:rsidRPr="00C2685F">
        <w:rPr>
          <w:rFonts w:ascii="Garamond" w:hAnsi="Garamond"/>
        </w:rPr>
        <w:t xml:space="preserve">Through </w:t>
      </w:r>
      <w:r w:rsidR="001413C1">
        <w:rPr>
          <w:rFonts w:ascii="Garamond" w:hAnsi="Garamond"/>
        </w:rPr>
        <w:t>supporting others in earning fellowship</w:t>
      </w:r>
      <w:r w:rsidR="000E43DE">
        <w:rPr>
          <w:rFonts w:ascii="Garamond" w:hAnsi="Garamond"/>
        </w:rPr>
        <w:t xml:space="preserve"> and peer networking</w:t>
      </w:r>
    </w:p>
    <w:p w14:paraId="391B59CA" w14:textId="45D73943" w:rsidR="000E43DE" w:rsidRPr="00C2685F" w:rsidRDefault="000E43DE" w:rsidP="00620932">
      <w:pPr>
        <w:pStyle w:val="BodyText"/>
        <w:numPr>
          <w:ilvl w:val="0"/>
          <w:numId w:val="5"/>
        </w:numPr>
        <w:spacing w:before="35"/>
        <w:ind w:left="360"/>
        <w:rPr>
          <w:rFonts w:ascii="Garamond" w:hAnsi="Garamond"/>
        </w:rPr>
      </w:pPr>
      <w:r>
        <w:rPr>
          <w:rFonts w:ascii="Garamond" w:hAnsi="Garamond"/>
        </w:rPr>
        <w:t xml:space="preserve">Through participating in HEA’s global </w:t>
      </w:r>
      <w:proofErr w:type="gramStart"/>
      <w:r>
        <w:rPr>
          <w:rFonts w:ascii="Garamond" w:hAnsi="Garamond"/>
        </w:rPr>
        <w:t>fellows</w:t>
      </w:r>
      <w:proofErr w:type="gramEnd"/>
      <w:r>
        <w:rPr>
          <w:rFonts w:ascii="Garamond" w:hAnsi="Garamond"/>
        </w:rPr>
        <w:t xml:space="preserve"> network</w:t>
      </w:r>
    </w:p>
    <w:p w14:paraId="2FE938A1" w14:textId="77777777" w:rsidR="008C7891" w:rsidRPr="00C2685F" w:rsidRDefault="008C7891">
      <w:pPr>
        <w:pStyle w:val="BodyText"/>
        <w:spacing w:before="3"/>
        <w:rPr>
          <w:rFonts w:ascii="Garamond" w:hAnsi="Garamond"/>
          <w:sz w:val="24"/>
        </w:rPr>
      </w:pPr>
    </w:p>
    <w:p w14:paraId="212E3435" w14:textId="2A8A9745" w:rsidR="008C7891" w:rsidRPr="00C2685F" w:rsidRDefault="001413C1" w:rsidP="00C50C17">
      <w:pPr>
        <w:pStyle w:val="Heading1"/>
      </w:pPr>
      <w:bookmarkStart w:id="6" w:name="_Toc15032782"/>
      <w:r>
        <w:t>6</w:t>
      </w:r>
      <w:r w:rsidR="00CF3A0F" w:rsidRPr="00C2685F">
        <w:t>.0</w:t>
      </w:r>
      <w:r w:rsidR="0096282F" w:rsidRPr="00C2685F">
        <w:t xml:space="preserve"> </w:t>
      </w:r>
      <w:r w:rsidR="00CF3A0F" w:rsidRPr="00C2685F">
        <w:t>Next Steps and Additional Support</w:t>
      </w:r>
      <w:bookmarkEnd w:id="6"/>
    </w:p>
    <w:p w14:paraId="323C8C20" w14:textId="1982AF8D" w:rsidR="008C7891" w:rsidRPr="00C2685F" w:rsidRDefault="00CF3A0F" w:rsidP="00620932">
      <w:pPr>
        <w:pStyle w:val="ListParagraph"/>
        <w:numPr>
          <w:ilvl w:val="0"/>
          <w:numId w:val="7"/>
        </w:numPr>
        <w:ind w:left="360"/>
        <w:rPr>
          <w:rFonts w:ascii="Garamond" w:hAnsi="Garamond"/>
        </w:rPr>
      </w:pPr>
      <w:r w:rsidRPr="00C2685F">
        <w:rPr>
          <w:rFonts w:ascii="Garamond" w:hAnsi="Garamond"/>
        </w:rPr>
        <w:t xml:space="preserve">You can read more about the HEA and fellowships on the </w:t>
      </w:r>
      <w:hyperlink r:id="rId23" w:history="1">
        <w:r w:rsidR="001413C1" w:rsidRPr="001413C1">
          <w:rPr>
            <w:rStyle w:val="Hyperlink"/>
            <w:rFonts w:ascii="Garamond" w:hAnsi="Garamond"/>
          </w:rPr>
          <w:t>OTL website</w:t>
        </w:r>
      </w:hyperlink>
      <w:r w:rsidR="001413C1">
        <w:rPr>
          <w:rFonts w:ascii="Garamond" w:hAnsi="Garamond"/>
        </w:rPr>
        <w:t xml:space="preserve"> and the </w:t>
      </w:r>
      <w:hyperlink r:id="rId24" w:history="1">
        <w:r w:rsidRPr="001413C1">
          <w:rPr>
            <w:rStyle w:val="Hyperlink"/>
            <w:rFonts w:ascii="Garamond" w:hAnsi="Garamond"/>
          </w:rPr>
          <w:t>HEA website</w:t>
        </w:r>
      </w:hyperlink>
      <w:r w:rsidR="001413C1">
        <w:rPr>
          <w:rFonts w:ascii="Garamond" w:hAnsi="Garamond"/>
        </w:rPr>
        <w:t>.</w:t>
      </w:r>
      <w:r w:rsidRPr="00C2685F">
        <w:rPr>
          <w:rFonts w:ascii="Garamond" w:hAnsi="Garamond"/>
        </w:rPr>
        <w:t xml:space="preserve"> </w:t>
      </w:r>
    </w:p>
    <w:p w14:paraId="57D86823" w14:textId="28A95715" w:rsidR="008C7891" w:rsidRDefault="00CF3A0F" w:rsidP="00620932">
      <w:pPr>
        <w:pStyle w:val="ListParagraph"/>
        <w:numPr>
          <w:ilvl w:val="0"/>
          <w:numId w:val="7"/>
        </w:numPr>
        <w:ind w:left="360"/>
        <w:rPr>
          <w:rFonts w:ascii="Garamond" w:hAnsi="Garamond"/>
        </w:rPr>
      </w:pPr>
      <w:r w:rsidRPr="00C2685F">
        <w:rPr>
          <w:rFonts w:ascii="Garamond" w:hAnsi="Garamond"/>
        </w:rPr>
        <w:t xml:space="preserve">You can </w:t>
      </w:r>
      <w:hyperlink r:id="rId25" w:history="1">
        <w:r w:rsidR="00ED702F" w:rsidRPr="00ED702F">
          <w:rPr>
            <w:rStyle w:val="Hyperlink"/>
            <w:rFonts w:ascii="Garamond" w:hAnsi="Garamond"/>
          </w:rPr>
          <w:t>register for OTL workshops</w:t>
        </w:r>
      </w:hyperlink>
      <w:r w:rsidR="00ED702F">
        <w:rPr>
          <w:rFonts w:ascii="Garamond" w:hAnsi="Garamond"/>
        </w:rPr>
        <w:t>.</w:t>
      </w:r>
    </w:p>
    <w:p w14:paraId="037E85F1" w14:textId="52C7B7D1" w:rsidR="00ED702F" w:rsidRPr="00C2685F" w:rsidRDefault="00ED702F" w:rsidP="00620932">
      <w:pPr>
        <w:pStyle w:val="ListParagraph"/>
        <w:numPr>
          <w:ilvl w:val="0"/>
          <w:numId w:val="7"/>
        </w:numPr>
        <w:ind w:left="360"/>
        <w:rPr>
          <w:rFonts w:ascii="Garamond" w:hAnsi="Garamond"/>
        </w:rPr>
      </w:pPr>
      <w:r>
        <w:rPr>
          <w:rFonts w:ascii="Garamond" w:hAnsi="Garamond"/>
        </w:rPr>
        <w:lastRenderedPageBreak/>
        <w:t>You can contact Trevor Morris (</w:t>
      </w:r>
      <w:hyperlink r:id="rId26" w:history="1">
        <w:r w:rsidRPr="00CC4DBA">
          <w:rPr>
            <w:rStyle w:val="Hyperlink"/>
            <w:rFonts w:ascii="Garamond" w:hAnsi="Garamond"/>
          </w:rPr>
          <w:t>Trevor.Morris@uvu.edu</w:t>
        </w:r>
      </w:hyperlink>
      <w:r>
        <w:rPr>
          <w:rFonts w:ascii="Garamond" w:hAnsi="Garamond"/>
        </w:rPr>
        <w:t>) for more information.</w:t>
      </w:r>
    </w:p>
    <w:p w14:paraId="16A1DD80" w14:textId="77777777" w:rsidR="003C27E1" w:rsidRPr="00C2685F" w:rsidRDefault="003C27E1" w:rsidP="003C27E1">
      <w:pPr>
        <w:pStyle w:val="BodyText"/>
        <w:spacing w:before="2"/>
        <w:rPr>
          <w:rFonts w:ascii="Garamond" w:hAnsi="Garamond"/>
          <w:color w:val="0563C1"/>
          <w:u w:val="single" w:color="0563C1"/>
        </w:rPr>
      </w:pPr>
    </w:p>
    <w:p w14:paraId="5ABB3251" w14:textId="594D3F76" w:rsidR="0087248A" w:rsidRPr="0087248A" w:rsidRDefault="0087248A">
      <w:pPr>
        <w:rPr>
          <w:rFonts w:ascii="Garamond" w:hAnsi="Garamond"/>
          <w:color w:val="0563C1"/>
        </w:rPr>
      </w:pPr>
      <w:r w:rsidRPr="0087248A">
        <w:rPr>
          <w:rFonts w:ascii="Garamond" w:hAnsi="Garamond"/>
          <w:color w:val="0563C1"/>
        </w:rPr>
        <w:br w:type="page"/>
      </w:r>
    </w:p>
    <w:p w14:paraId="1AB8BBA5" w14:textId="2E87C20F" w:rsidR="00BF50A8" w:rsidRPr="00A81471" w:rsidRDefault="006C41ED" w:rsidP="00C50C17">
      <w:pPr>
        <w:pStyle w:val="Title"/>
      </w:pPr>
      <w:bookmarkStart w:id="7" w:name="_Toc15032783"/>
      <w:r w:rsidRPr="00A81471">
        <w:lastRenderedPageBreak/>
        <w:t xml:space="preserve">Appendix </w:t>
      </w:r>
      <w:r w:rsidR="003C27E1" w:rsidRPr="00A81471">
        <w:t>1</w:t>
      </w:r>
      <w:r w:rsidR="00A960EC" w:rsidRPr="00A81471">
        <w:t>:</w:t>
      </w:r>
      <w:r w:rsidR="00692945" w:rsidRPr="00A81471">
        <w:t xml:space="preserve"> </w:t>
      </w:r>
      <w:r w:rsidR="00BF50A8" w:rsidRPr="00A81471">
        <w:t>Reflecti</w:t>
      </w:r>
      <w:r w:rsidR="006B62BF" w:rsidRPr="00A81471">
        <w:t>on Form</w:t>
      </w:r>
      <w:bookmarkEnd w:id="7"/>
    </w:p>
    <w:p w14:paraId="536DFE59" w14:textId="77777777" w:rsidR="00EA3A4D" w:rsidRPr="00C2685F" w:rsidRDefault="00EA3A4D" w:rsidP="00BF50A8">
      <w:pPr>
        <w:rPr>
          <w:rFonts w:ascii="Garamond" w:hAnsi="Garamond"/>
          <w:i/>
          <w:sz w:val="20"/>
          <w:u w:val="single"/>
          <w:lang w:val="en-GB"/>
        </w:rPr>
      </w:pPr>
    </w:p>
    <w:p w14:paraId="6CC44F78" w14:textId="77777777" w:rsidR="00BC081F" w:rsidRPr="00C95540" w:rsidRDefault="00BC081F" w:rsidP="00BC081F">
      <w:pPr>
        <w:rPr>
          <w:rFonts w:ascii="Garamond" w:hAnsi="Garamond"/>
          <w:sz w:val="20"/>
          <w:lang w:val="en-GB"/>
        </w:rPr>
      </w:pPr>
      <w:r w:rsidRPr="00C95540">
        <w:rPr>
          <w:rFonts w:ascii="Garamond" w:hAnsi="Garamond"/>
          <w:sz w:val="20"/>
          <w:lang w:val="en-GB"/>
        </w:rPr>
        <w:t xml:space="preserve">Thank you for participating in this </w:t>
      </w:r>
      <w:r>
        <w:rPr>
          <w:rFonts w:ascii="Garamond" w:hAnsi="Garamond"/>
          <w:sz w:val="20"/>
          <w:lang w:val="en-GB"/>
        </w:rPr>
        <w:t>Office of Teaching and Learning (</w:t>
      </w:r>
      <w:r w:rsidRPr="00C95540">
        <w:rPr>
          <w:rFonts w:ascii="Garamond" w:hAnsi="Garamond"/>
          <w:sz w:val="20"/>
          <w:lang w:val="en-GB"/>
        </w:rPr>
        <w:t>OTL</w:t>
      </w:r>
      <w:r>
        <w:rPr>
          <w:rFonts w:ascii="Garamond" w:hAnsi="Garamond"/>
          <w:sz w:val="20"/>
          <w:lang w:val="en-GB"/>
        </w:rPr>
        <w:t>)</w:t>
      </w:r>
      <w:r w:rsidRPr="00C95540">
        <w:rPr>
          <w:rFonts w:ascii="Garamond" w:hAnsi="Garamond"/>
          <w:sz w:val="20"/>
          <w:lang w:val="en-GB"/>
        </w:rPr>
        <w:t xml:space="preserve"> workshop. As part of this development experience, you will have the opportunity to carry out a set of activities to reflect on your own teaching practice. This reflection-on-practice will be demonstrated through your responses to the following questions. The purpose of this task is twofold:</w:t>
      </w:r>
    </w:p>
    <w:p w14:paraId="42299FA9" w14:textId="77777777" w:rsidR="00BC081F" w:rsidRPr="00C95540" w:rsidRDefault="00BC081F" w:rsidP="00BC081F">
      <w:pPr>
        <w:pStyle w:val="ListParagraph"/>
        <w:widowControl/>
        <w:numPr>
          <w:ilvl w:val="0"/>
          <w:numId w:val="8"/>
        </w:numPr>
        <w:autoSpaceDE/>
        <w:autoSpaceDN/>
        <w:spacing w:before="0" w:after="160" w:line="259" w:lineRule="auto"/>
        <w:contextualSpacing/>
        <w:rPr>
          <w:rFonts w:ascii="Garamond" w:hAnsi="Garamond"/>
          <w:sz w:val="20"/>
          <w:lang w:val="en-GB"/>
        </w:rPr>
      </w:pPr>
      <w:r w:rsidRPr="00C95540">
        <w:rPr>
          <w:rFonts w:ascii="Garamond" w:hAnsi="Garamond"/>
          <w:sz w:val="20"/>
          <w:lang w:val="en-GB"/>
        </w:rPr>
        <w:t xml:space="preserve">To engage participants in a deeper, richer </w:t>
      </w:r>
      <w:r>
        <w:rPr>
          <w:rFonts w:ascii="Garamond" w:hAnsi="Garamond"/>
          <w:sz w:val="20"/>
          <w:lang w:val="en-GB"/>
        </w:rPr>
        <w:t xml:space="preserve">professional </w:t>
      </w:r>
      <w:r w:rsidRPr="00C95540">
        <w:rPr>
          <w:rFonts w:ascii="Garamond" w:hAnsi="Garamond"/>
          <w:sz w:val="20"/>
          <w:lang w:val="en-GB"/>
        </w:rPr>
        <w:t>development experience</w:t>
      </w:r>
    </w:p>
    <w:p w14:paraId="51DEF3FB" w14:textId="77777777" w:rsidR="00BC081F" w:rsidRPr="00C95540" w:rsidRDefault="00BC081F" w:rsidP="00BC081F">
      <w:pPr>
        <w:pStyle w:val="ListParagraph"/>
        <w:widowControl/>
        <w:numPr>
          <w:ilvl w:val="0"/>
          <w:numId w:val="8"/>
        </w:numPr>
        <w:autoSpaceDE/>
        <w:autoSpaceDN/>
        <w:spacing w:before="0" w:after="160" w:line="259" w:lineRule="auto"/>
        <w:contextualSpacing/>
        <w:rPr>
          <w:rFonts w:ascii="Garamond" w:hAnsi="Garamond"/>
          <w:sz w:val="20"/>
          <w:lang w:val="en-GB"/>
        </w:rPr>
      </w:pPr>
      <w:r w:rsidRPr="00C95540">
        <w:rPr>
          <w:rFonts w:ascii="Garamond" w:hAnsi="Garamond"/>
          <w:sz w:val="20"/>
          <w:lang w:val="en-GB"/>
        </w:rPr>
        <w:t>To provide a means to assess and certify participants seeking recognition through the Teaching Excellence Program</w:t>
      </w:r>
    </w:p>
    <w:p w14:paraId="7142B900" w14:textId="77777777" w:rsidR="00BC081F" w:rsidRDefault="00BC081F" w:rsidP="00BC081F">
      <w:pPr>
        <w:rPr>
          <w:rFonts w:ascii="Garamond" w:hAnsi="Garamond"/>
          <w:sz w:val="20"/>
          <w:lang w:val="en-GB"/>
        </w:rPr>
      </w:pPr>
      <w:r>
        <w:rPr>
          <w:rFonts w:ascii="Garamond" w:hAnsi="Garamond"/>
          <w:sz w:val="20"/>
          <w:lang w:val="en-GB"/>
        </w:rPr>
        <w:t xml:space="preserve">Staff may submit a Reflection for professional development activities relevant to their role that is not part of the Teaching Excellence Program </w:t>
      </w:r>
      <w:proofErr w:type="gramStart"/>
      <w:r>
        <w:rPr>
          <w:rFonts w:ascii="Garamond" w:hAnsi="Garamond"/>
          <w:sz w:val="20"/>
          <w:lang w:val="en-GB"/>
        </w:rPr>
        <w:t>as long as</w:t>
      </w:r>
      <w:proofErr w:type="gramEnd"/>
      <w:r>
        <w:rPr>
          <w:rFonts w:ascii="Garamond" w:hAnsi="Garamond"/>
          <w:sz w:val="20"/>
          <w:lang w:val="en-GB"/>
        </w:rPr>
        <w:t xml:space="preserve"> the professional development is related to supporting teaching, learning, or students. The professional development activity should be within the last few years. Staff need to address 2.a.iv in their Reflection.</w:t>
      </w:r>
    </w:p>
    <w:p w14:paraId="27C02685" w14:textId="77777777" w:rsidR="00BC081F" w:rsidRPr="00C95540" w:rsidRDefault="00BC081F" w:rsidP="00BC081F">
      <w:pPr>
        <w:rPr>
          <w:rFonts w:ascii="Garamond" w:hAnsi="Garamond"/>
          <w:sz w:val="20"/>
          <w:lang w:val="en-GB"/>
        </w:rPr>
      </w:pPr>
      <w:r w:rsidRPr="00C95540">
        <w:rPr>
          <w:rFonts w:ascii="Garamond" w:hAnsi="Garamond"/>
          <w:sz w:val="20"/>
          <w:lang w:val="en-GB"/>
        </w:rPr>
        <w:t xml:space="preserve">Once you have completed this </w:t>
      </w:r>
      <w:r>
        <w:rPr>
          <w:rFonts w:ascii="Garamond" w:hAnsi="Garamond"/>
          <w:sz w:val="20"/>
          <w:lang w:val="en-GB"/>
        </w:rPr>
        <w:t>Reflection</w:t>
      </w:r>
      <w:r w:rsidRPr="00C95540">
        <w:rPr>
          <w:rFonts w:ascii="Garamond" w:hAnsi="Garamond"/>
          <w:sz w:val="20"/>
          <w:lang w:val="en-GB"/>
        </w:rPr>
        <w:t xml:space="preserve">, please return a copy to your workshop facilitator </w:t>
      </w:r>
      <w:r>
        <w:rPr>
          <w:rFonts w:ascii="Garamond" w:hAnsi="Garamond"/>
          <w:sz w:val="20"/>
          <w:lang w:val="en-GB"/>
        </w:rPr>
        <w:t xml:space="preserve">or Trevor Morris in the OTL </w:t>
      </w:r>
      <w:r w:rsidRPr="00C95540">
        <w:rPr>
          <w:rFonts w:ascii="Garamond" w:hAnsi="Garamond"/>
          <w:sz w:val="20"/>
          <w:lang w:val="en-GB"/>
        </w:rPr>
        <w:t xml:space="preserve">for their feedback. If the facilitator accepts your </w:t>
      </w:r>
      <w:r>
        <w:rPr>
          <w:rFonts w:ascii="Garamond" w:hAnsi="Garamond"/>
          <w:sz w:val="20"/>
          <w:lang w:val="en-GB"/>
        </w:rPr>
        <w:t>Reflection</w:t>
      </w:r>
      <w:r w:rsidRPr="00C95540">
        <w:rPr>
          <w:rFonts w:ascii="Garamond" w:hAnsi="Garamond"/>
          <w:sz w:val="20"/>
          <w:lang w:val="en-GB"/>
        </w:rPr>
        <w:t xml:space="preserve"> as evidence of critical reflection on practice, you will receive a</w:t>
      </w:r>
      <w:r>
        <w:rPr>
          <w:rFonts w:ascii="Garamond" w:hAnsi="Garamond"/>
          <w:sz w:val="20"/>
          <w:lang w:val="en-GB"/>
        </w:rPr>
        <w:t xml:space="preserve"> signed copy with feedback</w:t>
      </w:r>
      <w:r w:rsidRPr="00C95540">
        <w:rPr>
          <w:rFonts w:ascii="Garamond" w:hAnsi="Garamond"/>
          <w:sz w:val="20"/>
          <w:lang w:val="en-GB"/>
        </w:rPr>
        <w:t xml:space="preserve">. </w:t>
      </w:r>
    </w:p>
    <w:p w14:paraId="119276FD" w14:textId="77777777" w:rsidR="00BC081F" w:rsidRPr="00C95540" w:rsidRDefault="00BC081F" w:rsidP="00BC081F">
      <w:pPr>
        <w:rPr>
          <w:rFonts w:ascii="Garamond" w:hAnsi="Garamond"/>
          <w:sz w:val="20"/>
          <w:lang w:val="en-GB"/>
        </w:rPr>
      </w:pPr>
      <w:r w:rsidRPr="00C95540">
        <w:rPr>
          <w:rFonts w:ascii="Garamond" w:hAnsi="Garamond"/>
          <w:sz w:val="20"/>
          <w:lang w:val="en-GB"/>
        </w:rPr>
        <w:t xml:space="preserve">This </w:t>
      </w:r>
      <w:r>
        <w:rPr>
          <w:rFonts w:ascii="Garamond" w:hAnsi="Garamond"/>
          <w:sz w:val="20"/>
          <w:lang w:val="en-GB"/>
        </w:rPr>
        <w:t>Reflection</w:t>
      </w:r>
      <w:r w:rsidRPr="00C95540">
        <w:rPr>
          <w:rFonts w:ascii="Garamond" w:hAnsi="Garamond"/>
          <w:sz w:val="20"/>
          <w:lang w:val="en-GB"/>
        </w:rPr>
        <w:t xml:space="preserve"> provides important evidence toward recognition for HEA-Track participants. </w:t>
      </w:r>
    </w:p>
    <w:p w14:paraId="3AEB8401" w14:textId="77777777" w:rsidR="00BC081F" w:rsidRDefault="00BC081F" w:rsidP="00BC081F">
      <w:pPr>
        <w:rPr>
          <w:rFonts w:ascii="Garamond" w:hAnsi="Garamond"/>
          <w:lang w:val="en-GB"/>
        </w:rPr>
      </w:pPr>
      <w:r>
        <w:rPr>
          <w:rFonts w:ascii="Garamond" w:hAnsi="Garamond"/>
          <w:noProof/>
          <w:lang w:val="en-GB"/>
        </w:rPr>
        <mc:AlternateContent>
          <mc:Choice Requires="wps">
            <w:drawing>
              <wp:anchor distT="0" distB="0" distL="114300" distR="114300" simplePos="0" relativeHeight="251681792" behindDoc="0" locked="0" layoutInCell="1" allowOverlap="1" wp14:anchorId="3B11E281" wp14:editId="2568ECC1">
                <wp:simplePos x="0" y="0"/>
                <wp:positionH relativeFrom="column">
                  <wp:posOffset>444616</wp:posOffset>
                </wp:positionH>
                <wp:positionV relativeFrom="paragraph">
                  <wp:posOffset>43728</wp:posOffset>
                </wp:positionV>
                <wp:extent cx="5050079" cy="0"/>
                <wp:effectExtent l="0" t="0" r="1778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5007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AC77B" id="Straight Connector 7" o:spid="_x0000_s1026" alt="&quot;&quot;"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45pt" to="432.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" strokecolor="black [3040]"/>
            </w:pict>
          </mc:Fallback>
        </mc:AlternateContent>
      </w:r>
    </w:p>
    <w:p w14:paraId="7833E7C3" w14:textId="77777777" w:rsidR="00BC081F" w:rsidRPr="00C95540" w:rsidRDefault="00BC081F" w:rsidP="00BC081F">
      <w:pPr>
        <w:rPr>
          <w:rFonts w:ascii="Garamond" w:hAnsi="Garamond"/>
          <w:lang w:val="en-GB"/>
        </w:rPr>
      </w:pPr>
      <w:r w:rsidRPr="00C95540">
        <w:rPr>
          <w:rFonts w:ascii="Garamond" w:hAnsi="Garamond"/>
          <w:lang w:val="en-GB"/>
        </w:rPr>
        <w:t xml:space="preserve">Name: </w:t>
      </w:r>
      <w:r w:rsidRPr="00C95540">
        <w:rPr>
          <w:rFonts w:ascii="Garamond" w:hAnsi="Garamond"/>
          <w:lang w:val="en-GB"/>
        </w:rPr>
        <w:tab/>
      </w:r>
      <w:r w:rsidRPr="00C95540">
        <w:rPr>
          <w:rFonts w:ascii="Garamond" w:hAnsi="Garamond"/>
          <w:lang w:val="en-GB"/>
        </w:rPr>
        <w:tab/>
      </w:r>
      <w:r>
        <w:rPr>
          <w:rFonts w:ascii="Garamond" w:hAnsi="Garamond"/>
          <w:lang w:val="en-GB"/>
        </w:rPr>
        <w:tab/>
      </w:r>
      <w:r w:rsidRPr="00C95540">
        <w:rPr>
          <w:rFonts w:ascii="Garamond" w:hAnsi="Garamond"/>
          <w:lang w:val="en-GB"/>
        </w:rPr>
        <w:t>__________________________________</w:t>
      </w:r>
    </w:p>
    <w:p w14:paraId="7A4F1607" w14:textId="77777777" w:rsidR="00BC081F" w:rsidRPr="00C95540" w:rsidRDefault="00BC081F" w:rsidP="00BC081F">
      <w:pPr>
        <w:rPr>
          <w:rFonts w:ascii="Garamond" w:hAnsi="Garamond"/>
          <w:lang w:val="en-GB"/>
        </w:rPr>
      </w:pPr>
      <w:r w:rsidRPr="00C95540">
        <w:rPr>
          <w:rFonts w:ascii="Garamond" w:hAnsi="Garamond"/>
          <w:lang w:val="en-GB"/>
        </w:rPr>
        <w:t xml:space="preserve">Department: </w:t>
      </w:r>
      <w:r w:rsidRPr="00C95540">
        <w:rPr>
          <w:rFonts w:ascii="Garamond" w:hAnsi="Garamond"/>
          <w:lang w:val="en-GB"/>
        </w:rPr>
        <w:tab/>
      </w:r>
      <w:r>
        <w:rPr>
          <w:rFonts w:ascii="Garamond" w:hAnsi="Garamond"/>
          <w:lang w:val="en-GB"/>
        </w:rPr>
        <w:tab/>
      </w:r>
      <w:r w:rsidRPr="00C95540">
        <w:rPr>
          <w:rFonts w:ascii="Garamond" w:hAnsi="Garamond"/>
          <w:lang w:val="en-GB"/>
        </w:rPr>
        <w:t>__________________________________</w:t>
      </w:r>
    </w:p>
    <w:p w14:paraId="470D03DA" w14:textId="77777777" w:rsidR="00BC081F" w:rsidRPr="00C95540" w:rsidRDefault="00BC081F" w:rsidP="00BC081F">
      <w:pPr>
        <w:rPr>
          <w:rFonts w:ascii="Garamond" w:hAnsi="Garamond"/>
          <w:lang w:val="en-GB"/>
        </w:rPr>
      </w:pPr>
      <w:r w:rsidRPr="00C95540">
        <w:rPr>
          <w:rFonts w:ascii="Garamond" w:hAnsi="Garamond"/>
          <w:lang w:val="en-GB"/>
        </w:rPr>
        <w:t>Workshop</w:t>
      </w:r>
      <w:r>
        <w:rPr>
          <w:rFonts w:ascii="Garamond" w:hAnsi="Garamond"/>
          <w:lang w:val="en-GB"/>
        </w:rPr>
        <w:t xml:space="preserve"> or Event</w:t>
      </w:r>
      <w:r w:rsidRPr="00C95540">
        <w:rPr>
          <w:rFonts w:ascii="Garamond" w:hAnsi="Garamond"/>
          <w:lang w:val="en-GB"/>
        </w:rPr>
        <w:t>:</w:t>
      </w:r>
      <w:r w:rsidRPr="00C95540">
        <w:rPr>
          <w:rFonts w:ascii="Garamond" w:hAnsi="Garamond"/>
          <w:lang w:val="en-GB"/>
        </w:rPr>
        <w:tab/>
        <w:t>__________________________________</w:t>
      </w:r>
    </w:p>
    <w:p w14:paraId="59599F08" w14:textId="77777777" w:rsidR="00BC081F" w:rsidRDefault="00BC081F" w:rsidP="00BC081F">
      <w:pPr>
        <w:rPr>
          <w:rFonts w:ascii="Garamond" w:hAnsi="Garamond"/>
          <w:lang w:val="en-GB"/>
        </w:rPr>
      </w:pPr>
      <w:r w:rsidRPr="00C95540">
        <w:rPr>
          <w:rFonts w:ascii="Garamond" w:hAnsi="Garamond"/>
          <w:lang w:val="en-GB"/>
        </w:rPr>
        <w:t>Date:</w:t>
      </w:r>
      <w:r w:rsidRPr="00C95540">
        <w:rPr>
          <w:rFonts w:ascii="Garamond" w:hAnsi="Garamond"/>
          <w:lang w:val="en-GB"/>
        </w:rPr>
        <w:tab/>
      </w:r>
      <w:r w:rsidRPr="00C95540">
        <w:rPr>
          <w:rFonts w:ascii="Garamond" w:hAnsi="Garamond"/>
          <w:lang w:val="en-GB"/>
        </w:rPr>
        <w:tab/>
      </w:r>
      <w:r>
        <w:rPr>
          <w:rFonts w:ascii="Garamond" w:hAnsi="Garamond"/>
          <w:lang w:val="en-GB"/>
        </w:rPr>
        <w:tab/>
      </w:r>
      <w:r w:rsidRPr="00C95540">
        <w:rPr>
          <w:rFonts w:ascii="Garamond" w:hAnsi="Garamond"/>
          <w:lang w:val="en-GB"/>
        </w:rPr>
        <w:t>__________________________________</w:t>
      </w:r>
    </w:p>
    <w:p w14:paraId="5E36D1C4" w14:textId="77777777" w:rsidR="00BC081F" w:rsidRPr="00C95540" w:rsidRDefault="00BC081F" w:rsidP="00BC081F">
      <w:pPr>
        <w:rPr>
          <w:rFonts w:ascii="Garamond" w:hAnsi="Garamond"/>
          <w:lang w:val="en-GB"/>
        </w:rPr>
      </w:pPr>
      <w:r>
        <w:rPr>
          <w:rFonts w:ascii="Garamond" w:hAnsi="Garamond"/>
          <w:noProof/>
          <w:lang w:val="en-GB"/>
        </w:rPr>
        <mc:AlternateContent>
          <mc:Choice Requires="wps">
            <w:drawing>
              <wp:anchor distT="0" distB="0" distL="114300" distR="114300" simplePos="0" relativeHeight="251682816" behindDoc="0" locked="0" layoutInCell="1" allowOverlap="1" wp14:anchorId="6DB3C887" wp14:editId="62A9C149">
                <wp:simplePos x="0" y="0"/>
                <wp:positionH relativeFrom="column">
                  <wp:posOffset>444616</wp:posOffset>
                </wp:positionH>
                <wp:positionV relativeFrom="paragraph">
                  <wp:posOffset>43728</wp:posOffset>
                </wp:positionV>
                <wp:extent cx="5050079" cy="0"/>
                <wp:effectExtent l="0" t="0" r="17780" b="127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5007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4F1BE" id="Straight Connector 8" o:spid="_x0000_s1026" alt="&quot;&quot;"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45pt" to="432.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" strokecolor="black [3040]"/>
            </w:pict>
          </mc:Fallback>
        </mc:AlternateContent>
      </w:r>
    </w:p>
    <w:p w14:paraId="781A4090" w14:textId="77777777" w:rsidR="00BC081F" w:rsidRPr="00C95540" w:rsidRDefault="00BC081F" w:rsidP="00BC081F">
      <w:pPr>
        <w:pStyle w:val="ListParagraph"/>
        <w:widowControl/>
        <w:numPr>
          <w:ilvl w:val="0"/>
          <w:numId w:val="21"/>
        </w:numPr>
        <w:autoSpaceDE/>
        <w:autoSpaceDN/>
        <w:spacing w:before="0" w:after="160" w:line="259" w:lineRule="auto"/>
        <w:contextualSpacing/>
        <w:rPr>
          <w:rFonts w:ascii="Garamond" w:hAnsi="Garamond"/>
          <w:lang w:val="en-GB"/>
        </w:rPr>
      </w:pPr>
      <w:r w:rsidRPr="00C95540">
        <w:rPr>
          <w:rFonts w:ascii="Garamond" w:hAnsi="Garamond"/>
          <w:lang w:val="en-GB"/>
        </w:rPr>
        <w:t>Reflecting on what you learned in this workshop</w:t>
      </w:r>
      <w:r>
        <w:rPr>
          <w:rFonts w:ascii="Garamond" w:hAnsi="Garamond"/>
          <w:lang w:val="en-GB"/>
        </w:rPr>
        <w:t xml:space="preserve"> or professional development event</w:t>
      </w:r>
      <w:r w:rsidRPr="00C95540">
        <w:rPr>
          <w:rFonts w:ascii="Garamond" w:hAnsi="Garamond"/>
          <w:lang w:val="en-GB"/>
        </w:rPr>
        <w:t>, how does what you learned relate to your past teaching experiences</w:t>
      </w:r>
      <w:r>
        <w:rPr>
          <w:rFonts w:ascii="Garamond" w:hAnsi="Garamond"/>
          <w:lang w:val="en-GB"/>
        </w:rPr>
        <w:t xml:space="preserve"> or professional practices</w:t>
      </w:r>
      <w:r w:rsidRPr="00C95540">
        <w:rPr>
          <w:rFonts w:ascii="Garamond" w:hAnsi="Garamond"/>
          <w:lang w:val="en-GB"/>
        </w:rPr>
        <w:t>? (approximately 2</w:t>
      </w:r>
      <w:r>
        <w:rPr>
          <w:rFonts w:ascii="Garamond" w:hAnsi="Garamond"/>
          <w:lang w:val="en-GB"/>
        </w:rPr>
        <w:t>00</w:t>
      </w:r>
      <w:r w:rsidRPr="00C95540">
        <w:rPr>
          <w:rFonts w:ascii="Garamond" w:hAnsi="Garamond"/>
          <w:lang w:val="en-GB"/>
        </w:rPr>
        <w:t xml:space="preserve"> words)</w:t>
      </w:r>
    </w:p>
    <w:p w14:paraId="222BD7E4" w14:textId="77777777" w:rsidR="00BC081F" w:rsidRPr="00C95540" w:rsidRDefault="00BC081F" w:rsidP="00BC081F">
      <w:pPr>
        <w:rPr>
          <w:rFonts w:ascii="Garamond" w:hAnsi="Garamond"/>
          <w:lang w:val="en-GB"/>
        </w:rPr>
      </w:pPr>
    </w:p>
    <w:p w14:paraId="0705F7CF" w14:textId="77777777" w:rsidR="00BC081F" w:rsidRPr="00C95540" w:rsidRDefault="00BC081F" w:rsidP="00BC081F">
      <w:pPr>
        <w:pStyle w:val="ListParagraph"/>
        <w:widowControl/>
        <w:numPr>
          <w:ilvl w:val="0"/>
          <w:numId w:val="21"/>
        </w:numPr>
        <w:autoSpaceDE/>
        <w:autoSpaceDN/>
        <w:spacing w:before="0" w:after="160" w:line="259" w:lineRule="auto"/>
        <w:contextualSpacing/>
        <w:rPr>
          <w:rFonts w:ascii="Garamond" w:hAnsi="Garamond"/>
          <w:lang w:val="en-GB"/>
        </w:rPr>
      </w:pPr>
      <w:r w:rsidRPr="00C95540">
        <w:rPr>
          <w:rFonts w:ascii="Garamond" w:hAnsi="Garamond"/>
          <w:lang w:val="en-GB"/>
        </w:rPr>
        <w:t xml:space="preserve">Reflecting forward, develop an implementation plan to apply these principles. You will be asked on the HEA application to provide evidence of this implementation. (approximately </w:t>
      </w:r>
      <w:r>
        <w:rPr>
          <w:rFonts w:ascii="Garamond" w:hAnsi="Garamond"/>
          <w:lang w:val="en-GB"/>
        </w:rPr>
        <w:t>30</w:t>
      </w:r>
      <w:r w:rsidRPr="00C95540">
        <w:rPr>
          <w:rFonts w:ascii="Garamond" w:hAnsi="Garamond"/>
          <w:lang w:val="en-GB"/>
        </w:rPr>
        <w:t>0 words)</w:t>
      </w:r>
    </w:p>
    <w:p w14:paraId="0B007999" w14:textId="77777777" w:rsidR="00BC081F" w:rsidRPr="00C95540" w:rsidRDefault="00BC081F" w:rsidP="00BC081F">
      <w:pPr>
        <w:pStyle w:val="ListParagraph"/>
        <w:widowControl/>
        <w:numPr>
          <w:ilvl w:val="1"/>
          <w:numId w:val="21"/>
        </w:numPr>
        <w:autoSpaceDE/>
        <w:autoSpaceDN/>
        <w:spacing w:before="0" w:after="160" w:line="259" w:lineRule="auto"/>
        <w:contextualSpacing/>
        <w:rPr>
          <w:rFonts w:ascii="Garamond" w:hAnsi="Garamond"/>
          <w:lang w:val="en-GB"/>
        </w:rPr>
      </w:pPr>
      <w:r w:rsidRPr="00C95540">
        <w:rPr>
          <w:rFonts w:ascii="Garamond" w:hAnsi="Garamond"/>
          <w:lang w:val="en-GB"/>
        </w:rPr>
        <w:t>Consider the following:</w:t>
      </w:r>
    </w:p>
    <w:p w14:paraId="2C459B4E" w14:textId="77777777" w:rsidR="00BC081F" w:rsidRPr="00C95540" w:rsidRDefault="00BC081F" w:rsidP="00BC081F">
      <w:pPr>
        <w:pStyle w:val="ListParagraph"/>
        <w:widowControl/>
        <w:numPr>
          <w:ilvl w:val="2"/>
          <w:numId w:val="21"/>
        </w:numPr>
        <w:autoSpaceDE/>
        <w:autoSpaceDN/>
        <w:spacing w:before="0" w:after="160" w:line="259" w:lineRule="auto"/>
        <w:contextualSpacing/>
        <w:rPr>
          <w:rFonts w:ascii="Garamond" w:hAnsi="Garamond"/>
          <w:lang w:val="en-GB"/>
        </w:rPr>
      </w:pPr>
      <w:r w:rsidRPr="00C95540">
        <w:rPr>
          <w:rFonts w:ascii="Garamond" w:hAnsi="Garamond"/>
          <w:lang w:val="en-GB"/>
        </w:rPr>
        <w:t>What specific principles or practices from the workshop will you use in future practice?</w:t>
      </w:r>
    </w:p>
    <w:p w14:paraId="0563C612" w14:textId="77777777" w:rsidR="00BC081F" w:rsidRPr="00C95540" w:rsidRDefault="00BC081F" w:rsidP="00BC081F">
      <w:pPr>
        <w:pStyle w:val="ListParagraph"/>
        <w:widowControl/>
        <w:numPr>
          <w:ilvl w:val="2"/>
          <w:numId w:val="21"/>
        </w:numPr>
        <w:autoSpaceDE/>
        <w:autoSpaceDN/>
        <w:spacing w:before="0" w:after="160" w:line="259" w:lineRule="auto"/>
        <w:contextualSpacing/>
        <w:rPr>
          <w:rFonts w:ascii="Garamond" w:hAnsi="Garamond"/>
          <w:lang w:val="en-GB"/>
        </w:rPr>
      </w:pPr>
      <w:r w:rsidRPr="00C95540">
        <w:rPr>
          <w:rFonts w:ascii="Garamond" w:hAnsi="Garamond"/>
        </w:rPr>
        <w:t>Why do you feel these principles or practices will benefit student learning</w:t>
      </w:r>
      <w:r w:rsidRPr="00C95540">
        <w:rPr>
          <w:rFonts w:ascii="Garamond" w:hAnsi="Garamond"/>
          <w:lang w:val="en-GB"/>
        </w:rPr>
        <w:t>?</w:t>
      </w:r>
    </w:p>
    <w:p w14:paraId="5FB265FF" w14:textId="77777777" w:rsidR="00BC081F" w:rsidRDefault="00BC081F" w:rsidP="00BC081F">
      <w:pPr>
        <w:pStyle w:val="ListParagraph"/>
        <w:widowControl/>
        <w:numPr>
          <w:ilvl w:val="2"/>
          <w:numId w:val="21"/>
        </w:numPr>
        <w:autoSpaceDE/>
        <w:autoSpaceDN/>
        <w:spacing w:before="0" w:after="160" w:line="259" w:lineRule="auto"/>
        <w:contextualSpacing/>
        <w:rPr>
          <w:rFonts w:ascii="Garamond" w:hAnsi="Garamond"/>
          <w:lang w:val="en-GB"/>
        </w:rPr>
      </w:pPr>
      <w:r w:rsidRPr="00C95540">
        <w:rPr>
          <w:rFonts w:ascii="Garamond" w:hAnsi="Garamond"/>
          <w:lang w:val="en-GB"/>
        </w:rPr>
        <w:t>What evidence will you collect to inform your practice?</w:t>
      </w:r>
    </w:p>
    <w:p w14:paraId="59FFD016" w14:textId="77777777" w:rsidR="00BC081F" w:rsidRPr="00C95540" w:rsidRDefault="00BC081F" w:rsidP="00BC081F">
      <w:pPr>
        <w:pStyle w:val="ListParagraph"/>
        <w:widowControl/>
        <w:numPr>
          <w:ilvl w:val="2"/>
          <w:numId w:val="21"/>
        </w:numPr>
        <w:autoSpaceDE/>
        <w:autoSpaceDN/>
        <w:spacing w:before="0" w:after="160" w:line="259" w:lineRule="auto"/>
        <w:contextualSpacing/>
        <w:rPr>
          <w:rFonts w:ascii="Garamond" w:hAnsi="Garamond"/>
          <w:lang w:val="en-GB"/>
        </w:rPr>
      </w:pPr>
      <w:r>
        <w:rPr>
          <w:rFonts w:ascii="Garamond" w:hAnsi="Garamond"/>
          <w:lang w:val="en-GB"/>
        </w:rPr>
        <w:t xml:space="preserve">In what ways will the changes you implement to your practice relate to PSF? </w:t>
      </w:r>
    </w:p>
    <w:p w14:paraId="45DEBDC6" w14:textId="77777777" w:rsidR="00BC081F" w:rsidRPr="00C95540" w:rsidRDefault="00BC081F" w:rsidP="00BC081F">
      <w:pPr>
        <w:pStyle w:val="ListParagraph"/>
        <w:widowControl/>
        <w:numPr>
          <w:ilvl w:val="1"/>
          <w:numId w:val="21"/>
        </w:numPr>
        <w:autoSpaceDE/>
        <w:autoSpaceDN/>
        <w:spacing w:before="0" w:after="160" w:line="259" w:lineRule="auto"/>
        <w:contextualSpacing/>
        <w:rPr>
          <w:rFonts w:ascii="Garamond" w:hAnsi="Garamond"/>
          <w:lang w:val="en-GB"/>
        </w:rPr>
      </w:pPr>
      <w:r w:rsidRPr="00C95540">
        <w:rPr>
          <w:rFonts w:ascii="Garamond" w:hAnsi="Garamond"/>
          <w:lang w:val="en-GB"/>
        </w:rPr>
        <w:t>Experienced faculty can waive this section and expand their response to prompt 1 to 500 words.</w:t>
      </w:r>
    </w:p>
    <w:p w14:paraId="0D233058" w14:textId="77777777" w:rsidR="00BC081F" w:rsidRPr="00C95540" w:rsidRDefault="00BC081F" w:rsidP="00BC081F">
      <w:pPr>
        <w:rPr>
          <w:rFonts w:ascii="Garamond" w:hAnsi="Garamond"/>
          <w:lang w:val="en-GB"/>
        </w:rPr>
      </w:pPr>
      <w:r>
        <w:rPr>
          <w:rFonts w:ascii="Garamond" w:hAnsi="Garamond"/>
          <w:noProof/>
          <w:lang w:val="en-GB"/>
        </w:rPr>
        <mc:AlternateContent>
          <mc:Choice Requires="wps">
            <w:drawing>
              <wp:anchor distT="0" distB="0" distL="114300" distR="114300" simplePos="0" relativeHeight="251683840" behindDoc="0" locked="0" layoutInCell="1" allowOverlap="1" wp14:anchorId="78B24587" wp14:editId="3AD04311">
                <wp:simplePos x="0" y="0"/>
                <wp:positionH relativeFrom="column">
                  <wp:posOffset>421419</wp:posOffset>
                </wp:positionH>
                <wp:positionV relativeFrom="paragraph">
                  <wp:posOffset>273050</wp:posOffset>
                </wp:positionV>
                <wp:extent cx="5050079" cy="0"/>
                <wp:effectExtent l="0" t="0" r="17780" b="1270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5007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02B79" id="Straight Connector 11" o:spid="_x0000_s1026" alt="&quot;&quot;"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pt,21.5pt" to="430.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" strokecolor="black [3040]"/>
            </w:pict>
          </mc:Fallback>
        </mc:AlternateContent>
      </w:r>
    </w:p>
    <w:p w14:paraId="1A026A86" w14:textId="77777777" w:rsidR="00BC081F" w:rsidRDefault="00BC081F" w:rsidP="00BC081F">
      <w:pPr>
        <w:rPr>
          <w:rFonts w:ascii="Garamond" w:hAnsi="Garamond"/>
          <w:lang w:val="en-GB"/>
        </w:rPr>
      </w:pPr>
    </w:p>
    <w:p w14:paraId="69BD6640" w14:textId="77777777" w:rsidR="00BC081F" w:rsidRPr="00C95540" w:rsidRDefault="00BC081F" w:rsidP="00BC081F">
      <w:pPr>
        <w:rPr>
          <w:rFonts w:ascii="Garamond" w:hAnsi="Garamond"/>
          <w:b/>
          <w:lang w:val="en-GB"/>
        </w:rPr>
      </w:pPr>
      <w:r w:rsidRPr="00C95540">
        <w:rPr>
          <w:rFonts w:ascii="Garamond" w:hAnsi="Garamond"/>
          <w:b/>
          <w:lang w:val="en-GB"/>
        </w:rPr>
        <w:t xml:space="preserve">Facilitator’s feedback </w:t>
      </w:r>
    </w:p>
    <w:tbl>
      <w:tblPr>
        <w:tblStyle w:val="TableGrid"/>
        <w:tblW w:w="0" w:type="auto"/>
        <w:tblLook w:val="04A0" w:firstRow="1" w:lastRow="0" w:firstColumn="1" w:lastColumn="0" w:noHBand="0" w:noVBand="1"/>
      </w:tblPr>
      <w:tblGrid>
        <w:gridCol w:w="4675"/>
        <w:gridCol w:w="4675"/>
      </w:tblGrid>
      <w:tr w:rsidR="00BC081F" w:rsidRPr="00C95540" w14:paraId="1C906A6C" w14:textId="77777777" w:rsidTr="003912FE">
        <w:trPr>
          <w:tblHeader/>
        </w:trPr>
        <w:tc>
          <w:tcPr>
            <w:tcW w:w="4675" w:type="dxa"/>
          </w:tcPr>
          <w:p w14:paraId="2208A1B5" w14:textId="77777777" w:rsidR="00BC081F" w:rsidRPr="00C95540" w:rsidRDefault="00BC081F" w:rsidP="001D05D1">
            <w:pPr>
              <w:rPr>
                <w:rFonts w:ascii="Garamond" w:hAnsi="Garamond"/>
                <w:b/>
                <w:lang w:val="en-GB"/>
              </w:rPr>
            </w:pPr>
            <w:r w:rsidRPr="00C95540">
              <w:rPr>
                <w:rFonts w:ascii="Garamond" w:hAnsi="Garamond"/>
                <w:b/>
                <w:lang w:val="en-GB"/>
              </w:rPr>
              <w:t>Assessment criteria</w:t>
            </w:r>
          </w:p>
        </w:tc>
        <w:tc>
          <w:tcPr>
            <w:tcW w:w="4675" w:type="dxa"/>
          </w:tcPr>
          <w:p w14:paraId="40306B47" w14:textId="77777777" w:rsidR="00BC081F" w:rsidRPr="00C95540" w:rsidRDefault="00BC081F" w:rsidP="001D05D1">
            <w:pPr>
              <w:rPr>
                <w:rFonts w:ascii="Garamond" w:hAnsi="Garamond"/>
                <w:b/>
                <w:lang w:val="en-GB"/>
              </w:rPr>
            </w:pPr>
            <w:r w:rsidRPr="00C95540">
              <w:rPr>
                <w:rFonts w:ascii="Garamond" w:hAnsi="Garamond"/>
                <w:b/>
                <w:lang w:val="en-GB"/>
              </w:rPr>
              <w:t>Facilitator’s response</w:t>
            </w:r>
          </w:p>
        </w:tc>
      </w:tr>
      <w:tr w:rsidR="00BC081F" w:rsidRPr="00C95540" w14:paraId="507B2417" w14:textId="77777777" w:rsidTr="001D05D1">
        <w:tc>
          <w:tcPr>
            <w:tcW w:w="4675" w:type="dxa"/>
          </w:tcPr>
          <w:p w14:paraId="6B4F6CBA" w14:textId="77777777" w:rsidR="00BC081F" w:rsidRPr="00C95540" w:rsidRDefault="00BC081F" w:rsidP="00BC081F">
            <w:pPr>
              <w:pStyle w:val="ListParagraph"/>
              <w:numPr>
                <w:ilvl w:val="0"/>
                <w:numId w:val="9"/>
              </w:numPr>
              <w:spacing w:before="0"/>
              <w:contextualSpacing/>
              <w:rPr>
                <w:rFonts w:ascii="Garamond" w:hAnsi="Garamond"/>
                <w:lang w:val="en-GB"/>
              </w:rPr>
            </w:pPr>
            <w:r w:rsidRPr="00C95540">
              <w:rPr>
                <w:rFonts w:ascii="Garamond" w:hAnsi="Garamond"/>
                <w:lang w:val="en-GB"/>
              </w:rPr>
              <w:t>The participant made a plausible connection to the workshop topic and their prior practice.</w:t>
            </w:r>
          </w:p>
        </w:tc>
        <w:tc>
          <w:tcPr>
            <w:tcW w:w="4675" w:type="dxa"/>
          </w:tcPr>
          <w:p w14:paraId="610AFDF3" w14:textId="77777777" w:rsidR="00BC081F" w:rsidRPr="00C95540" w:rsidRDefault="00BC081F" w:rsidP="001D05D1">
            <w:pPr>
              <w:rPr>
                <w:rFonts w:ascii="Garamond" w:hAnsi="Garamond"/>
                <w:lang w:val="en-GB"/>
              </w:rPr>
            </w:pPr>
          </w:p>
          <w:p w14:paraId="7DBD4025" w14:textId="77777777" w:rsidR="00BC081F" w:rsidRPr="00C95540" w:rsidRDefault="00BC081F" w:rsidP="001D05D1">
            <w:pPr>
              <w:rPr>
                <w:rFonts w:ascii="Garamond" w:hAnsi="Garamond"/>
                <w:lang w:val="en-GB"/>
              </w:rPr>
            </w:pPr>
          </w:p>
          <w:p w14:paraId="6052C8B8" w14:textId="77777777" w:rsidR="00BC081F" w:rsidRPr="00C95540" w:rsidRDefault="00BC081F" w:rsidP="001D05D1">
            <w:pPr>
              <w:rPr>
                <w:rFonts w:ascii="Garamond" w:hAnsi="Garamond"/>
                <w:lang w:val="en-GB"/>
              </w:rPr>
            </w:pPr>
          </w:p>
          <w:p w14:paraId="62EB2FA8" w14:textId="77777777" w:rsidR="00BC081F" w:rsidRPr="00C95540" w:rsidRDefault="00BC081F" w:rsidP="001D05D1">
            <w:pPr>
              <w:rPr>
                <w:rFonts w:ascii="Garamond" w:hAnsi="Garamond"/>
                <w:lang w:val="en-GB"/>
              </w:rPr>
            </w:pPr>
          </w:p>
          <w:p w14:paraId="739020B0" w14:textId="77777777" w:rsidR="00BC081F" w:rsidRPr="00C95540" w:rsidRDefault="00BC081F" w:rsidP="001D05D1">
            <w:pPr>
              <w:rPr>
                <w:rFonts w:ascii="Garamond" w:hAnsi="Garamond"/>
                <w:lang w:val="en-GB"/>
              </w:rPr>
            </w:pPr>
          </w:p>
          <w:p w14:paraId="7B42E5E9" w14:textId="77777777" w:rsidR="00BC081F" w:rsidRPr="00C95540" w:rsidRDefault="00BC081F" w:rsidP="001D05D1">
            <w:pPr>
              <w:rPr>
                <w:rFonts w:ascii="Garamond" w:hAnsi="Garamond"/>
                <w:lang w:val="en-GB"/>
              </w:rPr>
            </w:pPr>
          </w:p>
        </w:tc>
      </w:tr>
      <w:tr w:rsidR="00BC081F" w:rsidRPr="00C95540" w14:paraId="6B3841D1" w14:textId="77777777" w:rsidTr="001D05D1">
        <w:tc>
          <w:tcPr>
            <w:tcW w:w="4675" w:type="dxa"/>
          </w:tcPr>
          <w:p w14:paraId="1F24575B" w14:textId="77777777" w:rsidR="00BC081F" w:rsidRPr="00C95540" w:rsidRDefault="00BC081F" w:rsidP="00BC081F">
            <w:pPr>
              <w:pStyle w:val="ListParagraph"/>
              <w:numPr>
                <w:ilvl w:val="0"/>
                <w:numId w:val="9"/>
              </w:numPr>
              <w:spacing w:before="0"/>
              <w:contextualSpacing/>
              <w:rPr>
                <w:rFonts w:ascii="Garamond" w:hAnsi="Garamond"/>
                <w:lang w:val="en-GB"/>
              </w:rPr>
            </w:pPr>
            <w:r w:rsidRPr="00C95540">
              <w:rPr>
                <w:rFonts w:ascii="Garamond" w:hAnsi="Garamond"/>
                <w:lang w:val="en-GB"/>
              </w:rPr>
              <w:t xml:space="preserve">The proposed implementation and evaluation plan will provide substantive </w:t>
            </w:r>
            <w:r w:rsidRPr="00C95540">
              <w:rPr>
                <w:rFonts w:ascii="Garamond" w:hAnsi="Garamond"/>
                <w:lang w:val="en-GB"/>
              </w:rPr>
              <w:lastRenderedPageBreak/>
              <w:t>evidence in support of the HEA fellowship application. For experienced faculty, there were multiple substantive connections to practice shared in part 1.</w:t>
            </w:r>
          </w:p>
          <w:p w14:paraId="5037FF18" w14:textId="77777777" w:rsidR="00BC081F" w:rsidRPr="00C95540" w:rsidRDefault="00BC081F" w:rsidP="001D05D1">
            <w:pPr>
              <w:pStyle w:val="ListParagraph"/>
              <w:rPr>
                <w:rFonts w:ascii="Garamond" w:hAnsi="Garamond"/>
                <w:lang w:val="en-GB"/>
              </w:rPr>
            </w:pPr>
          </w:p>
        </w:tc>
        <w:tc>
          <w:tcPr>
            <w:tcW w:w="4675" w:type="dxa"/>
          </w:tcPr>
          <w:p w14:paraId="0F422F09" w14:textId="77777777" w:rsidR="00BC081F" w:rsidRPr="00C95540" w:rsidRDefault="00BC081F" w:rsidP="001D05D1">
            <w:pPr>
              <w:rPr>
                <w:rFonts w:ascii="Garamond" w:hAnsi="Garamond"/>
                <w:lang w:val="en-GB"/>
              </w:rPr>
            </w:pPr>
          </w:p>
          <w:p w14:paraId="791334A6" w14:textId="77777777" w:rsidR="00BC081F" w:rsidRPr="00C95540" w:rsidRDefault="00BC081F" w:rsidP="001D05D1">
            <w:pPr>
              <w:rPr>
                <w:rFonts w:ascii="Garamond" w:hAnsi="Garamond"/>
                <w:lang w:val="en-GB"/>
              </w:rPr>
            </w:pPr>
          </w:p>
          <w:p w14:paraId="70D7AFF9" w14:textId="77777777" w:rsidR="00BC081F" w:rsidRPr="00C95540" w:rsidRDefault="00BC081F" w:rsidP="001D05D1">
            <w:pPr>
              <w:rPr>
                <w:rFonts w:ascii="Garamond" w:hAnsi="Garamond"/>
                <w:lang w:val="en-GB"/>
              </w:rPr>
            </w:pPr>
          </w:p>
          <w:p w14:paraId="1D86E469" w14:textId="77777777" w:rsidR="00BC081F" w:rsidRPr="00C95540" w:rsidRDefault="00BC081F" w:rsidP="001D05D1">
            <w:pPr>
              <w:rPr>
                <w:rFonts w:ascii="Garamond" w:hAnsi="Garamond"/>
                <w:lang w:val="en-GB"/>
              </w:rPr>
            </w:pPr>
          </w:p>
          <w:p w14:paraId="5AF55AD9" w14:textId="77777777" w:rsidR="00BC081F" w:rsidRPr="00C95540" w:rsidRDefault="00BC081F" w:rsidP="001D05D1">
            <w:pPr>
              <w:rPr>
                <w:rFonts w:ascii="Garamond" w:hAnsi="Garamond"/>
                <w:lang w:val="en-GB"/>
              </w:rPr>
            </w:pPr>
          </w:p>
          <w:p w14:paraId="11AB1458" w14:textId="77777777" w:rsidR="00BC081F" w:rsidRPr="00C95540" w:rsidRDefault="00BC081F" w:rsidP="001D05D1">
            <w:pPr>
              <w:rPr>
                <w:rFonts w:ascii="Garamond" w:hAnsi="Garamond"/>
                <w:lang w:val="en-GB"/>
              </w:rPr>
            </w:pPr>
          </w:p>
        </w:tc>
      </w:tr>
    </w:tbl>
    <w:p w14:paraId="6841E490" w14:textId="77777777" w:rsidR="00BC081F" w:rsidRPr="00C95540" w:rsidRDefault="00BC081F" w:rsidP="00BC081F">
      <w:pPr>
        <w:rPr>
          <w:rFonts w:ascii="Garamond" w:hAnsi="Garamond"/>
          <w:lang w:val="en-GB"/>
        </w:rPr>
      </w:pPr>
    </w:p>
    <w:p w14:paraId="42EA490C" w14:textId="77777777" w:rsidR="00BC081F" w:rsidRPr="00C95540" w:rsidRDefault="00BC081F" w:rsidP="00BC081F">
      <w:pPr>
        <w:rPr>
          <w:rFonts w:ascii="Garamond" w:hAnsi="Garamond"/>
          <w:lang w:val="en-GB"/>
        </w:rPr>
      </w:pPr>
    </w:p>
    <w:p w14:paraId="310117F1" w14:textId="77777777" w:rsidR="00BC081F" w:rsidRPr="00C95540" w:rsidRDefault="00BC081F" w:rsidP="00BC081F">
      <w:pPr>
        <w:rPr>
          <w:rFonts w:ascii="Garamond" w:hAnsi="Garamond"/>
          <w:b/>
          <w:lang w:val="en-GB"/>
        </w:rPr>
      </w:pPr>
      <w:r w:rsidRPr="00C95540">
        <w:rPr>
          <w:rFonts w:ascii="Garamond" w:hAnsi="Garamond"/>
          <w:b/>
          <w:lang w:val="en-GB"/>
        </w:rPr>
        <w:t>Statement of acceptance and authentication (for facilitator)</w:t>
      </w:r>
    </w:p>
    <w:p w14:paraId="12005670" w14:textId="77777777" w:rsidR="00BC081F" w:rsidRPr="00C95540" w:rsidRDefault="00BC081F" w:rsidP="00BC081F">
      <w:pPr>
        <w:rPr>
          <w:rFonts w:ascii="Garamond" w:hAnsi="Garamond"/>
          <w:lang w:val="en-GB"/>
        </w:rPr>
      </w:pPr>
      <w:r w:rsidRPr="00C95540">
        <w:rPr>
          <w:rFonts w:ascii="Garamond" w:hAnsi="Garamond"/>
          <w:lang w:val="en-GB"/>
        </w:rPr>
        <w:t>As the facilitator of this workshop, I accept this participant’s</w:t>
      </w:r>
      <w:r>
        <w:rPr>
          <w:rFonts w:ascii="Garamond" w:hAnsi="Garamond"/>
          <w:lang w:val="en-GB"/>
        </w:rPr>
        <w:t xml:space="preserve"> Reflection as critical reflection on their practice and plans to implement changes to their practice. </w:t>
      </w:r>
    </w:p>
    <w:p w14:paraId="3C80D821" w14:textId="77777777" w:rsidR="00BC081F" w:rsidRDefault="00BC081F" w:rsidP="00BC081F">
      <w:pPr>
        <w:rPr>
          <w:rFonts w:ascii="Garamond" w:hAnsi="Garamond"/>
          <w:lang w:val="en-GB"/>
        </w:rPr>
      </w:pPr>
    </w:p>
    <w:p w14:paraId="3200D104" w14:textId="41217B38" w:rsidR="00BC081F" w:rsidRPr="00C95540" w:rsidRDefault="00BC081F" w:rsidP="00BC081F">
      <w:pPr>
        <w:rPr>
          <w:rFonts w:ascii="Garamond" w:hAnsi="Garamond"/>
          <w:lang w:val="en-GB"/>
        </w:rPr>
      </w:pPr>
      <w:r w:rsidRPr="00C95540">
        <w:rPr>
          <w:rFonts w:ascii="Garamond" w:hAnsi="Garamond"/>
          <w:lang w:val="en-GB"/>
        </w:rPr>
        <w:t xml:space="preserve">Facilitator signature: </w:t>
      </w:r>
    </w:p>
    <w:p w14:paraId="5BF13E80" w14:textId="77777777" w:rsidR="00BC081F" w:rsidRDefault="00BC081F" w:rsidP="00BC081F">
      <w:pPr>
        <w:rPr>
          <w:rFonts w:ascii="Garamond" w:hAnsi="Garamond"/>
          <w:lang w:val="en-GB"/>
        </w:rPr>
      </w:pPr>
    </w:p>
    <w:p w14:paraId="645F677C" w14:textId="35F03A16" w:rsidR="00BC081F" w:rsidRPr="00C95540" w:rsidRDefault="00BC081F" w:rsidP="00BC081F">
      <w:pPr>
        <w:rPr>
          <w:rFonts w:ascii="Garamond" w:hAnsi="Garamond"/>
          <w:lang w:val="en-GB"/>
        </w:rPr>
      </w:pPr>
      <w:r w:rsidRPr="00C95540">
        <w:rPr>
          <w:rFonts w:ascii="Garamond" w:hAnsi="Garamond"/>
          <w:lang w:val="en-GB"/>
        </w:rPr>
        <w:t>Date:</w:t>
      </w:r>
    </w:p>
    <w:p w14:paraId="515530D5" w14:textId="77777777" w:rsidR="00BF50A8" w:rsidRPr="00C2685F" w:rsidRDefault="00BF50A8" w:rsidP="00BF50A8">
      <w:pPr>
        <w:rPr>
          <w:rFonts w:ascii="Garamond" w:hAnsi="Garamond"/>
          <w:lang w:val="en-GB"/>
        </w:rPr>
      </w:pPr>
    </w:p>
    <w:p w14:paraId="6F74CC49" w14:textId="6ECE096C" w:rsidR="003C27E1" w:rsidRPr="00C2685F" w:rsidRDefault="003C27E1">
      <w:pPr>
        <w:rPr>
          <w:rFonts w:ascii="Garamond" w:hAnsi="Garamond"/>
          <w:sz w:val="32"/>
          <w:szCs w:val="32"/>
        </w:rPr>
      </w:pPr>
      <w:r w:rsidRPr="00C2685F">
        <w:rPr>
          <w:rFonts w:ascii="Garamond" w:hAnsi="Garamond"/>
        </w:rPr>
        <w:br w:type="page"/>
      </w:r>
    </w:p>
    <w:p w14:paraId="250575A1" w14:textId="7D8901B2" w:rsidR="00F30983" w:rsidRPr="006110DE" w:rsidRDefault="003C27E1" w:rsidP="00C50C17">
      <w:pPr>
        <w:pStyle w:val="Heading1"/>
        <w:rPr>
          <w:sz w:val="22"/>
        </w:rPr>
      </w:pPr>
      <w:bookmarkStart w:id="8" w:name="_Toc15032784"/>
      <w:r w:rsidRPr="00C2685F">
        <w:lastRenderedPageBreak/>
        <w:t xml:space="preserve">Appendix </w:t>
      </w:r>
      <w:r w:rsidR="0080276A" w:rsidRPr="00C2685F">
        <w:t>2</w:t>
      </w:r>
      <w:r w:rsidR="00A960EC" w:rsidRPr="00C2685F">
        <w:t xml:space="preserve">: </w:t>
      </w:r>
      <w:r w:rsidR="00F30983" w:rsidRPr="00C2685F">
        <w:t xml:space="preserve">Account of </w:t>
      </w:r>
      <w:r w:rsidR="008F1A70">
        <w:t xml:space="preserve">Professional </w:t>
      </w:r>
      <w:r w:rsidR="00F30983" w:rsidRPr="00C2685F">
        <w:t xml:space="preserve">Practice </w:t>
      </w:r>
      <w:r w:rsidR="005710E3" w:rsidRPr="00C2685F">
        <w:t>(AP</w:t>
      </w:r>
      <w:r w:rsidR="008F1A70">
        <w:t>P</w:t>
      </w:r>
      <w:r w:rsidR="005710E3" w:rsidRPr="00C2685F">
        <w:t xml:space="preserve">) </w:t>
      </w:r>
      <w:r w:rsidR="00F30983" w:rsidRPr="00C2685F">
        <w:t xml:space="preserve">for </w:t>
      </w:r>
      <w:r w:rsidR="00F30983" w:rsidRPr="00C2685F">
        <w:rPr>
          <w:u w:val="single"/>
        </w:rPr>
        <w:t xml:space="preserve">Associate </w:t>
      </w:r>
      <w:r w:rsidR="00F30983" w:rsidRPr="006110DE">
        <w:rPr>
          <w:u w:val="single"/>
        </w:rPr>
        <w:t>Fellow</w:t>
      </w:r>
      <w:bookmarkEnd w:id="8"/>
    </w:p>
    <w:p w14:paraId="6AC80294" w14:textId="77777777" w:rsidR="00A36F75" w:rsidRDefault="00A36F75" w:rsidP="006110DE">
      <w:pPr>
        <w:rPr>
          <w:rFonts w:ascii="Garamond" w:hAnsi="Garamond"/>
        </w:rPr>
      </w:pPr>
    </w:p>
    <w:p w14:paraId="1D263F51" w14:textId="70E05FCC" w:rsidR="006110DE" w:rsidRPr="006110DE" w:rsidRDefault="006110DE" w:rsidP="006110DE">
      <w:pPr>
        <w:rPr>
          <w:rFonts w:ascii="Garamond" w:hAnsi="Garamond"/>
        </w:rPr>
      </w:pPr>
      <w:r w:rsidRPr="006110DE">
        <w:rPr>
          <w:rFonts w:ascii="Garamond" w:hAnsi="Garamond"/>
        </w:rPr>
        <w:t xml:space="preserve">Name: </w:t>
      </w:r>
    </w:p>
    <w:p w14:paraId="443B452D" w14:textId="4344676F" w:rsidR="003C27E1" w:rsidRDefault="006110DE" w:rsidP="006110DE">
      <w:pPr>
        <w:rPr>
          <w:rFonts w:ascii="Garamond" w:hAnsi="Garamond"/>
        </w:rPr>
      </w:pPr>
      <w:r w:rsidRPr="006110DE">
        <w:rPr>
          <w:rFonts w:ascii="Garamond" w:hAnsi="Garamond"/>
        </w:rPr>
        <w:t xml:space="preserve">Department: </w:t>
      </w:r>
    </w:p>
    <w:p w14:paraId="0974074F" w14:textId="77777777" w:rsidR="00E206BC" w:rsidRDefault="00E206BC" w:rsidP="00E206BC">
      <w:pPr>
        <w:rPr>
          <w:rFonts w:ascii="Garamond" w:hAnsi="Garamond"/>
        </w:rPr>
      </w:pPr>
      <w:r>
        <w:rPr>
          <w:rFonts w:ascii="Garamond" w:hAnsi="Garamond"/>
        </w:rPr>
        <w:t xml:space="preserve">Assessment Number: </w:t>
      </w:r>
    </w:p>
    <w:p w14:paraId="3240F4A7" w14:textId="283326DD" w:rsidR="006110DE" w:rsidRDefault="006110DE" w:rsidP="006110DE">
      <w:pPr>
        <w:rPr>
          <w:rFonts w:ascii="Garamond" w:hAnsi="Garamond"/>
        </w:rPr>
      </w:pPr>
    </w:p>
    <w:p w14:paraId="4D66C287" w14:textId="090A2072" w:rsidR="001824F9" w:rsidRDefault="001824F9" w:rsidP="006110DE">
      <w:pPr>
        <w:rPr>
          <w:rFonts w:ascii="Garamond" w:hAnsi="Garamond"/>
        </w:rPr>
      </w:pPr>
      <w:r>
        <w:rPr>
          <w:rFonts w:ascii="Garamond" w:hAnsi="Garamond"/>
        </w:rPr>
        <w:t xml:space="preserve">Was there anyone who mentored or assisted you in preparing your application that you would like to recognize:  </w:t>
      </w:r>
    </w:p>
    <w:p w14:paraId="0B21CA6E" w14:textId="77777777" w:rsidR="001824F9" w:rsidRPr="006110DE" w:rsidRDefault="001824F9" w:rsidP="006110DE">
      <w:pPr>
        <w:rPr>
          <w:rFonts w:ascii="Garamond" w:hAnsi="Garamond"/>
        </w:rPr>
      </w:pPr>
    </w:p>
    <w:p w14:paraId="478CD5C4" w14:textId="2B6A4DB0" w:rsidR="00B96742" w:rsidRPr="001824F9" w:rsidRDefault="00B96742" w:rsidP="00B96742">
      <w:pPr>
        <w:rPr>
          <w:rFonts w:ascii="Garamond" w:hAnsi="Garamond"/>
        </w:rPr>
      </w:pPr>
      <w:r w:rsidRPr="00C2685F">
        <w:rPr>
          <w:rFonts w:ascii="Garamond" w:hAnsi="Garamond"/>
        </w:rPr>
        <w:t>The account of practice for the HEA award of fellow must demonstrate how the candidate meets the descriptors below as related to the Professional Standards Framework.</w:t>
      </w:r>
    </w:p>
    <w:p w14:paraId="250154DD" w14:textId="648B5974" w:rsidR="00B96742" w:rsidRPr="00C2685F" w:rsidRDefault="00B96742" w:rsidP="00C50C17">
      <w:pPr>
        <w:pStyle w:val="Heading2"/>
      </w:pPr>
      <w:bookmarkStart w:id="9" w:name="_Toc522539296"/>
      <w:r w:rsidRPr="00C2685F">
        <w:t>Descriptor for Associate Fellow</w:t>
      </w:r>
      <w:bookmarkEnd w:id="9"/>
    </w:p>
    <w:p w14:paraId="3F216F16" w14:textId="1F76DE6E" w:rsidR="00B96742" w:rsidRPr="0014117C" w:rsidRDefault="00B96742" w:rsidP="0014117C">
      <w:pPr>
        <w:ind w:left="1260" w:hanging="630"/>
        <w:rPr>
          <w:rFonts w:ascii="Garamond" w:hAnsi="Garamond"/>
        </w:rPr>
      </w:pPr>
      <w:r w:rsidRPr="0014117C">
        <w:rPr>
          <w:rFonts w:ascii="Garamond" w:hAnsi="Garamond"/>
        </w:rPr>
        <w:t xml:space="preserve">D.I </w:t>
      </w:r>
      <w:r w:rsidRPr="0014117C">
        <w:rPr>
          <w:rFonts w:ascii="Garamond" w:hAnsi="Garamond"/>
        </w:rPr>
        <w:tab/>
        <w:t xml:space="preserve">Successful engagement with at least two of the five Areas of Activity </w:t>
      </w:r>
    </w:p>
    <w:p w14:paraId="00AF7FCE" w14:textId="77777777" w:rsidR="00B96742" w:rsidRPr="0014117C" w:rsidRDefault="00B96742" w:rsidP="0014117C">
      <w:pPr>
        <w:ind w:left="1260" w:hanging="630"/>
        <w:rPr>
          <w:rFonts w:ascii="Garamond" w:hAnsi="Garamond"/>
        </w:rPr>
      </w:pPr>
      <w:r w:rsidRPr="0014117C">
        <w:rPr>
          <w:rFonts w:ascii="Garamond" w:hAnsi="Garamond"/>
        </w:rPr>
        <w:t xml:space="preserve">D.II </w:t>
      </w:r>
      <w:r w:rsidRPr="0014117C">
        <w:rPr>
          <w:rFonts w:ascii="Garamond" w:hAnsi="Garamond"/>
        </w:rPr>
        <w:tab/>
        <w:t>Successful engagement with appropriate teaching and practices related to these Area of Activity</w:t>
      </w:r>
    </w:p>
    <w:p w14:paraId="67C6A905" w14:textId="72AB73FC" w:rsidR="00B96742" w:rsidRPr="0014117C" w:rsidRDefault="008F1A70" w:rsidP="0014117C">
      <w:pPr>
        <w:ind w:left="1260" w:hanging="630"/>
        <w:rPr>
          <w:rFonts w:ascii="Garamond" w:hAnsi="Garamond"/>
        </w:rPr>
      </w:pPr>
      <w:r w:rsidRPr="0014117C">
        <w:rPr>
          <w:rFonts w:ascii="Garamond" w:hAnsi="Garamond"/>
        </w:rPr>
        <w:t>D.III</w:t>
      </w:r>
      <w:r w:rsidRPr="0014117C">
        <w:rPr>
          <w:rFonts w:ascii="Garamond" w:hAnsi="Garamond"/>
        </w:rPr>
        <w:tab/>
      </w:r>
      <w:r w:rsidR="00B96742" w:rsidRPr="0014117C">
        <w:rPr>
          <w:rFonts w:ascii="Garamond" w:hAnsi="Garamond"/>
        </w:rPr>
        <w:t>Appropriate Core Knowledge of at least K1 and K2</w:t>
      </w:r>
    </w:p>
    <w:p w14:paraId="4B4F24F2" w14:textId="77777777" w:rsidR="00B96742" w:rsidRPr="0014117C" w:rsidRDefault="00B96742" w:rsidP="0014117C">
      <w:pPr>
        <w:ind w:left="1260" w:hanging="630"/>
        <w:rPr>
          <w:rFonts w:ascii="Garamond" w:hAnsi="Garamond"/>
        </w:rPr>
      </w:pPr>
      <w:r w:rsidRPr="0014117C">
        <w:rPr>
          <w:rFonts w:ascii="Garamond" w:hAnsi="Garamond"/>
        </w:rPr>
        <w:t>D.IV</w:t>
      </w:r>
      <w:r w:rsidRPr="0014117C">
        <w:rPr>
          <w:rFonts w:ascii="Garamond" w:hAnsi="Garamond"/>
        </w:rPr>
        <w:tab/>
        <w:t>A commitment to appropriate Professional Values in facilitating others’ learning</w:t>
      </w:r>
    </w:p>
    <w:p w14:paraId="36492E15" w14:textId="77777777" w:rsidR="00B96742" w:rsidRPr="0014117C" w:rsidRDefault="00B96742" w:rsidP="0014117C">
      <w:pPr>
        <w:ind w:left="1260" w:hanging="630"/>
        <w:rPr>
          <w:rFonts w:ascii="Garamond" w:hAnsi="Garamond"/>
        </w:rPr>
      </w:pPr>
      <w:r w:rsidRPr="0014117C">
        <w:rPr>
          <w:rFonts w:ascii="Garamond" w:hAnsi="Garamond"/>
        </w:rPr>
        <w:t>D.V</w:t>
      </w:r>
      <w:r w:rsidRPr="0014117C">
        <w:rPr>
          <w:rFonts w:ascii="Garamond" w:hAnsi="Garamond"/>
        </w:rPr>
        <w:tab/>
        <w:t>Relevant professional practices, subject and pedagogical research, and/or scholarship within the above activities</w:t>
      </w:r>
    </w:p>
    <w:p w14:paraId="3079B120" w14:textId="77777777" w:rsidR="00B96742" w:rsidRPr="0014117C" w:rsidRDefault="00B96742" w:rsidP="0014117C">
      <w:pPr>
        <w:ind w:left="1260" w:hanging="630"/>
        <w:rPr>
          <w:rFonts w:ascii="Garamond" w:hAnsi="Garamond"/>
        </w:rPr>
      </w:pPr>
      <w:r w:rsidRPr="0014117C">
        <w:rPr>
          <w:rFonts w:ascii="Garamond" w:hAnsi="Garamond"/>
        </w:rPr>
        <w:t>D.VI</w:t>
      </w:r>
      <w:r w:rsidRPr="0014117C">
        <w:rPr>
          <w:rFonts w:ascii="Garamond" w:hAnsi="Garamond"/>
        </w:rPr>
        <w:tab/>
        <w:t>Successful engagement, where appropriate, in professional development activity related to teaching, learning, and assessment responsibilities</w:t>
      </w:r>
    </w:p>
    <w:p w14:paraId="51838438" w14:textId="77777777" w:rsidR="00B96742" w:rsidRPr="00C2685F" w:rsidRDefault="00B96742" w:rsidP="00ED335F">
      <w:pPr>
        <w:rPr>
          <w:rFonts w:ascii="Garamond" w:hAnsi="Garamond"/>
          <w:b/>
          <w:sz w:val="28"/>
          <w:szCs w:val="28"/>
        </w:rPr>
      </w:pPr>
    </w:p>
    <w:p w14:paraId="5FD642CE" w14:textId="07B1F7FE" w:rsidR="00B96742" w:rsidRPr="00C2685F" w:rsidRDefault="00B96742" w:rsidP="00C50C17">
      <w:pPr>
        <w:pStyle w:val="Heading2"/>
      </w:pPr>
      <w:bookmarkStart w:id="10" w:name="_Toc522539297"/>
      <w:r w:rsidRPr="00C2685F">
        <w:t>Professional Standards Framework (PSF)</w:t>
      </w:r>
      <w:bookmarkEnd w:id="10"/>
    </w:p>
    <w:p w14:paraId="77DC0608" w14:textId="2D2D066A" w:rsidR="00F3781C" w:rsidRPr="001824F9" w:rsidRDefault="00B96742" w:rsidP="001824F9">
      <w:pPr>
        <w:jc w:val="center"/>
        <w:rPr>
          <w:rFonts w:ascii="Garamond" w:hAnsi="Garamond"/>
          <w:lang w:val="en-GB"/>
        </w:rPr>
      </w:pPr>
      <w:r w:rsidRPr="00C2685F">
        <w:rPr>
          <w:rFonts w:ascii="Garamond" w:hAnsi="Garamond"/>
          <w:noProof/>
        </w:rPr>
        <w:drawing>
          <wp:inline distT="0" distB="0" distL="0" distR="0" wp14:anchorId="254F22B2" wp14:editId="2F070179">
            <wp:extent cx="4546834" cy="2869946"/>
            <wp:effectExtent l="0" t="0" r="0" b="635"/>
            <wp:docPr id="2" name="Picture 2"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pic:cNvPicPr/>
                  </pic:nvPicPr>
                  <pic:blipFill>
                    <a:blip r:embed="rId27"/>
                    <a:stretch>
                      <a:fillRect/>
                    </a:stretch>
                  </pic:blipFill>
                  <pic:spPr>
                    <a:xfrm>
                      <a:off x="0" y="0"/>
                      <a:ext cx="4578442" cy="2889897"/>
                    </a:xfrm>
                    <a:prstGeom prst="rect">
                      <a:avLst/>
                    </a:prstGeom>
                  </pic:spPr>
                </pic:pic>
              </a:graphicData>
            </a:graphic>
          </wp:inline>
        </w:drawing>
      </w:r>
    </w:p>
    <w:p w14:paraId="4A4D6865" w14:textId="50F39F24" w:rsidR="00F3781C" w:rsidRDefault="00F3781C" w:rsidP="00C50C17">
      <w:pPr>
        <w:pStyle w:val="Heading2"/>
      </w:pPr>
      <w:r>
        <w:t>Account of Professional Practice (APP)</w:t>
      </w:r>
    </w:p>
    <w:p w14:paraId="72D30AE3" w14:textId="0EDF27E0" w:rsidR="00B96742" w:rsidRPr="00C2685F" w:rsidRDefault="00B96742" w:rsidP="00B96742">
      <w:pPr>
        <w:rPr>
          <w:rFonts w:ascii="Garamond" w:hAnsi="Garamond"/>
        </w:rPr>
      </w:pPr>
      <w:r w:rsidRPr="00C2685F">
        <w:rPr>
          <w:rFonts w:ascii="Garamond" w:hAnsi="Garamond"/>
        </w:rPr>
        <w:t xml:space="preserve">The </w:t>
      </w:r>
      <w:r w:rsidR="00F3781C">
        <w:rPr>
          <w:rFonts w:ascii="Garamond" w:hAnsi="Garamond"/>
        </w:rPr>
        <w:t>A</w:t>
      </w:r>
      <w:r w:rsidRPr="00C2685F">
        <w:rPr>
          <w:rFonts w:ascii="Garamond" w:hAnsi="Garamond"/>
        </w:rPr>
        <w:t xml:space="preserve">ccount of </w:t>
      </w:r>
      <w:r w:rsidR="00F3781C">
        <w:rPr>
          <w:rFonts w:ascii="Garamond" w:hAnsi="Garamond"/>
        </w:rPr>
        <w:t>Professional P</w:t>
      </w:r>
      <w:r w:rsidRPr="00C2685F">
        <w:rPr>
          <w:rFonts w:ascii="Garamond" w:hAnsi="Garamond"/>
        </w:rPr>
        <w:t>ractice consists of four parts. Each part is described in this document</w:t>
      </w:r>
      <w:r w:rsidR="00E206BC">
        <w:rPr>
          <w:rFonts w:ascii="Garamond" w:hAnsi="Garamond"/>
        </w:rPr>
        <w:t>:</w:t>
      </w:r>
    </w:p>
    <w:p w14:paraId="2555AE03" w14:textId="4348378E" w:rsidR="00B96742" w:rsidRPr="00F94603" w:rsidRDefault="00B96742" w:rsidP="00F94603">
      <w:pPr>
        <w:rPr>
          <w:rFonts w:ascii="Garamond" w:hAnsi="Garamond"/>
        </w:rPr>
      </w:pPr>
      <w:bookmarkStart w:id="11" w:name="_Toc517273497"/>
      <w:r w:rsidRPr="00F94603">
        <w:rPr>
          <w:rFonts w:ascii="Garamond" w:hAnsi="Garamond"/>
        </w:rPr>
        <w:t>Part 1: Narrative of Teaching Practice</w:t>
      </w:r>
      <w:bookmarkEnd w:id="11"/>
    </w:p>
    <w:p w14:paraId="63017331" w14:textId="426A44FF" w:rsidR="00B96742" w:rsidRPr="00F94603" w:rsidRDefault="00B96742" w:rsidP="00F94603">
      <w:pPr>
        <w:rPr>
          <w:rFonts w:ascii="Garamond" w:hAnsi="Garamond"/>
        </w:rPr>
      </w:pPr>
      <w:bookmarkStart w:id="12" w:name="_Toc517273498"/>
      <w:r w:rsidRPr="00F94603">
        <w:rPr>
          <w:rFonts w:ascii="Garamond" w:hAnsi="Garamond"/>
        </w:rPr>
        <w:lastRenderedPageBreak/>
        <w:t xml:space="preserve">Part 2: Areas of Activity </w:t>
      </w:r>
      <w:bookmarkEnd w:id="12"/>
    </w:p>
    <w:p w14:paraId="49AD114A" w14:textId="7D918CEE" w:rsidR="00B96742" w:rsidRPr="00F94603" w:rsidRDefault="00B96742" w:rsidP="00F94603">
      <w:pPr>
        <w:rPr>
          <w:rFonts w:ascii="Garamond" w:hAnsi="Garamond"/>
        </w:rPr>
      </w:pPr>
      <w:bookmarkStart w:id="13" w:name="_Toc517273499"/>
      <w:r w:rsidRPr="00F94603">
        <w:rPr>
          <w:rFonts w:ascii="Garamond" w:hAnsi="Garamond"/>
        </w:rPr>
        <w:t>Part 3: Reflecti</w:t>
      </w:r>
      <w:bookmarkEnd w:id="13"/>
      <w:r w:rsidR="00F3781C">
        <w:rPr>
          <w:rFonts w:ascii="Garamond" w:hAnsi="Garamond"/>
        </w:rPr>
        <w:t>ons</w:t>
      </w:r>
    </w:p>
    <w:p w14:paraId="510EEFAB" w14:textId="77777777" w:rsidR="00B96742" w:rsidRPr="00F94603" w:rsidRDefault="00B96742" w:rsidP="00F94603">
      <w:pPr>
        <w:rPr>
          <w:rFonts w:ascii="Garamond" w:hAnsi="Garamond"/>
        </w:rPr>
      </w:pPr>
      <w:r w:rsidRPr="00F94603">
        <w:rPr>
          <w:rFonts w:ascii="Garamond" w:hAnsi="Garamond"/>
        </w:rPr>
        <w:t>Part 4: Letters of Recommendation</w:t>
      </w:r>
    </w:p>
    <w:p w14:paraId="1460E7BF" w14:textId="77777777" w:rsidR="004056C0" w:rsidRPr="00C2685F" w:rsidRDefault="004056C0" w:rsidP="00ED335F">
      <w:pPr>
        <w:jc w:val="both"/>
        <w:rPr>
          <w:rFonts w:ascii="Garamond" w:hAnsi="Garamond"/>
        </w:rPr>
      </w:pPr>
    </w:p>
    <w:p w14:paraId="17C11C9D" w14:textId="16AAC7AE" w:rsidR="00B96742" w:rsidRPr="00A6250D" w:rsidRDefault="00B96742" w:rsidP="00C50C17">
      <w:pPr>
        <w:pStyle w:val="Heading3"/>
      </w:pPr>
      <w:bookmarkStart w:id="14" w:name="_Toc517273500"/>
      <w:bookmarkStart w:id="15" w:name="_Toc522539298"/>
      <w:r w:rsidRPr="00C50C17">
        <w:rPr>
          <w:color w:val="275D38"/>
        </w:rPr>
        <w:t>Part 1: Narrative of Teaching Practice</w:t>
      </w:r>
      <w:bookmarkEnd w:id="14"/>
      <w:bookmarkEnd w:id="15"/>
    </w:p>
    <w:p w14:paraId="6673660F" w14:textId="5E4D57D8" w:rsidR="00B96742" w:rsidRPr="0040510D" w:rsidRDefault="00B96742" w:rsidP="0040510D">
      <w:pPr>
        <w:pStyle w:val="BodyText"/>
        <w:rPr>
          <w:rFonts w:ascii="Garamond" w:hAnsi="Garamond"/>
          <w:u w:val="single"/>
        </w:rPr>
      </w:pPr>
      <w:bookmarkStart w:id="16" w:name="_Toc517273501"/>
      <w:bookmarkStart w:id="17" w:name="_Toc522539265"/>
      <w:bookmarkStart w:id="18" w:name="_Toc522539299"/>
      <w:r w:rsidRPr="0040510D">
        <w:rPr>
          <w:rFonts w:ascii="Garamond" w:hAnsi="Garamond"/>
        </w:rPr>
        <w:t xml:space="preserve">Construct a narrative that provides evidence for how </w:t>
      </w:r>
      <w:proofErr w:type="gramStart"/>
      <w:r w:rsidRPr="0040510D">
        <w:rPr>
          <w:rFonts w:ascii="Garamond" w:hAnsi="Garamond"/>
        </w:rPr>
        <w:t>your</w:t>
      </w:r>
      <w:proofErr w:type="gramEnd"/>
      <w:r w:rsidRPr="0040510D">
        <w:rPr>
          <w:rFonts w:ascii="Garamond" w:hAnsi="Garamond"/>
        </w:rPr>
        <w:t xml:space="preserve"> teaching </w:t>
      </w:r>
      <w:r w:rsidR="00880767">
        <w:rPr>
          <w:rFonts w:ascii="Garamond" w:hAnsi="Garamond"/>
        </w:rPr>
        <w:t xml:space="preserve">or professional </w:t>
      </w:r>
      <w:r w:rsidRPr="0040510D">
        <w:rPr>
          <w:rFonts w:ascii="Garamond" w:hAnsi="Garamond"/>
        </w:rPr>
        <w:t xml:space="preserve">practice meets the criteria for </w:t>
      </w:r>
      <w:r w:rsidR="00F3781C" w:rsidRPr="0040510D">
        <w:rPr>
          <w:rFonts w:ascii="Garamond" w:hAnsi="Garamond"/>
        </w:rPr>
        <w:t>d</w:t>
      </w:r>
      <w:r w:rsidRPr="0040510D">
        <w:rPr>
          <w:rFonts w:ascii="Garamond" w:hAnsi="Garamond"/>
        </w:rPr>
        <w:t xml:space="preserve">escriptor for </w:t>
      </w:r>
      <w:r w:rsidRPr="007E4ADA">
        <w:rPr>
          <w:rFonts w:ascii="Garamond" w:hAnsi="Garamond"/>
          <w:i/>
        </w:rPr>
        <w:t>Associate Fellow</w:t>
      </w:r>
      <w:r w:rsidRPr="0040510D">
        <w:rPr>
          <w:rFonts w:ascii="Garamond" w:hAnsi="Garamond"/>
        </w:rPr>
        <w:t>.</w:t>
      </w:r>
      <w:bookmarkEnd w:id="16"/>
      <w:bookmarkEnd w:id="17"/>
      <w:bookmarkEnd w:id="18"/>
    </w:p>
    <w:p w14:paraId="741F4209" w14:textId="77777777" w:rsidR="00B96742" w:rsidRPr="0040510D" w:rsidRDefault="00B96742" w:rsidP="0040510D">
      <w:pPr>
        <w:pStyle w:val="BodyText"/>
        <w:rPr>
          <w:rFonts w:ascii="Garamond" w:hAnsi="Garamond"/>
        </w:rPr>
      </w:pPr>
    </w:p>
    <w:p w14:paraId="6E354562" w14:textId="05EED130" w:rsidR="00B96742" w:rsidRPr="0040510D" w:rsidRDefault="00B96742" w:rsidP="0040510D">
      <w:pPr>
        <w:pStyle w:val="BodyText"/>
        <w:rPr>
          <w:rFonts w:ascii="Garamond" w:hAnsi="Garamond"/>
        </w:rPr>
      </w:pPr>
      <w:bookmarkStart w:id="19" w:name="_Toc517273502"/>
      <w:bookmarkStart w:id="20" w:name="_Toc522539266"/>
      <w:bookmarkStart w:id="21" w:name="_Toc522539300"/>
      <w:r w:rsidRPr="0040510D">
        <w:rPr>
          <w:rFonts w:ascii="Garamond" w:hAnsi="Garamond"/>
        </w:rPr>
        <w:t>The following questions might be useful in helping you reflect on teaching/supporting learning situations What activities have you planned or designed that have been particularly successful? What did you do? What knowledge did you apply? How did you know the activities were effective? How did you assess them? What technologies did you use? What did you learn? How did you improve your practice? How do your examples show evidence of the professional values?</w:t>
      </w:r>
      <w:bookmarkEnd w:id="19"/>
      <w:bookmarkEnd w:id="20"/>
      <w:bookmarkEnd w:id="21"/>
      <w:r w:rsidRPr="0040510D">
        <w:rPr>
          <w:rFonts w:ascii="Garamond" w:hAnsi="Garamond"/>
        </w:rPr>
        <w:t xml:space="preserve"> </w:t>
      </w:r>
    </w:p>
    <w:p w14:paraId="0CB3B305" w14:textId="77777777" w:rsidR="00B96742" w:rsidRPr="00C2685F" w:rsidRDefault="00B96742" w:rsidP="00E62F9C"/>
    <w:p w14:paraId="64E78860" w14:textId="62A5B560" w:rsidR="00B96742" w:rsidRPr="00C2685F" w:rsidRDefault="00B96742" w:rsidP="00B96742">
      <w:pPr>
        <w:rPr>
          <w:rFonts w:ascii="Garamond" w:hAnsi="Garamond"/>
        </w:rPr>
      </w:pPr>
      <w:r w:rsidRPr="00C2685F">
        <w:rPr>
          <w:rFonts w:ascii="Garamond" w:hAnsi="Garamond"/>
        </w:rPr>
        <w:t>Reference the framework components as applicable throughout your narrative (e.g., A3, K2, V4, etc.). (</w:t>
      </w:r>
      <w:r w:rsidR="00880767">
        <w:rPr>
          <w:rFonts w:ascii="Garamond" w:hAnsi="Garamond"/>
        </w:rPr>
        <w:t>Max</w:t>
      </w:r>
      <w:r w:rsidRPr="00C2685F">
        <w:rPr>
          <w:rFonts w:ascii="Garamond" w:hAnsi="Garamond"/>
        </w:rPr>
        <w:t xml:space="preserve"> </w:t>
      </w:r>
      <w:r w:rsidR="008117EF">
        <w:rPr>
          <w:rFonts w:ascii="Garamond" w:hAnsi="Garamond"/>
        </w:rPr>
        <w:t>1000</w:t>
      </w:r>
      <w:r w:rsidRPr="00C2685F">
        <w:rPr>
          <w:rFonts w:ascii="Garamond" w:hAnsi="Garamond"/>
        </w:rPr>
        <w:t xml:space="preserve"> words)</w:t>
      </w:r>
    </w:p>
    <w:tbl>
      <w:tblPr>
        <w:tblStyle w:val="TableGrid"/>
        <w:tblW w:w="0" w:type="auto"/>
        <w:tblLook w:val="04A0" w:firstRow="1" w:lastRow="0" w:firstColumn="1" w:lastColumn="0" w:noHBand="0" w:noVBand="1"/>
      </w:tblPr>
      <w:tblGrid>
        <w:gridCol w:w="9350"/>
      </w:tblGrid>
      <w:tr w:rsidR="00B96742" w:rsidRPr="00C2685F" w14:paraId="2587B435" w14:textId="77777777" w:rsidTr="003912FE">
        <w:trPr>
          <w:tblHeader/>
        </w:trPr>
        <w:tc>
          <w:tcPr>
            <w:tcW w:w="9350" w:type="dxa"/>
          </w:tcPr>
          <w:p w14:paraId="2167C89B" w14:textId="77777777" w:rsidR="00B96742" w:rsidRPr="00C2685F" w:rsidRDefault="00B96742" w:rsidP="006F2E18">
            <w:pPr>
              <w:rPr>
                <w:rFonts w:ascii="Garamond" w:hAnsi="Garamond"/>
                <w:b/>
              </w:rPr>
            </w:pPr>
            <w:r w:rsidRPr="00C2685F">
              <w:rPr>
                <w:rFonts w:ascii="Garamond" w:hAnsi="Garamond"/>
                <w:b/>
              </w:rPr>
              <w:t>Narrative of Teaching Practice</w:t>
            </w:r>
          </w:p>
        </w:tc>
      </w:tr>
      <w:tr w:rsidR="00B96742" w:rsidRPr="00C2685F" w14:paraId="669A8236" w14:textId="77777777" w:rsidTr="006F2E18">
        <w:trPr>
          <w:trHeight w:val="1133"/>
        </w:trPr>
        <w:tc>
          <w:tcPr>
            <w:tcW w:w="9350" w:type="dxa"/>
          </w:tcPr>
          <w:p w14:paraId="62191D2F" w14:textId="77777777" w:rsidR="00B96742" w:rsidRPr="00C2685F" w:rsidRDefault="00B96742" w:rsidP="006F2E18">
            <w:pPr>
              <w:rPr>
                <w:rFonts w:ascii="Garamond" w:hAnsi="Garamond"/>
              </w:rPr>
            </w:pPr>
          </w:p>
          <w:p w14:paraId="78817C4C" w14:textId="77777777" w:rsidR="00B96742" w:rsidRPr="00C2685F" w:rsidRDefault="00B96742" w:rsidP="006F2E18">
            <w:pPr>
              <w:rPr>
                <w:rFonts w:ascii="Garamond" w:hAnsi="Garamond"/>
              </w:rPr>
            </w:pPr>
          </w:p>
          <w:p w14:paraId="1A8A62DA" w14:textId="77777777" w:rsidR="00B96742" w:rsidRPr="00C2685F" w:rsidRDefault="00B96742" w:rsidP="006F2E18">
            <w:pPr>
              <w:rPr>
                <w:rFonts w:ascii="Garamond" w:hAnsi="Garamond"/>
              </w:rPr>
            </w:pPr>
          </w:p>
          <w:p w14:paraId="49FF06C2" w14:textId="77777777" w:rsidR="00B96742" w:rsidRPr="00C2685F" w:rsidRDefault="00B96742" w:rsidP="006F2E18">
            <w:pPr>
              <w:rPr>
                <w:rFonts w:ascii="Garamond" w:hAnsi="Garamond"/>
              </w:rPr>
            </w:pPr>
          </w:p>
          <w:p w14:paraId="57B317D8" w14:textId="77777777" w:rsidR="00B96742" w:rsidRPr="00C2685F" w:rsidRDefault="00B96742" w:rsidP="006F2E18">
            <w:pPr>
              <w:rPr>
                <w:rFonts w:ascii="Garamond" w:hAnsi="Garamond"/>
              </w:rPr>
            </w:pPr>
          </w:p>
          <w:p w14:paraId="0CA68B5E" w14:textId="77777777" w:rsidR="00B96742" w:rsidRPr="00C2685F" w:rsidRDefault="00B96742" w:rsidP="006F2E18">
            <w:pPr>
              <w:rPr>
                <w:rFonts w:ascii="Garamond" w:hAnsi="Garamond"/>
              </w:rPr>
            </w:pPr>
          </w:p>
          <w:p w14:paraId="6C3D5D14" w14:textId="77777777" w:rsidR="00B96742" w:rsidRPr="00C2685F" w:rsidRDefault="00B96742" w:rsidP="006F2E18">
            <w:pPr>
              <w:rPr>
                <w:rFonts w:ascii="Garamond" w:hAnsi="Garamond"/>
              </w:rPr>
            </w:pPr>
          </w:p>
          <w:p w14:paraId="0928B07F" w14:textId="77777777" w:rsidR="00B96742" w:rsidRPr="00C2685F" w:rsidRDefault="00B96742" w:rsidP="006F2E18">
            <w:pPr>
              <w:rPr>
                <w:rFonts w:ascii="Garamond" w:hAnsi="Garamond"/>
              </w:rPr>
            </w:pPr>
          </w:p>
          <w:p w14:paraId="79079EB9" w14:textId="77777777" w:rsidR="00B96742" w:rsidRPr="00C2685F" w:rsidRDefault="00B96742" w:rsidP="006F2E18">
            <w:pPr>
              <w:rPr>
                <w:rFonts w:ascii="Garamond" w:hAnsi="Garamond"/>
              </w:rPr>
            </w:pPr>
          </w:p>
          <w:p w14:paraId="34610DF4" w14:textId="77777777" w:rsidR="00B96742" w:rsidRPr="00C2685F" w:rsidRDefault="00B96742" w:rsidP="006F2E18">
            <w:pPr>
              <w:rPr>
                <w:rFonts w:ascii="Garamond" w:hAnsi="Garamond"/>
              </w:rPr>
            </w:pPr>
          </w:p>
          <w:p w14:paraId="0A610F1A" w14:textId="77777777" w:rsidR="00B96742" w:rsidRPr="00C2685F" w:rsidRDefault="00B96742" w:rsidP="006F2E18">
            <w:pPr>
              <w:rPr>
                <w:rFonts w:ascii="Garamond" w:hAnsi="Garamond"/>
              </w:rPr>
            </w:pPr>
          </w:p>
          <w:p w14:paraId="488D1A88" w14:textId="77777777" w:rsidR="00B96742" w:rsidRPr="00C2685F" w:rsidRDefault="00B96742" w:rsidP="006F2E18">
            <w:pPr>
              <w:rPr>
                <w:rFonts w:ascii="Garamond" w:hAnsi="Garamond"/>
              </w:rPr>
            </w:pPr>
          </w:p>
          <w:p w14:paraId="683FB52F" w14:textId="77777777" w:rsidR="00B96742" w:rsidRPr="00C2685F" w:rsidRDefault="00B96742" w:rsidP="006F2E18">
            <w:pPr>
              <w:rPr>
                <w:rFonts w:ascii="Garamond" w:hAnsi="Garamond"/>
              </w:rPr>
            </w:pPr>
          </w:p>
          <w:p w14:paraId="6F16CDD9" w14:textId="77777777" w:rsidR="00B96742" w:rsidRPr="00C2685F" w:rsidRDefault="00B96742" w:rsidP="006F2E18">
            <w:pPr>
              <w:rPr>
                <w:rFonts w:ascii="Garamond" w:hAnsi="Garamond"/>
              </w:rPr>
            </w:pPr>
          </w:p>
          <w:p w14:paraId="58E3EEBF" w14:textId="77777777" w:rsidR="00B96742" w:rsidRPr="00C2685F" w:rsidRDefault="00B96742" w:rsidP="006F2E18">
            <w:pPr>
              <w:rPr>
                <w:rFonts w:ascii="Garamond" w:hAnsi="Garamond"/>
              </w:rPr>
            </w:pPr>
          </w:p>
          <w:p w14:paraId="3B4B0B66" w14:textId="77777777" w:rsidR="00B96742" w:rsidRPr="00C2685F" w:rsidRDefault="00B96742" w:rsidP="006F2E18">
            <w:pPr>
              <w:rPr>
                <w:rFonts w:ascii="Garamond" w:hAnsi="Garamond"/>
              </w:rPr>
            </w:pPr>
          </w:p>
          <w:p w14:paraId="4901251E" w14:textId="77777777" w:rsidR="00B96742" w:rsidRPr="00C2685F" w:rsidRDefault="00B96742" w:rsidP="006F2E18">
            <w:pPr>
              <w:rPr>
                <w:rFonts w:ascii="Garamond" w:hAnsi="Garamond"/>
              </w:rPr>
            </w:pPr>
          </w:p>
          <w:p w14:paraId="4BF9BA4D" w14:textId="77777777" w:rsidR="00B96742" w:rsidRPr="00C2685F" w:rsidRDefault="00B96742" w:rsidP="006F2E18">
            <w:pPr>
              <w:rPr>
                <w:rFonts w:ascii="Garamond" w:hAnsi="Garamond"/>
              </w:rPr>
            </w:pPr>
          </w:p>
          <w:p w14:paraId="466D03F9" w14:textId="77777777" w:rsidR="00B96742" w:rsidRPr="00C2685F" w:rsidRDefault="00B96742" w:rsidP="006F2E18">
            <w:pPr>
              <w:rPr>
                <w:rFonts w:ascii="Garamond" w:hAnsi="Garamond"/>
              </w:rPr>
            </w:pPr>
          </w:p>
          <w:p w14:paraId="5F3E45CA" w14:textId="77777777" w:rsidR="00B96742" w:rsidRPr="00C2685F" w:rsidRDefault="00B96742" w:rsidP="006F2E18">
            <w:pPr>
              <w:rPr>
                <w:rFonts w:ascii="Garamond" w:hAnsi="Garamond"/>
              </w:rPr>
            </w:pPr>
          </w:p>
          <w:p w14:paraId="73084A85" w14:textId="77777777" w:rsidR="00B96742" w:rsidRPr="00C2685F" w:rsidRDefault="00B96742" w:rsidP="006F2E18">
            <w:pPr>
              <w:rPr>
                <w:rFonts w:ascii="Garamond" w:hAnsi="Garamond"/>
              </w:rPr>
            </w:pPr>
          </w:p>
          <w:p w14:paraId="201FBEFD" w14:textId="77777777" w:rsidR="00B96742" w:rsidRPr="00C2685F" w:rsidRDefault="00B96742" w:rsidP="006F2E18">
            <w:pPr>
              <w:rPr>
                <w:rFonts w:ascii="Garamond" w:hAnsi="Garamond"/>
              </w:rPr>
            </w:pPr>
          </w:p>
          <w:p w14:paraId="7CEEAE52" w14:textId="77777777" w:rsidR="00B96742" w:rsidRPr="00C2685F" w:rsidRDefault="00B96742" w:rsidP="006F2E18">
            <w:pPr>
              <w:rPr>
                <w:rFonts w:ascii="Garamond" w:hAnsi="Garamond"/>
              </w:rPr>
            </w:pPr>
          </w:p>
          <w:p w14:paraId="6BA28BC1" w14:textId="77777777" w:rsidR="00B96742" w:rsidRPr="00C2685F" w:rsidRDefault="00B96742" w:rsidP="006F2E18">
            <w:pPr>
              <w:rPr>
                <w:rFonts w:ascii="Garamond" w:hAnsi="Garamond"/>
              </w:rPr>
            </w:pPr>
          </w:p>
          <w:p w14:paraId="55D850A4" w14:textId="77777777" w:rsidR="00B96742" w:rsidRPr="00C2685F" w:rsidRDefault="00B96742" w:rsidP="006F2E18">
            <w:pPr>
              <w:rPr>
                <w:rFonts w:ascii="Garamond" w:hAnsi="Garamond"/>
              </w:rPr>
            </w:pPr>
          </w:p>
        </w:tc>
      </w:tr>
    </w:tbl>
    <w:p w14:paraId="50823B44" w14:textId="77777777" w:rsidR="00B96742" w:rsidRPr="00C2685F" w:rsidRDefault="00B96742" w:rsidP="00B96742">
      <w:pPr>
        <w:rPr>
          <w:rFonts w:ascii="Garamond" w:hAnsi="Garamond"/>
        </w:rPr>
      </w:pPr>
    </w:p>
    <w:p w14:paraId="2F287DE4" w14:textId="77777777" w:rsidR="00B96742" w:rsidRPr="00C2685F" w:rsidRDefault="00B96742" w:rsidP="00B96742">
      <w:pPr>
        <w:rPr>
          <w:rFonts w:ascii="Garamond" w:hAnsi="Garamond"/>
        </w:rPr>
      </w:pPr>
    </w:p>
    <w:p w14:paraId="3F7253AB" w14:textId="77777777" w:rsidR="00B96742" w:rsidRPr="00C2685F" w:rsidRDefault="00B96742" w:rsidP="00B96742">
      <w:pPr>
        <w:rPr>
          <w:rFonts w:ascii="Garamond" w:hAnsi="Garamond"/>
          <w:b/>
          <w:sz w:val="28"/>
          <w:szCs w:val="28"/>
        </w:rPr>
      </w:pPr>
      <w:r w:rsidRPr="00C2685F">
        <w:rPr>
          <w:rFonts w:ascii="Garamond" w:hAnsi="Garamond"/>
          <w:b/>
          <w:sz w:val="28"/>
          <w:szCs w:val="28"/>
        </w:rPr>
        <w:br w:type="page"/>
      </w:r>
    </w:p>
    <w:p w14:paraId="51C75F13" w14:textId="17AA7AC6" w:rsidR="00B96742" w:rsidRPr="00C50C17" w:rsidRDefault="00B96742" w:rsidP="00C50C17">
      <w:pPr>
        <w:pStyle w:val="Heading3"/>
        <w:rPr>
          <w:color w:val="275D38"/>
        </w:rPr>
      </w:pPr>
      <w:bookmarkStart w:id="22" w:name="_Toc517273503"/>
      <w:bookmarkStart w:id="23" w:name="_Toc522539301"/>
      <w:r w:rsidRPr="00C50C17">
        <w:rPr>
          <w:color w:val="275D38"/>
        </w:rPr>
        <w:lastRenderedPageBreak/>
        <w:t>Part 2: Areas of Activity</w:t>
      </w:r>
      <w:bookmarkEnd w:id="22"/>
      <w:bookmarkEnd w:id="23"/>
      <w:r w:rsidRPr="00C50C17">
        <w:rPr>
          <w:color w:val="275D38"/>
        </w:rPr>
        <w:t xml:space="preserve"> </w:t>
      </w:r>
    </w:p>
    <w:p w14:paraId="68974194" w14:textId="545463F3" w:rsidR="00B96742" w:rsidRPr="00C2685F" w:rsidRDefault="00B96742" w:rsidP="00B96742">
      <w:pPr>
        <w:rPr>
          <w:rFonts w:ascii="Garamond" w:hAnsi="Garamond"/>
        </w:rPr>
      </w:pPr>
      <w:r w:rsidRPr="00C2685F">
        <w:rPr>
          <w:rFonts w:ascii="Garamond" w:hAnsi="Garamond"/>
        </w:rPr>
        <w:t xml:space="preserve">This section serves as a follow-up on the implementation and evaluation of your learning in your classroom, thereby providing evidence of A5, Continuing Professional Development. </w:t>
      </w:r>
    </w:p>
    <w:p w14:paraId="0DBBB744" w14:textId="77777777" w:rsidR="00B96742" w:rsidRPr="00C2685F" w:rsidRDefault="00B96742" w:rsidP="00B96742">
      <w:pPr>
        <w:rPr>
          <w:rFonts w:ascii="Garamond" w:hAnsi="Garamond"/>
        </w:rPr>
      </w:pPr>
    </w:p>
    <w:p w14:paraId="03117976" w14:textId="3E8C4215" w:rsidR="00547741" w:rsidRPr="00C2685F" w:rsidRDefault="00547741" w:rsidP="00547741">
      <w:pPr>
        <w:rPr>
          <w:rFonts w:ascii="Garamond" w:hAnsi="Garamond"/>
        </w:rPr>
      </w:pPr>
      <w:r w:rsidRPr="00C2685F">
        <w:rPr>
          <w:rFonts w:ascii="Garamond" w:hAnsi="Garamond"/>
        </w:rPr>
        <w:t xml:space="preserve">Complete the following record demonstrating continuing professional development related to teaching and supporting learning (see </w:t>
      </w:r>
      <w:r w:rsidRPr="00C2685F">
        <w:rPr>
          <w:rFonts w:ascii="Garamond" w:hAnsi="Garamond"/>
          <w:i/>
        </w:rPr>
        <w:t>Descriptor for Fellow</w:t>
      </w:r>
      <w:r w:rsidRPr="00C2685F">
        <w:rPr>
          <w:rFonts w:ascii="Garamond" w:hAnsi="Garamond"/>
        </w:rPr>
        <w:t xml:space="preserve"> </w:t>
      </w:r>
      <w:r w:rsidRPr="00C2685F">
        <w:rPr>
          <w:rFonts w:ascii="Garamond" w:hAnsi="Garamond"/>
          <w:i/>
        </w:rPr>
        <w:t>D. VI</w:t>
      </w:r>
      <w:r w:rsidRPr="00C2685F">
        <w:rPr>
          <w:rFonts w:ascii="Garamond" w:hAnsi="Garamond"/>
        </w:rPr>
        <w:t xml:space="preserve"> and </w:t>
      </w:r>
      <w:r w:rsidRPr="00C2685F">
        <w:rPr>
          <w:rFonts w:ascii="Garamond" w:hAnsi="Garamond"/>
          <w:i/>
        </w:rPr>
        <w:t>Area of Activity</w:t>
      </w:r>
      <w:r w:rsidRPr="00C2685F">
        <w:rPr>
          <w:rFonts w:ascii="Garamond" w:hAnsi="Garamond"/>
        </w:rPr>
        <w:t xml:space="preserve"> </w:t>
      </w:r>
      <w:r w:rsidRPr="00C2685F">
        <w:rPr>
          <w:rFonts w:ascii="Garamond" w:hAnsi="Garamond"/>
          <w:i/>
        </w:rPr>
        <w:t>A5</w:t>
      </w:r>
      <w:r w:rsidRPr="00C2685F">
        <w:rPr>
          <w:rFonts w:ascii="Garamond" w:hAnsi="Garamond"/>
        </w:rPr>
        <w:t xml:space="preserve"> in the Professional Standards Framework). Provide a description </w:t>
      </w:r>
      <w:r w:rsidRPr="00C2685F">
        <w:rPr>
          <w:rFonts w:ascii="Garamond" w:hAnsi="Garamond"/>
          <w:i/>
        </w:rPr>
        <w:t>of least three OTL workshops</w:t>
      </w:r>
      <w:r w:rsidRPr="00C2685F">
        <w:rPr>
          <w:rFonts w:ascii="Garamond" w:hAnsi="Garamond"/>
        </w:rPr>
        <w:t xml:space="preserve"> you attended, implemented, and evaluated. </w:t>
      </w:r>
      <w:r>
        <w:rPr>
          <w:rFonts w:ascii="Garamond" w:hAnsi="Garamond"/>
        </w:rPr>
        <w:t xml:space="preserve">Or </w:t>
      </w:r>
      <w:r w:rsidRPr="00C2685F">
        <w:rPr>
          <w:rFonts w:ascii="Garamond" w:hAnsi="Garamond"/>
        </w:rPr>
        <w:t xml:space="preserve">Provide a description </w:t>
      </w:r>
      <w:r w:rsidRPr="00C2685F">
        <w:rPr>
          <w:rFonts w:ascii="Garamond" w:hAnsi="Garamond"/>
          <w:i/>
        </w:rPr>
        <w:t xml:space="preserve">of least three </w:t>
      </w:r>
      <w:r>
        <w:rPr>
          <w:rFonts w:ascii="Garamond" w:hAnsi="Garamond"/>
          <w:i/>
        </w:rPr>
        <w:t xml:space="preserve">modules from Pathway 3 </w:t>
      </w:r>
      <w:r>
        <w:rPr>
          <w:rFonts w:ascii="Garamond" w:hAnsi="Garamond"/>
        </w:rPr>
        <w:t>and how implemented</w:t>
      </w:r>
      <w:r w:rsidRPr="00C2685F">
        <w:rPr>
          <w:rFonts w:ascii="Garamond" w:hAnsi="Garamond"/>
        </w:rPr>
        <w:t xml:space="preserve"> and evaluated </w:t>
      </w:r>
      <w:r>
        <w:rPr>
          <w:rFonts w:ascii="Garamond" w:hAnsi="Garamond"/>
        </w:rPr>
        <w:t xml:space="preserve">the changes to your teaching based on Pathway 3 participation. </w:t>
      </w:r>
      <w:r w:rsidR="007E4ADA">
        <w:rPr>
          <w:rFonts w:ascii="Garamond" w:hAnsi="Garamond"/>
        </w:rPr>
        <w:t xml:space="preserve">Staff may submit </w:t>
      </w:r>
      <w:r w:rsidR="002233A8">
        <w:rPr>
          <w:rFonts w:ascii="Garamond" w:hAnsi="Garamond"/>
        </w:rPr>
        <w:t>continuing</w:t>
      </w:r>
      <w:r w:rsidR="007E4ADA">
        <w:rPr>
          <w:rFonts w:ascii="Garamond" w:hAnsi="Garamond"/>
        </w:rPr>
        <w:t xml:space="preserve"> professional development activities they have completed from professional development events in </w:t>
      </w:r>
      <w:r w:rsidR="002233A8">
        <w:rPr>
          <w:rFonts w:ascii="Garamond" w:hAnsi="Garamond"/>
        </w:rPr>
        <w:t>lieu</w:t>
      </w:r>
      <w:r w:rsidR="007E4ADA">
        <w:rPr>
          <w:rFonts w:ascii="Garamond" w:hAnsi="Garamond"/>
        </w:rPr>
        <w:t xml:space="preserve"> of OTL workshops </w:t>
      </w:r>
      <w:proofErr w:type="gramStart"/>
      <w:r w:rsidR="007E4ADA">
        <w:rPr>
          <w:rFonts w:ascii="Garamond" w:hAnsi="Garamond"/>
        </w:rPr>
        <w:t>as long as</w:t>
      </w:r>
      <w:proofErr w:type="gramEnd"/>
      <w:r w:rsidR="007E4ADA">
        <w:rPr>
          <w:rFonts w:ascii="Garamond" w:hAnsi="Garamond"/>
        </w:rPr>
        <w:t xml:space="preserve"> the event is relevant to their role in supporting teaching, learning, or supporting students. </w:t>
      </w:r>
      <w:r w:rsidRPr="00C2685F">
        <w:rPr>
          <w:rFonts w:ascii="Garamond" w:hAnsi="Garamond"/>
        </w:rPr>
        <w:t xml:space="preserve">Reference the relevant area of the Professional Standards Framework. </w:t>
      </w:r>
      <w:r w:rsidRPr="00C2685F">
        <w:rPr>
          <w:rFonts w:ascii="Garamond" w:hAnsi="Garamond"/>
          <w:color w:val="000000" w:themeColor="text1"/>
        </w:rPr>
        <w:t>(Approximately 300-400 words)</w:t>
      </w:r>
    </w:p>
    <w:p w14:paraId="3FD13859" w14:textId="77777777" w:rsidR="00B96742" w:rsidRPr="00C2685F" w:rsidRDefault="00B96742" w:rsidP="00B96742">
      <w:pPr>
        <w:rPr>
          <w:rFonts w:ascii="Garamond" w:hAnsi="Garamond"/>
        </w:rPr>
      </w:pPr>
    </w:p>
    <w:tbl>
      <w:tblPr>
        <w:tblStyle w:val="TableGrid"/>
        <w:tblW w:w="0" w:type="auto"/>
        <w:tblLook w:val="04A0" w:firstRow="1" w:lastRow="0" w:firstColumn="1" w:lastColumn="0" w:noHBand="0" w:noVBand="1"/>
      </w:tblPr>
      <w:tblGrid>
        <w:gridCol w:w="1318"/>
        <w:gridCol w:w="913"/>
        <w:gridCol w:w="3611"/>
        <w:gridCol w:w="3508"/>
      </w:tblGrid>
      <w:tr w:rsidR="00B96742" w:rsidRPr="00C2685F" w14:paraId="122163B7" w14:textId="77777777" w:rsidTr="003912FE">
        <w:trPr>
          <w:tblHeader/>
        </w:trPr>
        <w:tc>
          <w:tcPr>
            <w:tcW w:w="1326" w:type="dxa"/>
            <w:tcBorders>
              <w:bottom w:val="single" w:sz="4" w:space="0" w:color="auto"/>
            </w:tcBorders>
            <w:shd w:val="clear" w:color="auto" w:fill="E36C0A" w:themeFill="accent6" w:themeFillShade="BF"/>
          </w:tcPr>
          <w:p w14:paraId="586B8D44" w14:textId="77777777" w:rsidR="00B96742" w:rsidRPr="00C50C17" w:rsidRDefault="00B96742" w:rsidP="006F2E18">
            <w:pPr>
              <w:jc w:val="center"/>
              <w:rPr>
                <w:rFonts w:ascii="Garamond" w:hAnsi="Garamond"/>
                <w:b/>
                <w:bCs/>
                <w:color w:val="FFFFFF" w:themeColor="background1"/>
              </w:rPr>
            </w:pPr>
            <w:r w:rsidRPr="00C50C17">
              <w:rPr>
                <w:rFonts w:ascii="Garamond" w:hAnsi="Garamond"/>
                <w:b/>
                <w:bCs/>
                <w:color w:val="FFFFFF" w:themeColor="background1"/>
              </w:rPr>
              <w:t xml:space="preserve">OTL Event  </w:t>
            </w:r>
          </w:p>
        </w:tc>
        <w:tc>
          <w:tcPr>
            <w:tcW w:w="739" w:type="dxa"/>
            <w:tcBorders>
              <w:bottom w:val="single" w:sz="4" w:space="0" w:color="auto"/>
            </w:tcBorders>
            <w:shd w:val="clear" w:color="auto" w:fill="E36C0A" w:themeFill="accent6" w:themeFillShade="BF"/>
          </w:tcPr>
          <w:p w14:paraId="311748DD" w14:textId="77777777" w:rsidR="00B96742" w:rsidRPr="00C50C17" w:rsidRDefault="00B96742" w:rsidP="006F2E18">
            <w:pPr>
              <w:jc w:val="center"/>
              <w:rPr>
                <w:rFonts w:ascii="Garamond" w:hAnsi="Garamond"/>
                <w:b/>
                <w:bCs/>
                <w:color w:val="FFFFFF" w:themeColor="background1"/>
              </w:rPr>
            </w:pPr>
            <w:r w:rsidRPr="00C50C17">
              <w:rPr>
                <w:rFonts w:ascii="Garamond" w:hAnsi="Garamond"/>
                <w:b/>
                <w:bCs/>
                <w:color w:val="FFFFFF" w:themeColor="background1"/>
              </w:rPr>
              <w:t>Date(s)</w:t>
            </w:r>
          </w:p>
        </w:tc>
        <w:tc>
          <w:tcPr>
            <w:tcW w:w="3690" w:type="dxa"/>
            <w:tcBorders>
              <w:bottom w:val="single" w:sz="4" w:space="0" w:color="auto"/>
            </w:tcBorders>
            <w:shd w:val="clear" w:color="auto" w:fill="E36C0A" w:themeFill="accent6" w:themeFillShade="BF"/>
          </w:tcPr>
          <w:p w14:paraId="655313FC" w14:textId="77777777" w:rsidR="00B96742" w:rsidRPr="00C50C17" w:rsidRDefault="00B96742" w:rsidP="006F2E18">
            <w:pPr>
              <w:jc w:val="center"/>
              <w:rPr>
                <w:rFonts w:ascii="Garamond" w:hAnsi="Garamond"/>
                <w:b/>
                <w:bCs/>
                <w:color w:val="FFFFFF" w:themeColor="background1"/>
              </w:rPr>
            </w:pPr>
            <w:r w:rsidRPr="00C50C17">
              <w:rPr>
                <w:rFonts w:ascii="Garamond" w:hAnsi="Garamond"/>
                <w:b/>
                <w:bCs/>
                <w:color w:val="FFFFFF" w:themeColor="background1"/>
              </w:rPr>
              <w:t>Implementation</w:t>
            </w:r>
          </w:p>
        </w:tc>
        <w:tc>
          <w:tcPr>
            <w:tcW w:w="3595" w:type="dxa"/>
            <w:tcBorders>
              <w:bottom w:val="single" w:sz="4" w:space="0" w:color="auto"/>
            </w:tcBorders>
            <w:shd w:val="clear" w:color="auto" w:fill="E36C0A" w:themeFill="accent6" w:themeFillShade="BF"/>
          </w:tcPr>
          <w:p w14:paraId="3F32923F" w14:textId="77777777" w:rsidR="00B96742" w:rsidRPr="00C50C17" w:rsidRDefault="00B96742" w:rsidP="006F2E18">
            <w:pPr>
              <w:jc w:val="center"/>
              <w:rPr>
                <w:rFonts w:ascii="Garamond" w:hAnsi="Garamond"/>
                <w:b/>
                <w:bCs/>
                <w:color w:val="FFFFFF" w:themeColor="background1"/>
              </w:rPr>
            </w:pPr>
            <w:r w:rsidRPr="00C50C17">
              <w:rPr>
                <w:rFonts w:ascii="Garamond" w:hAnsi="Garamond"/>
                <w:b/>
                <w:bCs/>
                <w:color w:val="FFFFFF" w:themeColor="background1"/>
              </w:rPr>
              <w:t xml:space="preserve">Evaluation </w:t>
            </w:r>
          </w:p>
        </w:tc>
      </w:tr>
      <w:tr w:rsidR="00B96742" w:rsidRPr="00C2685F" w14:paraId="71A0AECA" w14:textId="77777777" w:rsidTr="006F2E18">
        <w:tc>
          <w:tcPr>
            <w:tcW w:w="1326" w:type="dxa"/>
            <w:shd w:val="pct15" w:color="auto" w:fill="auto"/>
          </w:tcPr>
          <w:p w14:paraId="25FB1B61" w14:textId="77777777" w:rsidR="00B96742" w:rsidRPr="00C2685F" w:rsidRDefault="00B96742" w:rsidP="006F2E18">
            <w:pPr>
              <w:rPr>
                <w:rFonts w:ascii="Garamond" w:hAnsi="Garamond"/>
                <w:color w:val="000000" w:themeColor="text1"/>
              </w:rPr>
            </w:pPr>
            <w:r w:rsidRPr="00C2685F">
              <w:rPr>
                <w:rFonts w:ascii="Garamond" w:hAnsi="Garamond"/>
                <w:color w:val="000000" w:themeColor="text1"/>
              </w:rPr>
              <w:t>E.g.</w:t>
            </w:r>
          </w:p>
          <w:p w14:paraId="2D561F0C" w14:textId="77777777" w:rsidR="00B96742" w:rsidRPr="00C2685F" w:rsidRDefault="00B96742" w:rsidP="006F2E18">
            <w:pPr>
              <w:rPr>
                <w:rFonts w:ascii="Garamond" w:hAnsi="Garamond"/>
                <w:color w:val="000000" w:themeColor="text1"/>
              </w:rPr>
            </w:pPr>
            <w:r w:rsidRPr="00C2685F">
              <w:rPr>
                <w:rFonts w:ascii="Garamond" w:hAnsi="Garamond"/>
                <w:color w:val="000000" w:themeColor="text1"/>
              </w:rPr>
              <w:t>FlexStudio</w:t>
            </w:r>
          </w:p>
        </w:tc>
        <w:tc>
          <w:tcPr>
            <w:tcW w:w="739" w:type="dxa"/>
            <w:shd w:val="pct15" w:color="auto" w:fill="auto"/>
          </w:tcPr>
          <w:p w14:paraId="5BF1DBC9" w14:textId="77777777" w:rsidR="00B96742" w:rsidRPr="00C2685F" w:rsidRDefault="00B96742" w:rsidP="006F2E18">
            <w:pPr>
              <w:rPr>
                <w:rFonts w:ascii="Garamond" w:hAnsi="Garamond"/>
              </w:rPr>
            </w:pPr>
            <w:r w:rsidRPr="00C2685F">
              <w:rPr>
                <w:rFonts w:ascii="Garamond" w:hAnsi="Garamond"/>
              </w:rPr>
              <w:t>9-12-17</w:t>
            </w:r>
          </w:p>
          <w:p w14:paraId="68899259" w14:textId="77777777" w:rsidR="00B96742" w:rsidRPr="00C2685F" w:rsidRDefault="00B96742" w:rsidP="006F2E18">
            <w:pPr>
              <w:rPr>
                <w:rFonts w:ascii="Garamond" w:hAnsi="Garamond"/>
              </w:rPr>
            </w:pPr>
            <w:r w:rsidRPr="00C2685F">
              <w:rPr>
                <w:rFonts w:ascii="Garamond" w:hAnsi="Garamond"/>
              </w:rPr>
              <w:t>10-9-17</w:t>
            </w:r>
          </w:p>
        </w:tc>
        <w:tc>
          <w:tcPr>
            <w:tcW w:w="3690" w:type="dxa"/>
            <w:shd w:val="pct15" w:color="auto" w:fill="auto"/>
          </w:tcPr>
          <w:p w14:paraId="00C0427E" w14:textId="77777777" w:rsidR="00B96742" w:rsidRPr="00C2685F" w:rsidRDefault="00B96742" w:rsidP="00620932">
            <w:pPr>
              <w:pStyle w:val="ListParagraph"/>
              <w:numPr>
                <w:ilvl w:val="0"/>
                <w:numId w:val="22"/>
              </w:numPr>
              <w:spacing w:before="0"/>
              <w:ind w:left="324" w:hanging="180"/>
              <w:contextualSpacing/>
              <w:rPr>
                <w:rFonts w:ascii="Garamond" w:hAnsi="Garamond"/>
              </w:rPr>
            </w:pPr>
            <w:r w:rsidRPr="00C2685F">
              <w:rPr>
                <w:rFonts w:ascii="Garamond" w:hAnsi="Garamond"/>
              </w:rPr>
              <w:t xml:space="preserve">Realigned learning activities with objectives in ACCT 1010. </w:t>
            </w:r>
            <w:r w:rsidRPr="00C50C17">
              <w:rPr>
                <w:rFonts w:ascii="Garamond" w:hAnsi="Garamond"/>
                <w:color w:val="365F91" w:themeColor="accent1" w:themeShade="BF"/>
              </w:rPr>
              <w:t>(A1)</w:t>
            </w:r>
          </w:p>
          <w:p w14:paraId="6AC38D4C" w14:textId="77777777" w:rsidR="00B96742" w:rsidRPr="00C2685F" w:rsidRDefault="00B96742" w:rsidP="00620932">
            <w:pPr>
              <w:pStyle w:val="ListParagraph"/>
              <w:numPr>
                <w:ilvl w:val="0"/>
                <w:numId w:val="22"/>
              </w:numPr>
              <w:spacing w:before="0"/>
              <w:ind w:left="324" w:hanging="180"/>
              <w:contextualSpacing/>
              <w:rPr>
                <w:rFonts w:ascii="Garamond" w:hAnsi="Garamond"/>
              </w:rPr>
            </w:pPr>
            <w:r w:rsidRPr="00C2685F">
              <w:rPr>
                <w:rFonts w:ascii="Garamond" w:hAnsi="Garamond"/>
              </w:rPr>
              <w:t>Organized online course into modules</w:t>
            </w:r>
            <w:r w:rsidRPr="00C50C17">
              <w:rPr>
                <w:rFonts w:ascii="Garamond" w:hAnsi="Garamond"/>
                <w:color w:val="365F91" w:themeColor="accent1" w:themeShade="BF"/>
              </w:rPr>
              <w:t>. (A1)</w:t>
            </w:r>
          </w:p>
        </w:tc>
        <w:tc>
          <w:tcPr>
            <w:tcW w:w="3595" w:type="dxa"/>
            <w:shd w:val="pct15" w:color="auto" w:fill="auto"/>
          </w:tcPr>
          <w:p w14:paraId="6B109F48" w14:textId="77777777" w:rsidR="00B96742" w:rsidRPr="00C2685F" w:rsidRDefault="00B96742" w:rsidP="00620932">
            <w:pPr>
              <w:pStyle w:val="ListParagraph"/>
              <w:numPr>
                <w:ilvl w:val="0"/>
                <w:numId w:val="22"/>
              </w:numPr>
              <w:spacing w:before="0"/>
              <w:ind w:left="324" w:hanging="180"/>
              <w:contextualSpacing/>
              <w:rPr>
                <w:rFonts w:ascii="Garamond" w:hAnsi="Garamond"/>
              </w:rPr>
            </w:pPr>
            <w:r w:rsidRPr="00C2685F">
              <w:rPr>
                <w:rFonts w:ascii="Garamond" w:hAnsi="Garamond"/>
              </w:rPr>
              <w:t xml:space="preserve">Students performed better on quizzes and exam. Average score increased by 5%. </w:t>
            </w:r>
            <w:r w:rsidRPr="00C50C17">
              <w:rPr>
                <w:rFonts w:ascii="Garamond" w:hAnsi="Garamond"/>
                <w:color w:val="365F91" w:themeColor="accent1" w:themeShade="BF"/>
              </w:rPr>
              <w:t>(A3)</w:t>
            </w:r>
          </w:p>
          <w:p w14:paraId="77BB906D" w14:textId="77777777" w:rsidR="00B96742" w:rsidRPr="00C2685F" w:rsidRDefault="00B96742" w:rsidP="00620932">
            <w:pPr>
              <w:pStyle w:val="ListParagraph"/>
              <w:numPr>
                <w:ilvl w:val="0"/>
                <w:numId w:val="22"/>
              </w:numPr>
              <w:spacing w:before="0"/>
              <w:ind w:left="324" w:hanging="180"/>
              <w:contextualSpacing/>
              <w:rPr>
                <w:rFonts w:ascii="Garamond" w:hAnsi="Garamond"/>
              </w:rPr>
            </w:pPr>
            <w:r w:rsidRPr="00C2685F">
              <w:rPr>
                <w:rFonts w:ascii="Garamond" w:hAnsi="Garamond"/>
              </w:rPr>
              <w:t xml:space="preserve">Student feedback indicated that Canvas was more organized. </w:t>
            </w:r>
            <w:r w:rsidRPr="00C50C17">
              <w:rPr>
                <w:rFonts w:ascii="Garamond" w:hAnsi="Garamond"/>
                <w:color w:val="365F91" w:themeColor="accent1" w:themeShade="BF"/>
              </w:rPr>
              <w:t>(A4)</w:t>
            </w:r>
          </w:p>
        </w:tc>
      </w:tr>
      <w:tr w:rsidR="00B96742" w:rsidRPr="00C2685F" w14:paraId="410A8422" w14:textId="77777777" w:rsidTr="006F2E18">
        <w:tc>
          <w:tcPr>
            <w:tcW w:w="1326" w:type="dxa"/>
          </w:tcPr>
          <w:p w14:paraId="3C5E6BB3" w14:textId="77777777" w:rsidR="00B96742" w:rsidRPr="00C2685F" w:rsidRDefault="00B96742" w:rsidP="006F2E18">
            <w:pPr>
              <w:rPr>
                <w:rFonts w:ascii="Garamond" w:hAnsi="Garamond"/>
              </w:rPr>
            </w:pPr>
          </w:p>
        </w:tc>
        <w:tc>
          <w:tcPr>
            <w:tcW w:w="739" w:type="dxa"/>
          </w:tcPr>
          <w:p w14:paraId="0D5696A9" w14:textId="77777777" w:rsidR="00B96742" w:rsidRPr="00C2685F" w:rsidRDefault="00B96742" w:rsidP="006F2E18">
            <w:pPr>
              <w:rPr>
                <w:rFonts w:ascii="Garamond" w:hAnsi="Garamond"/>
              </w:rPr>
            </w:pPr>
          </w:p>
        </w:tc>
        <w:tc>
          <w:tcPr>
            <w:tcW w:w="3690" w:type="dxa"/>
          </w:tcPr>
          <w:p w14:paraId="4DDE82B2" w14:textId="77777777" w:rsidR="00B96742" w:rsidRPr="00C2685F" w:rsidRDefault="00B96742" w:rsidP="006F2E18">
            <w:pPr>
              <w:rPr>
                <w:rFonts w:ascii="Garamond" w:hAnsi="Garamond"/>
              </w:rPr>
            </w:pPr>
          </w:p>
        </w:tc>
        <w:tc>
          <w:tcPr>
            <w:tcW w:w="3595" w:type="dxa"/>
          </w:tcPr>
          <w:p w14:paraId="6C48D46E" w14:textId="77777777" w:rsidR="00B96742" w:rsidRPr="00C2685F" w:rsidRDefault="00B96742" w:rsidP="006F2E18">
            <w:pPr>
              <w:rPr>
                <w:rFonts w:ascii="Garamond" w:hAnsi="Garamond"/>
              </w:rPr>
            </w:pPr>
          </w:p>
        </w:tc>
      </w:tr>
      <w:tr w:rsidR="00B96742" w:rsidRPr="00C2685F" w14:paraId="0DEE2DCE" w14:textId="77777777" w:rsidTr="006F2E18">
        <w:tc>
          <w:tcPr>
            <w:tcW w:w="1326" w:type="dxa"/>
          </w:tcPr>
          <w:p w14:paraId="4B7BF613" w14:textId="77777777" w:rsidR="00B96742" w:rsidRPr="00C2685F" w:rsidRDefault="00B96742" w:rsidP="006F2E18">
            <w:pPr>
              <w:rPr>
                <w:rFonts w:ascii="Garamond" w:hAnsi="Garamond"/>
              </w:rPr>
            </w:pPr>
          </w:p>
        </w:tc>
        <w:tc>
          <w:tcPr>
            <w:tcW w:w="739" w:type="dxa"/>
          </w:tcPr>
          <w:p w14:paraId="6D9C1C0E" w14:textId="77777777" w:rsidR="00B96742" w:rsidRPr="00C2685F" w:rsidRDefault="00B96742" w:rsidP="006F2E18">
            <w:pPr>
              <w:rPr>
                <w:rFonts w:ascii="Garamond" w:hAnsi="Garamond"/>
              </w:rPr>
            </w:pPr>
          </w:p>
        </w:tc>
        <w:tc>
          <w:tcPr>
            <w:tcW w:w="3690" w:type="dxa"/>
          </w:tcPr>
          <w:p w14:paraId="18ED272B" w14:textId="77777777" w:rsidR="00B96742" w:rsidRPr="00C2685F" w:rsidRDefault="00B96742" w:rsidP="006F2E18">
            <w:pPr>
              <w:rPr>
                <w:rFonts w:ascii="Garamond" w:hAnsi="Garamond"/>
              </w:rPr>
            </w:pPr>
          </w:p>
        </w:tc>
        <w:tc>
          <w:tcPr>
            <w:tcW w:w="3595" w:type="dxa"/>
          </w:tcPr>
          <w:p w14:paraId="5D046D9E" w14:textId="77777777" w:rsidR="00B96742" w:rsidRPr="00C2685F" w:rsidRDefault="00B96742" w:rsidP="006F2E18">
            <w:pPr>
              <w:rPr>
                <w:rFonts w:ascii="Garamond" w:hAnsi="Garamond"/>
              </w:rPr>
            </w:pPr>
          </w:p>
        </w:tc>
      </w:tr>
      <w:tr w:rsidR="00B96742" w:rsidRPr="00C2685F" w14:paraId="393FE78B" w14:textId="77777777" w:rsidTr="006F2E18">
        <w:tc>
          <w:tcPr>
            <w:tcW w:w="1326" w:type="dxa"/>
          </w:tcPr>
          <w:p w14:paraId="055FDE6E" w14:textId="77777777" w:rsidR="00B96742" w:rsidRPr="00C2685F" w:rsidRDefault="00B96742" w:rsidP="006F2E18">
            <w:pPr>
              <w:rPr>
                <w:rFonts w:ascii="Garamond" w:hAnsi="Garamond"/>
              </w:rPr>
            </w:pPr>
          </w:p>
        </w:tc>
        <w:tc>
          <w:tcPr>
            <w:tcW w:w="739" w:type="dxa"/>
          </w:tcPr>
          <w:p w14:paraId="49E4C3FA" w14:textId="77777777" w:rsidR="00B96742" w:rsidRPr="00C2685F" w:rsidRDefault="00B96742" w:rsidP="006F2E18">
            <w:pPr>
              <w:rPr>
                <w:rFonts w:ascii="Garamond" w:hAnsi="Garamond"/>
              </w:rPr>
            </w:pPr>
          </w:p>
        </w:tc>
        <w:tc>
          <w:tcPr>
            <w:tcW w:w="3690" w:type="dxa"/>
          </w:tcPr>
          <w:p w14:paraId="683F397D" w14:textId="77777777" w:rsidR="00B96742" w:rsidRPr="00C2685F" w:rsidRDefault="00B96742" w:rsidP="006F2E18">
            <w:pPr>
              <w:rPr>
                <w:rFonts w:ascii="Garamond" w:hAnsi="Garamond"/>
              </w:rPr>
            </w:pPr>
          </w:p>
        </w:tc>
        <w:tc>
          <w:tcPr>
            <w:tcW w:w="3595" w:type="dxa"/>
          </w:tcPr>
          <w:p w14:paraId="5C8D7149" w14:textId="77777777" w:rsidR="00B96742" w:rsidRPr="00C2685F" w:rsidRDefault="00B96742" w:rsidP="006F2E18">
            <w:pPr>
              <w:rPr>
                <w:rFonts w:ascii="Garamond" w:hAnsi="Garamond"/>
              </w:rPr>
            </w:pPr>
          </w:p>
        </w:tc>
      </w:tr>
      <w:tr w:rsidR="00B96742" w:rsidRPr="00C2685F" w14:paraId="126E590C" w14:textId="77777777" w:rsidTr="006F2E18">
        <w:tc>
          <w:tcPr>
            <w:tcW w:w="1326" w:type="dxa"/>
          </w:tcPr>
          <w:p w14:paraId="63A29A28" w14:textId="77777777" w:rsidR="00B96742" w:rsidRPr="00C2685F" w:rsidRDefault="00B96742" w:rsidP="006F2E18">
            <w:pPr>
              <w:rPr>
                <w:rFonts w:ascii="Garamond" w:hAnsi="Garamond"/>
              </w:rPr>
            </w:pPr>
          </w:p>
        </w:tc>
        <w:tc>
          <w:tcPr>
            <w:tcW w:w="739" w:type="dxa"/>
          </w:tcPr>
          <w:p w14:paraId="7000E87D" w14:textId="77777777" w:rsidR="00B96742" w:rsidRPr="00C2685F" w:rsidRDefault="00B96742" w:rsidP="006F2E18">
            <w:pPr>
              <w:rPr>
                <w:rFonts w:ascii="Garamond" w:hAnsi="Garamond"/>
              </w:rPr>
            </w:pPr>
          </w:p>
        </w:tc>
        <w:tc>
          <w:tcPr>
            <w:tcW w:w="3690" w:type="dxa"/>
          </w:tcPr>
          <w:p w14:paraId="6DE3FC31" w14:textId="77777777" w:rsidR="00B96742" w:rsidRPr="00C2685F" w:rsidRDefault="00B96742" w:rsidP="006F2E18">
            <w:pPr>
              <w:rPr>
                <w:rFonts w:ascii="Garamond" w:hAnsi="Garamond"/>
              </w:rPr>
            </w:pPr>
          </w:p>
        </w:tc>
        <w:tc>
          <w:tcPr>
            <w:tcW w:w="3595" w:type="dxa"/>
          </w:tcPr>
          <w:p w14:paraId="5E4EDC82" w14:textId="77777777" w:rsidR="00B96742" w:rsidRPr="00C2685F" w:rsidRDefault="00B96742" w:rsidP="006F2E18">
            <w:pPr>
              <w:rPr>
                <w:rFonts w:ascii="Garamond" w:hAnsi="Garamond"/>
              </w:rPr>
            </w:pPr>
          </w:p>
        </w:tc>
      </w:tr>
    </w:tbl>
    <w:p w14:paraId="2E5AD177" w14:textId="77777777" w:rsidR="00B96742" w:rsidRPr="00C2685F" w:rsidRDefault="00B96742" w:rsidP="00B96742">
      <w:pPr>
        <w:rPr>
          <w:rFonts w:ascii="Garamond" w:hAnsi="Garamond"/>
        </w:rPr>
      </w:pPr>
    </w:p>
    <w:p w14:paraId="619109D1" w14:textId="71A75F78" w:rsidR="00B96742" w:rsidRPr="00C50C17" w:rsidRDefault="00B96742" w:rsidP="00C50C17">
      <w:pPr>
        <w:pStyle w:val="Heading3"/>
        <w:rPr>
          <w:color w:val="275D38"/>
        </w:rPr>
      </w:pPr>
      <w:bookmarkStart w:id="24" w:name="_Toc522539302"/>
      <w:r w:rsidRPr="00C50C17">
        <w:rPr>
          <w:color w:val="275D38"/>
        </w:rPr>
        <w:t xml:space="preserve">Part 3: </w:t>
      </w:r>
      <w:bookmarkEnd w:id="24"/>
      <w:r w:rsidR="00F3781C" w:rsidRPr="00C50C17">
        <w:rPr>
          <w:color w:val="275D38"/>
        </w:rPr>
        <w:t>Reflections</w:t>
      </w:r>
    </w:p>
    <w:p w14:paraId="1C8750A5" w14:textId="27FAC986" w:rsidR="00547741" w:rsidRPr="00C2685F" w:rsidRDefault="00547741" w:rsidP="00547741">
      <w:pPr>
        <w:rPr>
          <w:rFonts w:ascii="Garamond" w:hAnsi="Garamond"/>
          <w:color w:val="FF0000"/>
        </w:rPr>
      </w:pPr>
      <w:r>
        <w:rPr>
          <w:rFonts w:ascii="Garamond" w:hAnsi="Garamond"/>
        </w:rPr>
        <w:t>Attach the Reflection</w:t>
      </w:r>
      <w:r w:rsidR="00F3781C">
        <w:rPr>
          <w:rFonts w:ascii="Garamond" w:hAnsi="Garamond"/>
        </w:rPr>
        <w:t xml:space="preserve">. </w:t>
      </w:r>
      <w:r w:rsidR="007E4ADA">
        <w:rPr>
          <w:rFonts w:ascii="Garamond" w:hAnsi="Garamond"/>
        </w:rPr>
        <w:t xml:space="preserve">Staff may submit Reflections from other professional development events </w:t>
      </w:r>
      <w:proofErr w:type="gramStart"/>
      <w:r w:rsidR="007E4ADA">
        <w:rPr>
          <w:rFonts w:ascii="Garamond" w:hAnsi="Garamond"/>
        </w:rPr>
        <w:t>as long as</w:t>
      </w:r>
      <w:proofErr w:type="gramEnd"/>
      <w:r w:rsidR="007E4ADA">
        <w:rPr>
          <w:rFonts w:ascii="Garamond" w:hAnsi="Garamond"/>
        </w:rPr>
        <w:t xml:space="preserve"> it relates to their role of supporting teaching, learning, or students. </w:t>
      </w:r>
      <w:r w:rsidR="00F3781C">
        <w:rPr>
          <w:rFonts w:ascii="Garamond" w:hAnsi="Garamond"/>
        </w:rPr>
        <w:t>Remember the Reflections must be endorsed by the workshop facilitator</w:t>
      </w:r>
      <w:r w:rsidR="007E4ADA">
        <w:rPr>
          <w:rFonts w:ascii="Garamond" w:hAnsi="Garamond"/>
        </w:rPr>
        <w:t xml:space="preserve"> or an OTL staff member</w:t>
      </w:r>
      <w:r w:rsidR="00F3781C">
        <w:rPr>
          <w:rFonts w:ascii="Garamond" w:hAnsi="Garamond"/>
        </w:rPr>
        <w:t>.</w:t>
      </w:r>
    </w:p>
    <w:p w14:paraId="6F984FCD" w14:textId="77777777" w:rsidR="00B96742" w:rsidRPr="00C2685F" w:rsidRDefault="00B96742" w:rsidP="00B96742">
      <w:pPr>
        <w:rPr>
          <w:rFonts w:ascii="Garamond" w:hAnsi="Garamond"/>
        </w:rPr>
      </w:pPr>
    </w:p>
    <w:p w14:paraId="413A6455" w14:textId="0659EA54" w:rsidR="00B96742" w:rsidRPr="00C50C17" w:rsidRDefault="00B96742" w:rsidP="00C50C17">
      <w:pPr>
        <w:pStyle w:val="Heading3"/>
        <w:rPr>
          <w:color w:val="275D38"/>
        </w:rPr>
      </w:pPr>
      <w:bookmarkStart w:id="25" w:name="_Toc522539303"/>
      <w:r w:rsidRPr="00C50C17">
        <w:rPr>
          <w:color w:val="275D38"/>
        </w:rPr>
        <w:t>Part 4: Recommendation</w:t>
      </w:r>
      <w:r w:rsidR="00F3781C" w:rsidRPr="00C50C17">
        <w:rPr>
          <w:color w:val="275D38"/>
        </w:rPr>
        <w:t xml:space="preserve"> Letter</w:t>
      </w:r>
      <w:r w:rsidRPr="00C50C17">
        <w:rPr>
          <w:color w:val="275D38"/>
        </w:rPr>
        <w:t>s</w:t>
      </w:r>
      <w:bookmarkEnd w:id="25"/>
    </w:p>
    <w:p w14:paraId="7827EA44" w14:textId="4CC5EBFA" w:rsidR="00B96742" w:rsidRPr="00C2685F" w:rsidRDefault="0031354C" w:rsidP="00B96742">
      <w:pPr>
        <w:rPr>
          <w:rFonts w:ascii="Garamond" w:hAnsi="Garamond"/>
        </w:rPr>
      </w:pPr>
      <w:r w:rsidRPr="00C2685F">
        <w:rPr>
          <w:rFonts w:ascii="Garamond" w:hAnsi="Garamond"/>
          <w:color w:val="000000" w:themeColor="text1"/>
        </w:rPr>
        <w:t>Complete two reference letters from individuals who can attest to your commitment to the Professional Standards Framework.</w:t>
      </w:r>
      <w:r w:rsidRPr="00C2685F">
        <w:rPr>
          <w:rFonts w:ascii="Garamond" w:hAnsi="Garamond"/>
        </w:rPr>
        <w:t xml:space="preserve"> </w:t>
      </w:r>
      <w:hyperlink r:id="rId28" w:history="1">
        <w:r w:rsidRPr="00C2685F">
          <w:rPr>
            <w:rStyle w:val="Hyperlink"/>
            <w:rFonts w:ascii="Garamond" w:hAnsi="Garamond"/>
          </w:rPr>
          <w:t>Blank template to give to your reference writer can be download</w:t>
        </w:r>
        <w:r w:rsidR="00C82948">
          <w:rPr>
            <w:rStyle w:val="Hyperlink"/>
            <w:rFonts w:ascii="Garamond" w:hAnsi="Garamond"/>
          </w:rPr>
          <w:t>ed</w:t>
        </w:r>
        <w:r w:rsidRPr="00C2685F">
          <w:rPr>
            <w:rStyle w:val="Hyperlink"/>
            <w:rFonts w:ascii="Garamond" w:hAnsi="Garamond"/>
          </w:rPr>
          <w:t xml:space="preserve"> from the OTL HEA webpage.</w:t>
        </w:r>
      </w:hyperlink>
      <w:r w:rsidRPr="00C2685F">
        <w:rPr>
          <w:rFonts w:ascii="Garamond" w:hAnsi="Garamond"/>
        </w:rPr>
        <w:t xml:space="preserve"> </w:t>
      </w:r>
    </w:p>
    <w:p w14:paraId="57AEE225" w14:textId="77777777" w:rsidR="0031354C" w:rsidRPr="00C2685F" w:rsidRDefault="0031354C" w:rsidP="00B96742">
      <w:pPr>
        <w:rPr>
          <w:rFonts w:ascii="Garamond" w:hAnsi="Garamond"/>
        </w:rPr>
      </w:pPr>
    </w:p>
    <w:p w14:paraId="2E53274B" w14:textId="77777777" w:rsidR="00B96742" w:rsidRPr="00C2685F" w:rsidRDefault="00B96742" w:rsidP="00B96742">
      <w:pPr>
        <w:rPr>
          <w:rFonts w:ascii="Garamond" w:hAnsi="Garamond"/>
          <w:b/>
        </w:rPr>
      </w:pPr>
      <w:r w:rsidRPr="00C2685F">
        <w:rPr>
          <w:rFonts w:ascii="Garamond" w:hAnsi="Garamond"/>
          <w:b/>
        </w:rPr>
        <w:t>Reference 1</w:t>
      </w:r>
    </w:p>
    <w:p w14:paraId="30A52297" w14:textId="77777777" w:rsidR="005D5BB7" w:rsidRPr="00C2685F" w:rsidRDefault="005D5BB7" w:rsidP="005D5BB7">
      <w:pPr>
        <w:rPr>
          <w:rFonts w:ascii="Garamond" w:hAnsi="Garamond"/>
        </w:rPr>
      </w:pPr>
      <w:r w:rsidRPr="00C2685F">
        <w:rPr>
          <w:rFonts w:ascii="Garamond" w:hAnsi="Garamond"/>
        </w:rPr>
        <w:t xml:space="preserve">Name: </w:t>
      </w:r>
    </w:p>
    <w:p w14:paraId="4A2CCF86" w14:textId="77777777" w:rsidR="005D5BB7" w:rsidRPr="00C2685F" w:rsidRDefault="005D5BB7" w:rsidP="005D5BB7">
      <w:pPr>
        <w:rPr>
          <w:rFonts w:ascii="Garamond" w:hAnsi="Garamond"/>
        </w:rPr>
      </w:pPr>
      <w:r w:rsidRPr="00C2685F">
        <w:rPr>
          <w:rFonts w:ascii="Garamond" w:hAnsi="Garamond"/>
        </w:rPr>
        <w:t xml:space="preserve">Position: </w:t>
      </w:r>
    </w:p>
    <w:p w14:paraId="34222B43" w14:textId="77777777" w:rsidR="005D5BB7" w:rsidRPr="00C2685F" w:rsidRDefault="005D5BB7" w:rsidP="005D5BB7">
      <w:pPr>
        <w:rPr>
          <w:rFonts w:ascii="Garamond" w:hAnsi="Garamond"/>
        </w:rPr>
      </w:pPr>
      <w:r w:rsidRPr="00C2685F">
        <w:rPr>
          <w:rFonts w:ascii="Garamond" w:hAnsi="Garamond"/>
        </w:rPr>
        <w:t>Email:</w:t>
      </w:r>
    </w:p>
    <w:p w14:paraId="1DE26C2E" w14:textId="77777777" w:rsidR="005D5BB7" w:rsidRPr="00C2685F" w:rsidRDefault="005D5BB7" w:rsidP="005D5BB7">
      <w:pPr>
        <w:rPr>
          <w:rFonts w:ascii="Garamond" w:hAnsi="Garamond"/>
        </w:rPr>
      </w:pPr>
      <w:r w:rsidRPr="00C2685F">
        <w:rPr>
          <w:rFonts w:ascii="Garamond" w:hAnsi="Garamond"/>
        </w:rPr>
        <w:t xml:space="preserve">In what capacity do you know the applicant: </w:t>
      </w:r>
    </w:p>
    <w:p w14:paraId="125CD517" w14:textId="77777777" w:rsidR="005D5BB7" w:rsidRPr="00C2685F" w:rsidRDefault="005D5BB7" w:rsidP="005D5BB7">
      <w:pPr>
        <w:rPr>
          <w:rFonts w:ascii="Garamond" w:hAnsi="Garamond"/>
        </w:rPr>
      </w:pPr>
    </w:p>
    <w:p w14:paraId="0E678590" w14:textId="77777777" w:rsidR="005D5BB7" w:rsidRPr="00C2685F" w:rsidRDefault="005D5BB7" w:rsidP="005D5BB7">
      <w:pPr>
        <w:rPr>
          <w:rFonts w:ascii="Garamond" w:hAnsi="Garamond"/>
        </w:rPr>
      </w:pPr>
      <w:r w:rsidRPr="00C2685F">
        <w:rPr>
          <w:rFonts w:ascii="Garamond" w:hAnsi="Garamond"/>
        </w:rPr>
        <w:t xml:space="preserve">Evidence for Associate Fellow needs to demonstrate effective approaches to teaching and learning. To award the Associate Fellow of the Higher Education Academy (AFHEA), the applicant needs to meet Descriptor 1. </w:t>
      </w:r>
      <w:hyperlink r:id="rId29" w:history="1">
        <w:r w:rsidRPr="00C2685F">
          <w:rPr>
            <w:rStyle w:val="Hyperlink"/>
            <w:rFonts w:ascii="Garamond" w:hAnsi="Garamond"/>
          </w:rPr>
          <w:t>Please refer to the UKPSF for details of the descriptors.</w:t>
        </w:r>
      </w:hyperlink>
      <w:r w:rsidRPr="00C2685F">
        <w:rPr>
          <w:rFonts w:ascii="Garamond" w:hAnsi="Garamond"/>
        </w:rPr>
        <w:t xml:space="preserve">  Comments about the applicant should be made against the Professional Standards Framework (see below). </w:t>
      </w:r>
    </w:p>
    <w:p w14:paraId="347B8D40" w14:textId="77777777" w:rsidR="005D5BB7" w:rsidRPr="00C2685F" w:rsidRDefault="005D5BB7" w:rsidP="005D5BB7">
      <w:pPr>
        <w:jc w:val="center"/>
        <w:rPr>
          <w:rFonts w:ascii="Garamond" w:hAnsi="Garamond"/>
        </w:rPr>
      </w:pPr>
      <w:r w:rsidRPr="00C2685F">
        <w:rPr>
          <w:rFonts w:ascii="Garamond" w:hAnsi="Garamond"/>
          <w:noProof/>
        </w:rPr>
        <w:lastRenderedPageBreak/>
        <w:drawing>
          <wp:inline distT="0" distB="0" distL="0" distR="0" wp14:anchorId="5A315C4D" wp14:editId="16608EF8">
            <wp:extent cx="4546834" cy="2869946"/>
            <wp:effectExtent l="0" t="0" r="0" b="635"/>
            <wp:docPr id="26" name="Picture 26"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pic:cNvPicPr/>
                  </pic:nvPicPr>
                  <pic:blipFill>
                    <a:blip r:embed="rId27"/>
                    <a:stretch>
                      <a:fillRect/>
                    </a:stretch>
                  </pic:blipFill>
                  <pic:spPr>
                    <a:xfrm>
                      <a:off x="0" y="0"/>
                      <a:ext cx="4578442" cy="2889897"/>
                    </a:xfrm>
                    <a:prstGeom prst="rect">
                      <a:avLst/>
                    </a:prstGeom>
                  </pic:spPr>
                </pic:pic>
              </a:graphicData>
            </a:graphic>
          </wp:inline>
        </w:drawing>
      </w:r>
    </w:p>
    <w:p w14:paraId="02E6A2FA" w14:textId="5FFD4373" w:rsidR="005D5BB7" w:rsidRPr="00C2685F" w:rsidRDefault="005D5BB7" w:rsidP="005D5BB7">
      <w:pPr>
        <w:rPr>
          <w:rFonts w:ascii="Garamond" w:hAnsi="Garamond"/>
        </w:rPr>
      </w:pPr>
      <w:r w:rsidRPr="00C2685F">
        <w:rPr>
          <w:rFonts w:ascii="Garamond" w:hAnsi="Garamond"/>
        </w:rPr>
        <w:t xml:space="preserve">Please comment on how the applicant meets the criteria to the best of your knowledge. You are encouraged to show relevance to the different Areas of Activity using shorthand where appropriate (A1, A2, A3, etc.). The applicant needs to demonstrate engagement with at least two Areas of Activity. (About </w:t>
      </w:r>
      <w:r w:rsidR="00F67D1F">
        <w:rPr>
          <w:rFonts w:ascii="Garamond" w:hAnsi="Garamond"/>
        </w:rPr>
        <w:t>4</w:t>
      </w:r>
      <w:r w:rsidR="00E851E8">
        <w:rPr>
          <w:rFonts w:ascii="Garamond" w:hAnsi="Garamond"/>
        </w:rPr>
        <w:t>00</w:t>
      </w:r>
      <w:r w:rsidRPr="00C2685F">
        <w:rPr>
          <w:rFonts w:ascii="Garamond" w:hAnsi="Garamond"/>
        </w:rPr>
        <w:t xml:space="preserve"> words)</w:t>
      </w:r>
    </w:p>
    <w:p w14:paraId="6506F250" w14:textId="77777777" w:rsidR="005D5BB7" w:rsidRPr="00C2685F" w:rsidRDefault="005D5BB7" w:rsidP="005D5BB7">
      <w:pPr>
        <w:rPr>
          <w:rFonts w:ascii="Garamond" w:hAnsi="Garamond"/>
        </w:rPr>
      </w:pPr>
    </w:p>
    <w:tbl>
      <w:tblPr>
        <w:tblStyle w:val="TableGrid"/>
        <w:tblW w:w="0" w:type="auto"/>
        <w:tblLook w:val="04A0" w:firstRow="1" w:lastRow="0" w:firstColumn="1" w:lastColumn="0" w:noHBand="0" w:noVBand="1"/>
      </w:tblPr>
      <w:tblGrid>
        <w:gridCol w:w="9350"/>
      </w:tblGrid>
      <w:tr w:rsidR="005D5BB7" w:rsidRPr="00C2685F" w14:paraId="2533D9CB" w14:textId="77777777" w:rsidTr="003912FE">
        <w:trPr>
          <w:tblHeader/>
        </w:trPr>
        <w:tc>
          <w:tcPr>
            <w:tcW w:w="9350" w:type="dxa"/>
          </w:tcPr>
          <w:p w14:paraId="568AC852" w14:textId="77777777" w:rsidR="005D5BB7" w:rsidRPr="00C2685F" w:rsidRDefault="005D5BB7" w:rsidP="007B319D">
            <w:pPr>
              <w:jc w:val="center"/>
              <w:rPr>
                <w:rFonts w:ascii="Garamond" w:hAnsi="Garamond"/>
                <w:b/>
              </w:rPr>
            </w:pPr>
            <w:r w:rsidRPr="00C2685F">
              <w:rPr>
                <w:rFonts w:ascii="Garamond" w:eastAsia="Times New Roman" w:hAnsi="Garamond" w:cs="Times New Roman"/>
                <w:b/>
                <w:lang w:val="en-GB"/>
              </w:rPr>
              <w:t xml:space="preserve">Successful engagement across at least </w:t>
            </w:r>
            <w:r w:rsidRPr="00C2685F">
              <w:rPr>
                <w:rFonts w:ascii="Garamond" w:eastAsia="Times New Roman" w:hAnsi="Garamond" w:cs="Times New Roman"/>
                <w:b/>
                <w:i/>
                <w:lang w:val="en-GB"/>
              </w:rPr>
              <w:t xml:space="preserve">two of the five </w:t>
            </w:r>
            <w:r w:rsidRPr="00C2685F">
              <w:rPr>
                <w:rFonts w:ascii="Garamond" w:eastAsia="Times New Roman" w:hAnsi="Garamond" w:cs="Times New Roman"/>
                <w:b/>
                <w:lang w:val="en-GB"/>
              </w:rPr>
              <w:t>Areas of Activity</w:t>
            </w:r>
          </w:p>
        </w:tc>
      </w:tr>
      <w:tr w:rsidR="005D5BB7" w:rsidRPr="00C2685F" w14:paraId="5B7CE0EE" w14:textId="77777777" w:rsidTr="007B319D">
        <w:tc>
          <w:tcPr>
            <w:tcW w:w="9350" w:type="dxa"/>
          </w:tcPr>
          <w:p w14:paraId="5136F8B8" w14:textId="77777777" w:rsidR="005D5BB7" w:rsidRPr="00C2685F" w:rsidRDefault="005D5BB7" w:rsidP="007B319D">
            <w:pPr>
              <w:rPr>
                <w:rFonts w:ascii="Garamond" w:hAnsi="Garamond"/>
              </w:rPr>
            </w:pPr>
          </w:p>
          <w:p w14:paraId="44F0789F" w14:textId="77777777" w:rsidR="005D5BB7" w:rsidRPr="00C2685F" w:rsidRDefault="005D5BB7" w:rsidP="007B319D">
            <w:pPr>
              <w:rPr>
                <w:rFonts w:ascii="Garamond" w:hAnsi="Garamond"/>
              </w:rPr>
            </w:pPr>
          </w:p>
          <w:p w14:paraId="58503411" w14:textId="77777777" w:rsidR="005D5BB7" w:rsidRPr="00C2685F" w:rsidRDefault="005D5BB7" w:rsidP="007B319D">
            <w:pPr>
              <w:rPr>
                <w:rFonts w:ascii="Garamond" w:hAnsi="Garamond"/>
              </w:rPr>
            </w:pPr>
          </w:p>
          <w:p w14:paraId="17EA54E2" w14:textId="77777777" w:rsidR="005D5BB7" w:rsidRPr="00C2685F" w:rsidRDefault="005D5BB7" w:rsidP="007B319D">
            <w:pPr>
              <w:rPr>
                <w:rFonts w:ascii="Garamond" w:hAnsi="Garamond"/>
              </w:rPr>
            </w:pPr>
          </w:p>
          <w:p w14:paraId="13C71A60" w14:textId="77777777" w:rsidR="005D5BB7" w:rsidRPr="00C2685F" w:rsidRDefault="005D5BB7" w:rsidP="007B319D">
            <w:pPr>
              <w:rPr>
                <w:rFonts w:ascii="Garamond" w:hAnsi="Garamond"/>
              </w:rPr>
            </w:pPr>
          </w:p>
          <w:p w14:paraId="584B9829" w14:textId="77777777" w:rsidR="005D5BB7" w:rsidRPr="00C2685F" w:rsidRDefault="005D5BB7" w:rsidP="007B319D">
            <w:pPr>
              <w:rPr>
                <w:rFonts w:ascii="Garamond" w:hAnsi="Garamond"/>
              </w:rPr>
            </w:pPr>
          </w:p>
          <w:p w14:paraId="67193B14" w14:textId="77777777" w:rsidR="005D5BB7" w:rsidRPr="00C2685F" w:rsidRDefault="005D5BB7" w:rsidP="007B319D">
            <w:pPr>
              <w:rPr>
                <w:rFonts w:ascii="Garamond" w:hAnsi="Garamond"/>
              </w:rPr>
            </w:pPr>
          </w:p>
          <w:p w14:paraId="4DFC5478" w14:textId="77777777" w:rsidR="005D5BB7" w:rsidRPr="00C2685F" w:rsidRDefault="005D5BB7" w:rsidP="007B319D">
            <w:pPr>
              <w:rPr>
                <w:rFonts w:ascii="Garamond" w:hAnsi="Garamond"/>
              </w:rPr>
            </w:pPr>
          </w:p>
          <w:p w14:paraId="64415024" w14:textId="77777777" w:rsidR="005D5BB7" w:rsidRPr="00C2685F" w:rsidRDefault="005D5BB7" w:rsidP="007B319D">
            <w:pPr>
              <w:rPr>
                <w:rFonts w:ascii="Garamond" w:hAnsi="Garamond"/>
              </w:rPr>
            </w:pPr>
          </w:p>
          <w:p w14:paraId="38AC5909" w14:textId="77777777" w:rsidR="005D5BB7" w:rsidRPr="00C2685F" w:rsidRDefault="005D5BB7" w:rsidP="007B319D">
            <w:pPr>
              <w:rPr>
                <w:rFonts w:ascii="Garamond" w:hAnsi="Garamond"/>
              </w:rPr>
            </w:pPr>
          </w:p>
          <w:p w14:paraId="46E06D95" w14:textId="77777777" w:rsidR="005D5BB7" w:rsidRPr="00C2685F" w:rsidRDefault="005D5BB7" w:rsidP="007B319D">
            <w:pPr>
              <w:rPr>
                <w:rFonts w:ascii="Garamond" w:hAnsi="Garamond"/>
              </w:rPr>
            </w:pPr>
          </w:p>
          <w:p w14:paraId="2AD8D9A0" w14:textId="77777777" w:rsidR="005D5BB7" w:rsidRPr="00C2685F" w:rsidRDefault="005D5BB7" w:rsidP="007B319D">
            <w:pPr>
              <w:rPr>
                <w:rFonts w:ascii="Garamond" w:hAnsi="Garamond"/>
              </w:rPr>
            </w:pPr>
          </w:p>
          <w:p w14:paraId="5C21A990" w14:textId="77777777" w:rsidR="005D5BB7" w:rsidRPr="00C2685F" w:rsidRDefault="005D5BB7" w:rsidP="007B319D">
            <w:pPr>
              <w:rPr>
                <w:rFonts w:ascii="Garamond" w:hAnsi="Garamond"/>
              </w:rPr>
            </w:pPr>
          </w:p>
          <w:p w14:paraId="1272DC5F" w14:textId="77777777" w:rsidR="005D5BB7" w:rsidRPr="00C2685F" w:rsidRDefault="005D5BB7" w:rsidP="007B319D">
            <w:pPr>
              <w:rPr>
                <w:rFonts w:ascii="Garamond" w:hAnsi="Garamond"/>
              </w:rPr>
            </w:pPr>
          </w:p>
        </w:tc>
      </w:tr>
    </w:tbl>
    <w:p w14:paraId="60CE020B" w14:textId="77777777" w:rsidR="005D5BB7" w:rsidRPr="00C2685F" w:rsidRDefault="005D5BB7" w:rsidP="005D5BB7">
      <w:pPr>
        <w:rPr>
          <w:rFonts w:ascii="Garamond" w:hAnsi="Garamond"/>
        </w:rPr>
      </w:pPr>
    </w:p>
    <w:p w14:paraId="20D5E2D4" w14:textId="77777777" w:rsidR="00B96742" w:rsidRPr="00C2685F" w:rsidRDefault="00B96742" w:rsidP="00B96742">
      <w:pPr>
        <w:rPr>
          <w:rFonts w:ascii="Garamond" w:hAnsi="Garamond"/>
        </w:rPr>
      </w:pPr>
    </w:p>
    <w:p w14:paraId="486BA752" w14:textId="77777777" w:rsidR="00B96742" w:rsidRPr="00C2685F" w:rsidRDefault="00B96742" w:rsidP="00B96742">
      <w:pPr>
        <w:rPr>
          <w:rFonts w:ascii="Garamond" w:hAnsi="Garamond"/>
          <w:b/>
        </w:rPr>
      </w:pPr>
      <w:r w:rsidRPr="00C2685F">
        <w:rPr>
          <w:rFonts w:ascii="Garamond" w:hAnsi="Garamond"/>
          <w:b/>
        </w:rPr>
        <w:t>Reference 2</w:t>
      </w:r>
    </w:p>
    <w:p w14:paraId="795E3999" w14:textId="77777777" w:rsidR="005D5BB7" w:rsidRPr="00C2685F" w:rsidRDefault="005D5BB7" w:rsidP="005D5BB7">
      <w:pPr>
        <w:rPr>
          <w:rFonts w:ascii="Garamond" w:hAnsi="Garamond"/>
        </w:rPr>
      </w:pPr>
      <w:r w:rsidRPr="00C2685F">
        <w:rPr>
          <w:rFonts w:ascii="Garamond" w:hAnsi="Garamond"/>
        </w:rPr>
        <w:t xml:space="preserve">Name: </w:t>
      </w:r>
    </w:p>
    <w:p w14:paraId="2ED4AA0E" w14:textId="77777777" w:rsidR="005D5BB7" w:rsidRPr="00C2685F" w:rsidRDefault="005D5BB7" w:rsidP="005D5BB7">
      <w:pPr>
        <w:rPr>
          <w:rFonts w:ascii="Garamond" w:hAnsi="Garamond"/>
        </w:rPr>
      </w:pPr>
      <w:r w:rsidRPr="00C2685F">
        <w:rPr>
          <w:rFonts w:ascii="Garamond" w:hAnsi="Garamond"/>
        </w:rPr>
        <w:t xml:space="preserve">Position: </w:t>
      </w:r>
    </w:p>
    <w:p w14:paraId="2F8C9E26" w14:textId="77777777" w:rsidR="005D5BB7" w:rsidRPr="00C2685F" w:rsidRDefault="005D5BB7" w:rsidP="005D5BB7">
      <w:pPr>
        <w:rPr>
          <w:rFonts w:ascii="Garamond" w:hAnsi="Garamond"/>
        </w:rPr>
      </w:pPr>
      <w:r w:rsidRPr="00C2685F">
        <w:rPr>
          <w:rFonts w:ascii="Garamond" w:hAnsi="Garamond"/>
        </w:rPr>
        <w:t>Email:</w:t>
      </w:r>
    </w:p>
    <w:p w14:paraId="409BE116" w14:textId="77777777" w:rsidR="005D5BB7" w:rsidRPr="00C2685F" w:rsidRDefault="005D5BB7" w:rsidP="005D5BB7">
      <w:pPr>
        <w:rPr>
          <w:rFonts w:ascii="Garamond" w:hAnsi="Garamond"/>
        </w:rPr>
      </w:pPr>
      <w:r w:rsidRPr="00C2685F">
        <w:rPr>
          <w:rFonts w:ascii="Garamond" w:hAnsi="Garamond"/>
        </w:rPr>
        <w:t xml:space="preserve">In what capacity do you know the applicant: </w:t>
      </w:r>
    </w:p>
    <w:p w14:paraId="3716D532" w14:textId="77777777" w:rsidR="005D5BB7" w:rsidRPr="00C2685F" w:rsidRDefault="005D5BB7" w:rsidP="005D5BB7">
      <w:pPr>
        <w:rPr>
          <w:rFonts w:ascii="Garamond" w:hAnsi="Garamond"/>
        </w:rPr>
      </w:pPr>
    </w:p>
    <w:p w14:paraId="01FDAE98" w14:textId="77777777" w:rsidR="005D5BB7" w:rsidRPr="00C2685F" w:rsidRDefault="005D5BB7" w:rsidP="005D5BB7">
      <w:pPr>
        <w:rPr>
          <w:rFonts w:ascii="Garamond" w:hAnsi="Garamond"/>
        </w:rPr>
      </w:pPr>
      <w:r w:rsidRPr="00C2685F">
        <w:rPr>
          <w:rFonts w:ascii="Garamond" w:hAnsi="Garamond"/>
        </w:rPr>
        <w:t xml:space="preserve">Evidence for Associate Fellow needs to demonstrate effective approaches to teaching and learning. To award the Associate Fellow of the Higher Education Academy (AFHEA), the applicant needs to meet Descriptor 1. </w:t>
      </w:r>
      <w:hyperlink r:id="rId30" w:history="1">
        <w:r w:rsidRPr="00C2685F">
          <w:rPr>
            <w:rStyle w:val="Hyperlink"/>
            <w:rFonts w:ascii="Garamond" w:hAnsi="Garamond"/>
          </w:rPr>
          <w:t>Please refer to the UKPSF for details of the descriptors.</w:t>
        </w:r>
      </w:hyperlink>
      <w:r w:rsidRPr="00C2685F">
        <w:rPr>
          <w:rFonts w:ascii="Garamond" w:hAnsi="Garamond"/>
        </w:rPr>
        <w:t xml:space="preserve">  Comments about the applicant should be made against the Professional Standards Framework (see below). </w:t>
      </w:r>
    </w:p>
    <w:p w14:paraId="7C1F9F02" w14:textId="77777777" w:rsidR="005D5BB7" w:rsidRPr="00C2685F" w:rsidRDefault="005D5BB7" w:rsidP="005D5BB7">
      <w:pPr>
        <w:jc w:val="center"/>
        <w:rPr>
          <w:rFonts w:ascii="Garamond" w:hAnsi="Garamond"/>
        </w:rPr>
      </w:pPr>
      <w:r w:rsidRPr="00C2685F">
        <w:rPr>
          <w:rFonts w:ascii="Garamond" w:hAnsi="Garamond"/>
          <w:noProof/>
        </w:rPr>
        <w:lastRenderedPageBreak/>
        <w:drawing>
          <wp:inline distT="0" distB="0" distL="0" distR="0" wp14:anchorId="3A2DC2B9" wp14:editId="7CD43159">
            <wp:extent cx="4546834" cy="2869946"/>
            <wp:effectExtent l="0" t="0" r="0" b="635"/>
            <wp:docPr id="27" name="Picture 27"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pic:cNvPicPr/>
                  </pic:nvPicPr>
                  <pic:blipFill>
                    <a:blip r:embed="rId27"/>
                    <a:stretch>
                      <a:fillRect/>
                    </a:stretch>
                  </pic:blipFill>
                  <pic:spPr>
                    <a:xfrm>
                      <a:off x="0" y="0"/>
                      <a:ext cx="4578442" cy="2889897"/>
                    </a:xfrm>
                    <a:prstGeom prst="rect">
                      <a:avLst/>
                    </a:prstGeom>
                  </pic:spPr>
                </pic:pic>
              </a:graphicData>
            </a:graphic>
          </wp:inline>
        </w:drawing>
      </w:r>
    </w:p>
    <w:p w14:paraId="64240CDB" w14:textId="5D2A7580" w:rsidR="005D5BB7" w:rsidRPr="00C2685F" w:rsidRDefault="005D5BB7" w:rsidP="005D5BB7">
      <w:pPr>
        <w:rPr>
          <w:rFonts w:ascii="Garamond" w:hAnsi="Garamond"/>
        </w:rPr>
      </w:pPr>
      <w:r w:rsidRPr="00C2685F">
        <w:rPr>
          <w:rFonts w:ascii="Garamond" w:hAnsi="Garamond"/>
        </w:rPr>
        <w:t xml:space="preserve">Please comment on how the applicant meets the criteria to the best of your knowledge. You are encouraged to show relevance to the different Areas of Activity using shorthand where appropriate (A1, A2, A3, etc.). The applicant needs to demonstrate engagement with at least two Areas of Activity. (About </w:t>
      </w:r>
      <w:r w:rsidR="00F67D1F">
        <w:rPr>
          <w:rFonts w:ascii="Garamond" w:hAnsi="Garamond"/>
        </w:rPr>
        <w:t>4</w:t>
      </w:r>
      <w:r w:rsidR="00E851E8">
        <w:rPr>
          <w:rFonts w:ascii="Garamond" w:hAnsi="Garamond"/>
        </w:rPr>
        <w:t>00</w:t>
      </w:r>
      <w:r w:rsidRPr="00C2685F">
        <w:rPr>
          <w:rFonts w:ascii="Garamond" w:hAnsi="Garamond"/>
        </w:rPr>
        <w:t xml:space="preserve"> words)</w:t>
      </w:r>
    </w:p>
    <w:p w14:paraId="560E2B83" w14:textId="77777777" w:rsidR="005D5BB7" w:rsidRPr="00C2685F" w:rsidRDefault="005D5BB7" w:rsidP="005D5BB7">
      <w:pPr>
        <w:rPr>
          <w:rFonts w:ascii="Garamond" w:hAnsi="Garamond"/>
        </w:rPr>
      </w:pPr>
    </w:p>
    <w:tbl>
      <w:tblPr>
        <w:tblStyle w:val="TableGrid"/>
        <w:tblW w:w="0" w:type="auto"/>
        <w:tblLook w:val="04A0" w:firstRow="1" w:lastRow="0" w:firstColumn="1" w:lastColumn="0" w:noHBand="0" w:noVBand="1"/>
      </w:tblPr>
      <w:tblGrid>
        <w:gridCol w:w="9350"/>
      </w:tblGrid>
      <w:tr w:rsidR="005D5BB7" w:rsidRPr="00C2685F" w14:paraId="65FC0942" w14:textId="77777777" w:rsidTr="003912FE">
        <w:trPr>
          <w:tblHeader/>
        </w:trPr>
        <w:tc>
          <w:tcPr>
            <w:tcW w:w="9350" w:type="dxa"/>
          </w:tcPr>
          <w:p w14:paraId="78A82763" w14:textId="77777777" w:rsidR="005D5BB7" w:rsidRPr="00C2685F" w:rsidRDefault="005D5BB7" w:rsidP="007B319D">
            <w:pPr>
              <w:jc w:val="center"/>
              <w:rPr>
                <w:rFonts w:ascii="Garamond" w:hAnsi="Garamond"/>
                <w:b/>
              </w:rPr>
            </w:pPr>
            <w:r w:rsidRPr="00C2685F">
              <w:rPr>
                <w:rFonts w:ascii="Garamond" w:eastAsia="Times New Roman" w:hAnsi="Garamond" w:cs="Times New Roman"/>
                <w:b/>
                <w:lang w:val="en-GB"/>
              </w:rPr>
              <w:t xml:space="preserve">Successful engagement across at least </w:t>
            </w:r>
            <w:r w:rsidRPr="00C2685F">
              <w:rPr>
                <w:rFonts w:ascii="Garamond" w:eastAsia="Times New Roman" w:hAnsi="Garamond" w:cs="Times New Roman"/>
                <w:b/>
                <w:i/>
                <w:lang w:val="en-GB"/>
              </w:rPr>
              <w:t xml:space="preserve">two of the five </w:t>
            </w:r>
            <w:r w:rsidRPr="00C2685F">
              <w:rPr>
                <w:rFonts w:ascii="Garamond" w:eastAsia="Times New Roman" w:hAnsi="Garamond" w:cs="Times New Roman"/>
                <w:b/>
                <w:lang w:val="en-GB"/>
              </w:rPr>
              <w:t>Areas of Activity</w:t>
            </w:r>
          </w:p>
        </w:tc>
      </w:tr>
      <w:tr w:rsidR="005D5BB7" w:rsidRPr="00C2685F" w14:paraId="78AE9C51" w14:textId="77777777" w:rsidTr="007B319D">
        <w:tc>
          <w:tcPr>
            <w:tcW w:w="9350" w:type="dxa"/>
          </w:tcPr>
          <w:p w14:paraId="10FC1267" w14:textId="77777777" w:rsidR="005D5BB7" w:rsidRPr="00C2685F" w:rsidRDefault="005D5BB7" w:rsidP="007B319D">
            <w:pPr>
              <w:rPr>
                <w:rFonts w:ascii="Garamond" w:hAnsi="Garamond"/>
              </w:rPr>
            </w:pPr>
          </w:p>
          <w:p w14:paraId="315AC2B3" w14:textId="77777777" w:rsidR="005D5BB7" w:rsidRPr="00C2685F" w:rsidRDefault="005D5BB7" w:rsidP="007B319D">
            <w:pPr>
              <w:rPr>
                <w:rFonts w:ascii="Garamond" w:hAnsi="Garamond"/>
              </w:rPr>
            </w:pPr>
          </w:p>
          <w:p w14:paraId="01EC193C" w14:textId="77777777" w:rsidR="005D5BB7" w:rsidRPr="00C2685F" w:rsidRDefault="005D5BB7" w:rsidP="007B319D">
            <w:pPr>
              <w:rPr>
                <w:rFonts w:ascii="Garamond" w:hAnsi="Garamond"/>
              </w:rPr>
            </w:pPr>
          </w:p>
          <w:p w14:paraId="5990BBDB" w14:textId="77777777" w:rsidR="005D5BB7" w:rsidRPr="00C2685F" w:rsidRDefault="005D5BB7" w:rsidP="007B319D">
            <w:pPr>
              <w:rPr>
                <w:rFonts w:ascii="Garamond" w:hAnsi="Garamond"/>
              </w:rPr>
            </w:pPr>
          </w:p>
          <w:p w14:paraId="2083AF15" w14:textId="77777777" w:rsidR="005D5BB7" w:rsidRPr="00C2685F" w:rsidRDefault="005D5BB7" w:rsidP="007B319D">
            <w:pPr>
              <w:rPr>
                <w:rFonts w:ascii="Garamond" w:hAnsi="Garamond"/>
              </w:rPr>
            </w:pPr>
          </w:p>
          <w:p w14:paraId="76E08008" w14:textId="77777777" w:rsidR="005D5BB7" w:rsidRPr="00C2685F" w:rsidRDefault="005D5BB7" w:rsidP="007B319D">
            <w:pPr>
              <w:rPr>
                <w:rFonts w:ascii="Garamond" w:hAnsi="Garamond"/>
              </w:rPr>
            </w:pPr>
          </w:p>
          <w:p w14:paraId="1D9CB715" w14:textId="77777777" w:rsidR="005D5BB7" w:rsidRPr="00C2685F" w:rsidRDefault="005D5BB7" w:rsidP="007B319D">
            <w:pPr>
              <w:rPr>
                <w:rFonts w:ascii="Garamond" w:hAnsi="Garamond"/>
              </w:rPr>
            </w:pPr>
          </w:p>
          <w:p w14:paraId="202863FE" w14:textId="77777777" w:rsidR="005D5BB7" w:rsidRPr="00C2685F" w:rsidRDefault="005D5BB7" w:rsidP="007B319D">
            <w:pPr>
              <w:rPr>
                <w:rFonts w:ascii="Garamond" w:hAnsi="Garamond"/>
              </w:rPr>
            </w:pPr>
          </w:p>
          <w:p w14:paraId="4890C610" w14:textId="77777777" w:rsidR="005D5BB7" w:rsidRPr="00C2685F" w:rsidRDefault="005D5BB7" w:rsidP="007B319D">
            <w:pPr>
              <w:rPr>
                <w:rFonts w:ascii="Garamond" w:hAnsi="Garamond"/>
              </w:rPr>
            </w:pPr>
          </w:p>
          <w:p w14:paraId="750B35E4" w14:textId="77777777" w:rsidR="005D5BB7" w:rsidRPr="00C2685F" w:rsidRDefault="005D5BB7" w:rsidP="007B319D">
            <w:pPr>
              <w:rPr>
                <w:rFonts w:ascii="Garamond" w:hAnsi="Garamond"/>
              </w:rPr>
            </w:pPr>
          </w:p>
          <w:p w14:paraId="4A1F631D" w14:textId="77777777" w:rsidR="005D5BB7" w:rsidRPr="00C2685F" w:rsidRDefault="005D5BB7" w:rsidP="007B319D">
            <w:pPr>
              <w:rPr>
                <w:rFonts w:ascii="Garamond" w:hAnsi="Garamond"/>
              </w:rPr>
            </w:pPr>
          </w:p>
          <w:p w14:paraId="312A2FF8" w14:textId="77777777" w:rsidR="005D5BB7" w:rsidRPr="00C2685F" w:rsidRDefault="005D5BB7" w:rsidP="007B319D">
            <w:pPr>
              <w:rPr>
                <w:rFonts w:ascii="Garamond" w:hAnsi="Garamond"/>
              </w:rPr>
            </w:pPr>
          </w:p>
          <w:p w14:paraId="3A7F0E2B" w14:textId="77777777" w:rsidR="005D5BB7" w:rsidRPr="00C2685F" w:rsidRDefault="005D5BB7" w:rsidP="007B319D">
            <w:pPr>
              <w:rPr>
                <w:rFonts w:ascii="Garamond" w:hAnsi="Garamond"/>
              </w:rPr>
            </w:pPr>
          </w:p>
          <w:p w14:paraId="374F4FA1" w14:textId="77777777" w:rsidR="005D5BB7" w:rsidRPr="00C2685F" w:rsidRDefault="005D5BB7" w:rsidP="007B319D">
            <w:pPr>
              <w:rPr>
                <w:rFonts w:ascii="Garamond" w:hAnsi="Garamond"/>
              </w:rPr>
            </w:pPr>
          </w:p>
        </w:tc>
      </w:tr>
    </w:tbl>
    <w:p w14:paraId="5DAFBE8B" w14:textId="77777777" w:rsidR="005D5BB7" w:rsidRPr="00C2685F" w:rsidRDefault="005D5BB7" w:rsidP="005D5BB7">
      <w:pPr>
        <w:rPr>
          <w:rFonts w:ascii="Garamond" w:hAnsi="Garamond"/>
        </w:rPr>
      </w:pPr>
    </w:p>
    <w:p w14:paraId="1D2FFC9D" w14:textId="77777777" w:rsidR="00B96742" w:rsidRPr="00C2685F" w:rsidRDefault="00B96742" w:rsidP="00B96742">
      <w:pPr>
        <w:rPr>
          <w:rFonts w:ascii="Garamond" w:hAnsi="Garamond"/>
        </w:rPr>
      </w:pPr>
    </w:p>
    <w:p w14:paraId="29F73FB4" w14:textId="0D53B675" w:rsidR="003C27E1" w:rsidRPr="00C2685F" w:rsidRDefault="003C27E1">
      <w:pPr>
        <w:rPr>
          <w:rFonts w:ascii="Garamond" w:hAnsi="Garamond"/>
          <w:sz w:val="32"/>
          <w:szCs w:val="32"/>
        </w:rPr>
      </w:pPr>
      <w:r w:rsidRPr="00C2685F">
        <w:rPr>
          <w:rFonts w:ascii="Garamond" w:hAnsi="Garamond"/>
        </w:rPr>
        <w:br w:type="page"/>
      </w:r>
    </w:p>
    <w:p w14:paraId="0807F991" w14:textId="7D7BC575" w:rsidR="00F1497B" w:rsidRPr="00C2685F" w:rsidRDefault="00F1497B" w:rsidP="00C50C17">
      <w:pPr>
        <w:pStyle w:val="Heading1"/>
        <w:rPr>
          <w:lang w:val="en-GB"/>
        </w:rPr>
      </w:pPr>
      <w:bookmarkStart w:id="26" w:name="_Toc488835841"/>
      <w:bookmarkStart w:id="27" w:name="_Toc531076516"/>
      <w:bookmarkStart w:id="28" w:name="_Toc15032785"/>
      <w:bookmarkStart w:id="29" w:name="_Toc531076511"/>
      <w:r w:rsidRPr="00C2685F">
        <w:rPr>
          <w:lang w:val="en-GB"/>
        </w:rPr>
        <w:lastRenderedPageBreak/>
        <w:t xml:space="preserve">Appendix </w:t>
      </w:r>
      <w:r>
        <w:rPr>
          <w:lang w:val="en-GB"/>
        </w:rPr>
        <w:t>3</w:t>
      </w:r>
      <w:r w:rsidRPr="00C2685F">
        <w:rPr>
          <w:lang w:val="en-GB"/>
        </w:rPr>
        <w:t>: Associate Fellow Evaluation Rubric to be used by Assessment Team</w:t>
      </w:r>
      <w:bookmarkEnd w:id="26"/>
      <w:bookmarkEnd w:id="27"/>
      <w:bookmarkEnd w:id="28"/>
    </w:p>
    <w:p w14:paraId="34FDD478" w14:textId="77777777" w:rsidR="00F1497B" w:rsidRPr="00C2685F" w:rsidRDefault="00F1497B" w:rsidP="00F1497B">
      <w:pPr>
        <w:rPr>
          <w:rFonts w:ascii="Garamond" w:hAnsi="Garamond"/>
          <w:lang w:val="en-GB"/>
        </w:rPr>
      </w:pPr>
    </w:p>
    <w:p w14:paraId="08CCC7D9" w14:textId="77777777" w:rsidR="00F1497B" w:rsidRPr="00C2685F" w:rsidRDefault="00F1497B" w:rsidP="00F1497B">
      <w:pPr>
        <w:ind w:left="-900" w:firstLine="1000"/>
        <w:rPr>
          <w:rFonts w:ascii="Garamond" w:eastAsia="Open Sans" w:hAnsi="Garamond" w:cs="Times New Roman"/>
          <w:b/>
          <w:sz w:val="24"/>
        </w:rPr>
      </w:pPr>
    </w:p>
    <w:p w14:paraId="331B7F56" w14:textId="77777777" w:rsidR="00F1497B" w:rsidRPr="00C2685F" w:rsidRDefault="00F1497B" w:rsidP="00F1497B">
      <w:pPr>
        <w:rPr>
          <w:rFonts w:ascii="Garamond" w:eastAsia="Times New Roman" w:hAnsi="Garamond" w:cs="Times New Roman"/>
          <w:b/>
          <w:bCs/>
          <w:sz w:val="24"/>
        </w:rPr>
      </w:pPr>
      <w:r w:rsidRPr="00C2685F">
        <w:rPr>
          <w:rFonts w:ascii="Garamond" w:eastAsia="Times New Roman" w:hAnsi="Garamond" w:cs="Times New Roman"/>
          <w:b/>
          <w:bCs/>
          <w:sz w:val="24"/>
        </w:rPr>
        <w:t>Applicant:</w:t>
      </w:r>
      <w:r w:rsidRPr="00C2685F">
        <w:rPr>
          <w:rFonts w:ascii="Garamond" w:eastAsia="Times New Roman" w:hAnsi="Garamond" w:cs="Times New Roman"/>
          <w:b/>
          <w:bCs/>
          <w:sz w:val="24"/>
        </w:rPr>
        <w:tab/>
      </w:r>
      <w:r w:rsidRPr="00C2685F">
        <w:rPr>
          <w:rFonts w:ascii="Garamond" w:eastAsia="Times New Roman" w:hAnsi="Garamond" w:cs="Times New Roman"/>
          <w:b/>
          <w:bCs/>
          <w:sz w:val="24"/>
        </w:rPr>
        <w:tab/>
      </w:r>
      <w:r w:rsidRPr="00C2685F">
        <w:rPr>
          <w:rFonts w:ascii="Garamond" w:eastAsia="Times New Roman" w:hAnsi="Garamond" w:cs="Times New Roman"/>
          <w:b/>
          <w:bCs/>
          <w:sz w:val="24"/>
        </w:rPr>
        <w:tab/>
      </w:r>
      <w:r w:rsidRPr="00C2685F">
        <w:rPr>
          <w:rFonts w:ascii="Garamond" w:eastAsia="Times New Roman" w:hAnsi="Garamond" w:cs="Times New Roman"/>
          <w:b/>
          <w:bCs/>
          <w:sz w:val="24"/>
        </w:rPr>
        <w:tab/>
      </w:r>
      <w:r w:rsidRPr="00C2685F">
        <w:rPr>
          <w:rFonts w:ascii="Garamond" w:eastAsia="Times New Roman" w:hAnsi="Garamond" w:cs="Times New Roman"/>
          <w:b/>
          <w:bCs/>
          <w:sz w:val="24"/>
        </w:rPr>
        <w:tab/>
        <w:t>Recognition reference:</w:t>
      </w:r>
    </w:p>
    <w:p w14:paraId="40F0E63A" w14:textId="77777777" w:rsidR="00F1497B" w:rsidRPr="00C2685F" w:rsidRDefault="00F1497B" w:rsidP="00F1497B">
      <w:pPr>
        <w:rPr>
          <w:rFonts w:ascii="Garamond" w:eastAsia="Open Sans" w:hAnsi="Garamond" w:cs="Times New Roman"/>
          <w:b/>
          <w:sz w:val="24"/>
        </w:rPr>
      </w:pPr>
      <w:r w:rsidRPr="00C2685F">
        <w:rPr>
          <w:rFonts w:ascii="Garamond" w:eastAsia="Open Sans" w:hAnsi="Garamond" w:cs="Times New Roman"/>
          <w:b/>
          <w:sz w:val="24"/>
        </w:rPr>
        <w:t xml:space="preserve">Assessor: </w:t>
      </w:r>
      <w:r w:rsidRPr="00C2685F">
        <w:rPr>
          <w:rFonts w:ascii="Garamond" w:eastAsia="Open Sans" w:hAnsi="Garamond" w:cs="Times New Roman"/>
          <w:b/>
          <w:sz w:val="24"/>
        </w:rPr>
        <w:tab/>
      </w:r>
      <w:r w:rsidRPr="00C2685F">
        <w:rPr>
          <w:rFonts w:ascii="Garamond" w:eastAsia="Open Sans" w:hAnsi="Garamond" w:cs="Times New Roman"/>
          <w:b/>
          <w:sz w:val="24"/>
        </w:rPr>
        <w:tab/>
      </w:r>
      <w:r w:rsidRPr="00C2685F">
        <w:rPr>
          <w:rFonts w:ascii="Garamond" w:eastAsia="Open Sans" w:hAnsi="Garamond" w:cs="Times New Roman"/>
          <w:b/>
          <w:sz w:val="24"/>
        </w:rPr>
        <w:tab/>
      </w:r>
      <w:r w:rsidRPr="00C2685F">
        <w:rPr>
          <w:rFonts w:ascii="Garamond" w:eastAsia="Open Sans" w:hAnsi="Garamond" w:cs="Times New Roman"/>
          <w:b/>
          <w:sz w:val="24"/>
        </w:rPr>
        <w:tab/>
      </w:r>
    </w:p>
    <w:p w14:paraId="74BD0CB1" w14:textId="77777777" w:rsidR="00F1497B" w:rsidRPr="00C2685F" w:rsidRDefault="00F1497B" w:rsidP="00F1497B">
      <w:pPr>
        <w:rPr>
          <w:rFonts w:ascii="Garamond" w:eastAsia="Times New Roman" w:hAnsi="Garamond" w:cs="Times New Roman"/>
          <w:b/>
          <w:bCs/>
          <w:i/>
          <w:sz w:val="24"/>
        </w:rPr>
      </w:pPr>
      <w:r w:rsidRPr="00C2685F">
        <w:rPr>
          <w:rFonts w:ascii="Garamond" w:eastAsia="Times New Roman" w:hAnsi="Garamond" w:cs="Times New Roman"/>
          <w:b/>
          <w:bCs/>
          <w:sz w:val="24"/>
        </w:rPr>
        <w:t xml:space="preserve">Overall decision of Accept or Refer: </w:t>
      </w:r>
      <w:r w:rsidRPr="00C2685F">
        <w:rPr>
          <w:rFonts w:ascii="Garamond" w:eastAsia="Times New Roman" w:hAnsi="Garamond" w:cs="Times New Roman"/>
          <w:b/>
          <w:bCs/>
          <w:sz w:val="24"/>
        </w:rPr>
        <w:tab/>
      </w:r>
      <w:r w:rsidRPr="00C2685F">
        <w:rPr>
          <w:rFonts w:ascii="Garamond" w:eastAsia="Times New Roman" w:hAnsi="Garamond" w:cs="Times New Roman"/>
          <w:b/>
          <w:bCs/>
          <w:i/>
          <w:sz w:val="24"/>
        </w:rPr>
        <w:t xml:space="preserve"> </w:t>
      </w:r>
    </w:p>
    <w:p w14:paraId="139CE966" w14:textId="77777777" w:rsidR="00F1497B" w:rsidRPr="00C2685F" w:rsidRDefault="00F1497B" w:rsidP="00F1497B">
      <w:pPr>
        <w:rPr>
          <w:rFonts w:ascii="Garamond" w:eastAsia="Open Sans" w:hAnsi="Garamond" w:cs="Times New Roman"/>
        </w:rPr>
      </w:pPr>
      <w:r w:rsidRPr="00C2685F">
        <w:rPr>
          <w:rFonts w:ascii="Garamond" w:eastAsia="Open Sans" w:hAnsi="Garamond" w:cs="Times New Roman"/>
          <w:noProof/>
          <w:sz w:val="24"/>
        </w:rPr>
        <mc:AlternateContent>
          <mc:Choice Requires="wps">
            <w:drawing>
              <wp:anchor distT="4294967294" distB="4294967294" distL="114300" distR="114300" simplePos="0" relativeHeight="251685888" behindDoc="0" locked="0" layoutInCell="1" allowOverlap="1" wp14:anchorId="62452D72" wp14:editId="0DCA7DCC">
                <wp:simplePos x="0" y="0"/>
                <wp:positionH relativeFrom="column">
                  <wp:posOffset>3810</wp:posOffset>
                </wp:positionH>
                <wp:positionV relativeFrom="paragraph">
                  <wp:posOffset>92709</wp:posOffset>
                </wp:positionV>
                <wp:extent cx="6179820" cy="0"/>
                <wp:effectExtent l="0" t="0" r="11430" b="19050"/>
                <wp:wrapNone/>
                <wp:docPr id="15" name="Straight Arrow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straightConnector1">
                          <a:avLst/>
                        </a:prstGeom>
                        <a:noFill/>
                        <a:ln w="9525">
                          <a:solidFill>
                            <a:srgbClr val="000000"/>
                          </a:solidFill>
                          <a:round/>
                          <a:headEnd type="none" w="med" len="med"/>
                          <a:tailEnd type="non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F97D9" id="_x0000_t32" coordsize="21600,21600" o:spt="32" o:oned="t" path="m,l21600,21600e" filled="f">
                <v:path arrowok="t" fillok="f" o:connecttype="none"/>
                <o:lock v:ext="edit" shapetype="t"/>
              </v:shapetype>
              <v:shape id="Straight Arrow Connector 15" o:spid="_x0000_s1026" type="#_x0000_t32" alt="&quot;&quot;" style="position:absolute;margin-left:.3pt;margin-top:7.3pt;width:486.6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"/>
            </w:pict>
          </mc:Fallback>
        </mc:AlternateContent>
      </w:r>
    </w:p>
    <w:p w14:paraId="05B2B4B7" w14:textId="77777777" w:rsidR="00F1497B" w:rsidRPr="00C2685F" w:rsidRDefault="00F1497B" w:rsidP="00F1497B">
      <w:pPr>
        <w:rPr>
          <w:rFonts w:ascii="Garamond" w:eastAsia="Open Sans" w:hAnsi="Garamond" w:cs="Times New Roman"/>
        </w:rPr>
      </w:pPr>
      <w:r w:rsidRPr="00C2685F">
        <w:rPr>
          <w:rFonts w:ascii="Garamond" w:eastAsia="Open Sans" w:hAnsi="Garamond" w:cs="Times New Roman"/>
        </w:rPr>
        <w:t xml:space="preserve">Being an Associate Fellow recognizes effectiveness in specific aspects of teaching and enhancing the student learning experience, combined with scholarship, research and/or other professional activities. It is awarded to professionals who can demonstrate that they meet the criteria of </w:t>
      </w:r>
      <w:r w:rsidRPr="00C2685F">
        <w:rPr>
          <w:rFonts w:ascii="Garamond" w:eastAsia="Open Sans" w:hAnsi="Garamond" w:cs="Times New Roman"/>
          <w:bCs/>
        </w:rPr>
        <w:t>Descriptor 1</w:t>
      </w:r>
      <w:r w:rsidRPr="00C2685F">
        <w:rPr>
          <w:rFonts w:ascii="Garamond" w:eastAsia="Open Sans" w:hAnsi="Garamond" w:cs="Times New Roman"/>
        </w:rPr>
        <w:t xml:space="preserve"> of the </w:t>
      </w:r>
      <w:hyperlink r:id="rId31" w:history="1">
        <w:r w:rsidRPr="00C2685F">
          <w:rPr>
            <w:rFonts w:ascii="Garamond" w:eastAsia="Open Sans" w:hAnsi="Garamond" w:cs="Times New Roman"/>
            <w:color w:val="0000FF"/>
            <w:u w:val="single"/>
          </w:rPr>
          <w:t>Professional Standards Framework</w:t>
        </w:r>
      </w:hyperlink>
      <w:r w:rsidRPr="00C2685F">
        <w:rPr>
          <w:rFonts w:ascii="Garamond" w:eastAsia="Open Sans" w:hAnsi="Garamond" w:cs="Times New Roman"/>
        </w:rPr>
        <w:t xml:space="preserve"> for teaching and supporting learning in higher education.</w:t>
      </w:r>
    </w:p>
    <w:tbl>
      <w:tblPr>
        <w:tblStyle w:val="TableGrid"/>
        <w:tblW w:w="0" w:type="auto"/>
        <w:tblInd w:w="110" w:type="dxa"/>
        <w:tblLook w:val="04A0" w:firstRow="1" w:lastRow="0" w:firstColumn="1" w:lastColumn="0" w:noHBand="0" w:noVBand="1"/>
      </w:tblPr>
      <w:tblGrid>
        <w:gridCol w:w="690"/>
        <w:gridCol w:w="6790"/>
        <w:gridCol w:w="911"/>
        <w:gridCol w:w="849"/>
      </w:tblGrid>
      <w:tr w:rsidR="00F1497B" w:rsidRPr="00C2685F" w14:paraId="7BFF4530" w14:textId="77777777" w:rsidTr="003912FE">
        <w:trPr>
          <w:tblHeader/>
        </w:trPr>
        <w:tc>
          <w:tcPr>
            <w:tcW w:w="8825" w:type="dxa"/>
            <w:gridSpan w:val="2"/>
          </w:tcPr>
          <w:p w14:paraId="33CB8EF9" w14:textId="77777777" w:rsidR="00F1497B" w:rsidRPr="00C2685F" w:rsidRDefault="00F1497B" w:rsidP="001D05D1">
            <w:pPr>
              <w:rPr>
                <w:rFonts w:ascii="Garamond" w:eastAsia="Open Sans" w:hAnsi="Garamond" w:cs="Times New Roman"/>
                <w:sz w:val="24"/>
              </w:rPr>
            </w:pPr>
            <w:r w:rsidRPr="00C2685F">
              <w:rPr>
                <w:rFonts w:ascii="Garamond" w:eastAsia="Open Sans" w:hAnsi="Garamond" w:cs="Times New Roman"/>
                <w:b/>
              </w:rPr>
              <w:t>Descriptors relating to Areas of Activity</w:t>
            </w:r>
          </w:p>
        </w:tc>
        <w:tc>
          <w:tcPr>
            <w:tcW w:w="921" w:type="dxa"/>
          </w:tcPr>
          <w:p w14:paraId="2338ACAB" w14:textId="77777777" w:rsidR="00F1497B" w:rsidRPr="00C2685F" w:rsidRDefault="00F1497B" w:rsidP="001D05D1">
            <w:pPr>
              <w:rPr>
                <w:rFonts w:ascii="Garamond" w:eastAsia="Open Sans" w:hAnsi="Garamond" w:cs="Times New Roman"/>
                <w:sz w:val="24"/>
              </w:rPr>
            </w:pPr>
            <w:r w:rsidRPr="00C2685F">
              <w:rPr>
                <w:rFonts w:ascii="Garamond" w:eastAsia="Open Sans" w:hAnsi="Garamond" w:cs="Times New Roman"/>
                <w:sz w:val="24"/>
              </w:rPr>
              <w:t xml:space="preserve">Accept </w:t>
            </w:r>
          </w:p>
        </w:tc>
        <w:tc>
          <w:tcPr>
            <w:tcW w:w="879" w:type="dxa"/>
          </w:tcPr>
          <w:p w14:paraId="5044D72A" w14:textId="77777777" w:rsidR="00F1497B" w:rsidRPr="00C2685F" w:rsidRDefault="00F1497B" w:rsidP="001D05D1">
            <w:pPr>
              <w:rPr>
                <w:rFonts w:ascii="Garamond" w:eastAsia="Open Sans" w:hAnsi="Garamond" w:cs="Times New Roman"/>
                <w:sz w:val="24"/>
              </w:rPr>
            </w:pPr>
            <w:r w:rsidRPr="00C2685F">
              <w:rPr>
                <w:rFonts w:ascii="Garamond" w:eastAsia="Open Sans" w:hAnsi="Garamond" w:cs="Times New Roman"/>
                <w:sz w:val="24"/>
              </w:rPr>
              <w:t xml:space="preserve">Refer </w:t>
            </w:r>
          </w:p>
        </w:tc>
      </w:tr>
      <w:tr w:rsidR="00F1497B" w:rsidRPr="00C2685F" w14:paraId="477D0E31" w14:textId="77777777" w:rsidTr="001D05D1">
        <w:tc>
          <w:tcPr>
            <w:tcW w:w="725" w:type="dxa"/>
          </w:tcPr>
          <w:p w14:paraId="0B0E47F7" w14:textId="77777777" w:rsidR="00F1497B" w:rsidRPr="00C2685F" w:rsidRDefault="00F1497B" w:rsidP="001D05D1">
            <w:pPr>
              <w:rPr>
                <w:rFonts w:ascii="Garamond" w:eastAsia="Open Sans" w:hAnsi="Garamond" w:cs="Times New Roman"/>
                <w:b/>
              </w:rPr>
            </w:pPr>
            <w:r w:rsidRPr="00C2685F">
              <w:rPr>
                <w:rFonts w:ascii="Garamond" w:eastAsia="Open Sans" w:hAnsi="Garamond" w:cs="Times New Roman"/>
                <w:b/>
              </w:rPr>
              <w:t>1.I</w:t>
            </w:r>
          </w:p>
        </w:tc>
        <w:tc>
          <w:tcPr>
            <w:tcW w:w="8100" w:type="dxa"/>
          </w:tcPr>
          <w:p w14:paraId="3DEB7638" w14:textId="77777777" w:rsidR="00F1497B" w:rsidRPr="00C2685F" w:rsidRDefault="00F1497B" w:rsidP="001D05D1">
            <w:pPr>
              <w:rPr>
                <w:rFonts w:ascii="Garamond" w:eastAsia="Open Sans" w:hAnsi="Garamond" w:cs="Times New Roman"/>
                <w:sz w:val="24"/>
              </w:rPr>
            </w:pPr>
            <w:r w:rsidRPr="00C2685F">
              <w:rPr>
                <w:rFonts w:ascii="Garamond" w:eastAsia="Open Sans" w:hAnsi="Garamond" w:cs="Times New Roman"/>
              </w:rPr>
              <w:t>Successful engagement with at least two of the five areas of Activity.</w:t>
            </w:r>
          </w:p>
        </w:tc>
        <w:tc>
          <w:tcPr>
            <w:tcW w:w="921" w:type="dxa"/>
          </w:tcPr>
          <w:p w14:paraId="0D23119F" w14:textId="77777777" w:rsidR="00F1497B" w:rsidRPr="00C2685F" w:rsidRDefault="00F1497B" w:rsidP="001D05D1">
            <w:pPr>
              <w:rPr>
                <w:rFonts w:ascii="Garamond" w:eastAsia="Open Sans" w:hAnsi="Garamond" w:cs="Times New Roman"/>
                <w:sz w:val="24"/>
              </w:rPr>
            </w:pPr>
          </w:p>
        </w:tc>
        <w:tc>
          <w:tcPr>
            <w:tcW w:w="879" w:type="dxa"/>
          </w:tcPr>
          <w:p w14:paraId="1567BAFC" w14:textId="77777777" w:rsidR="00F1497B" w:rsidRPr="00C2685F" w:rsidRDefault="00F1497B" w:rsidP="001D05D1">
            <w:pPr>
              <w:rPr>
                <w:rFonts w:ascii="Garamond" w:eastAsia="Open Sans" w:hAnsi="Garamond" w:cs="Times New Roman"/>
                <w:sz w:val="24"/>
              </w:rPr>
            </w:pPr>
          </w:p>
        </w:tc>
      </w:tr>
      <w:tr w:rsidR="00F1497B" w:rsidRPr="00C2685F" w14:paraId="0A61C01B" w14:textId="77777777" w:rsidTr="001D05D1">
        <w:tc>
          <w:tcPr>
            <w:tcW w:w="725" w:type="dxa"/>
          </w:tcPr>
          <w:p w14:paraId="239653EE" w14:textId="77777777" w:rsidR="00F1497B" w:rsidRPr="00C2685F" w:rsidRDefault="00F1497B" w:rsidP="001D05D1">
            <w:pPr>
              <w:rPr>
                <w:rFonts w:ascii="Garamond" w:eastAsia="Open Sans" w:hAnsi="Garamond" w:cs="Times New Roman"/>
                <w:b/>
              </w:rPr>
            </w:pPr>
            <w:r w:rsidRPr="00C2685F">
              <w:rPr>
                <w:rFonts w:ascii="Garamond" w:eastAsia="Open Sans" w:hAnsi="Garamond" w:cs="Times New Roman"/>
                <w:b/>
              </w:rPr>
              <w:t>1.II</w:t>
            </w:r>
          </w:p>
        </w:tc>
        <w:tc>
          <w:tcPr>
            <w:tcW w:w="8100" w:type="dxa"/>
          </w:tcPr>
          <w:p w14:paraId="591E9B0A" w14:textId="77777777" w:rsidR="00F1497B" w:rsidRPr="00C2685F" w:rsidRDefault="00F1497B" w:rsidP="001D05D1">
            <w:pPr>
              <w:rPr>
                <w:rFonts w:ascii="Garamond" w:eastAsia="Open Sans" w:hAnsi="Garamond" w:cs="Times New Roman"/>
                <w:sz w:val="24"/>
              </w:rPr>
            </w:pPr>
            <w:r w:rsidRPr="00C2685F">
              <w:rPr>
                <w:rFonts w:ascii="Garamond" w:eastAsia="Open Sans" w:hAnsi="Garamond" w:cs="Times New Roman"/>
              </w:rPr>
              <w:t>Successful engagement in appropriate teaching practices related to the Areas of Activity.</w:t>
            </w:r>
          </w:p>
        </w:tc>
        <w:tc>
          <w:tcPr>
            <w:tcW w:w="921" w:type="dxa"/>
          </w:tcPr>
          <w:p w14:paraId="062EB6B6" w14:textId="77777777" w:rsidR="00F1497B" w:rsidRPr="00C2685F" w:rsidRDefault="00F1497B" w:rsidP="001D05D1">
            <w:pPr>
              <w:rPr>
                <w:rFonts w:ascii="Garamond" w:eastAsia="Open Sans" w:hAnsi="Garamond" w:cs="Times New Roman"/>
                <w:sz w:val="24"/>
              </w:rPr>
            </w:pPr>
          </w:p>
        </w:tc>
        <w:tc>
          <w:tcPr>
            <w:tcW w:w="879" w:type="dxa"/>
          </w:tcPr>
          <w:p w14:paraId="4924230F" w14:textId="77777777" w:rsidR="00F1497B" w:rsidRPr="00C2685F" w:rsidRDefault="00F1497B" w:rsidP="001D05D1">
            <w:pPr>
              <w:rPr>
                <w:rFonts w:ascii="Garamond" w:eastAsia="Open Sans" w:hAnsi="Garamond" w:cs="Times New Roman"/>
                <w:sz w:val="24"/>
              </w:rPr>
            </w:pPr>
          </w:p>
        </w:tc>
      </w:tr>
      <w:tr w:rsidR="00F1497B" w:rsidRPr="00C2685F" w14:paraId="516A713F" w14:textId="77777777" w:rsidTr="001D05D1">
        <w:tc>
          <w:tcPr>
            <w:tcW w:w="10625" w:type="dxa"/>
            <w:gridSpan w:val="4"/>
          </w:tcPr>
          <w:p w14:paraId="6313947D" w14:textId="77777777" w:rsidR="00F1497B" w:rsidRPr="00C2685F" w:rsidRDefault="00F1497B" w:rsidP="001D05D1">
            <w:pPr>
              <w:jc w:val="center"/>
              <w:rPr>
                <w:rFonts w:ascii="Garamond" w:eastAsia="Open Sans" w:hAnsi="Garamond" w:cs="Times New Roman"/>
                <w:b/>
              </w:rPr>
            </w:pPr>
            <w:r w:rsidRPr="00C2685F">
              <w:rPr>
                <w:rFonts w:ascii="Garamond" w:eastAsia="Open Sans" w:hAnsi="Garamond" w:cs="Times New Roman"/>
                <w:b/>
              </w:rPr>
              <w:t>Comments</w:t>
            </w:r>
          </w:p>
          <w:p w14:paraId="01346099" w14:textId="77777777" w:rsidR="00F1497B" w:rsidRPr="00C2685F" w:rsidRDefault="00F1497B" w:rsidP="001D05D1">
            <w:pPr>
              <w:rPr>
                <w:rFonts w:ascii="Garamond" w:eastAsia="Open Sans" w:hAnsi="Garamond" w:cs="Times New Roman"/>
                <w:sz w:val="24"/>
              </w:rPr>
            </w:pPr>
            <w:r w:rsidRPr="00C2685F">
              <w:rPr>
                <w:rFonts w:ascii="Garamond" w:eastAsia="Open Sans" w:hAnsi="Garamond" w:cs="Times New Roman"/>
              </w:rPr>
              <w:t xml:space="preserve">If </w:t>
            </w:r>
            <w:r w:rsidRPr="00C2685F">
              <w:rPr>
                <w:rFonts w:ascii="Garamond" w:eastAsia="Open Sans" w:hAnsi="Garamond" w:cs="Times New Roman"/>
                <w:b/>
              </w:rPr>
              <w:t>accepted</w:t>
            </w:r>
            <w:r w:rsidRPr="00C2685F">
              <w:rPr>
                <w:rFonts w:ascii="Garamond" w:eastAsia="Open Sans" w:hAnsi="Garamond" w:cs="Times New Roman"/>
              </w:rPr>
              <w:t xml:space="preserve">, only comment if there are substantial strengths which it would be good to share with the applicant. If </w:t>
            </w:r>
            <w:r w:rsidRPr="00C2685F">
              <w:rPr>
                <w:rFonts w:ascii="Garamond" w:eastAsia="Open Sans" w:hAnsi="Garamond" w:cs="Times New Roman"/>
                <w:b/>
              </w:rPr>
              <w:t>referred</w:t>
            </w:r>
            <w:r w:rsidRPr="00C2685F">
              <w:rPr>
                <w:rFonts w:ascii="Garamond" w:eastAsia="Open Sans" w:hAnsi="Garamond" w:cs="Times New Roman"/>
              </w:rPr>
              <w:t>, indicate what the applicant needs to do to be Accepted.</w:t>
            </w:r>
          </w:p>
        </w:tc>
      </w:tr>
      <w:tr w:rsidR="00F1497B" w:rsidRPr="00C2685F" w14:paraId="7F442A65" w14:textId="77777777" w:rsidTr="001D05D1">
        <w:tc>
          <w:tcPr>
            <w:tcW w:w="10625" w:type="dxa"/>
            <w:gridSpan w:val="4"/>
          </w:tcPr>
          <w:p w14:paraId="7B876968" w14:textId="77777777" w:rsidR="00F1497B" w:rsidRPr="00C2685F" w:rsidRDefault="00F1497B" w:rsidP="001D05D1">
            <w:pPr>
              <w:rPr>
                <w:rFonts w:ascii="Garamond" w:eastAsia="Open Sans" w:hAnsi="Garamond" w:cs="Times New Roman"/>
                <w:sz w:val="24"/>
              </w:rPr>
            </w:pPr>
            <w:r w:rsidRPr="00C2685F">
              <w:rPr>
                <w:rFonts w:ascii="Garamond" w:eastAsia="Open Sans" w:hAnsi="Garamond" w:cs="Times New Roman"/>
                <w:sz w:val="24"/>
              </w:rPr>
              <w:t xml:space="preserve">Assessor Comments: </w:t>
            </w:r>
          </w:p>
          <w:p w14:paraId="14E3B930" w14:textId="77777777" w:rsidR="00F1497B" w:rsidRPr="00C2685F" w:rsidRDefault="00F1497B" w:rsidP="001D05D1">
            <w:pPr>
              <w:rPr>
                <w:rFonts w:ascii="Garamond" w:eastAsia="Open Sans" w:hAnsi="Garamond" w:cs="Times New Roman"/>
                <w:sz w:val="24"/>
              </w:rPr>
            </w:pPr>
          </w:p>
        </w:tc>
      </w:tr>
    </w:tbl>
    <w:p w14:paraId="751B5B3A" w14:textId="77777777" w:rsidR="00F1497B" w:rsidRPr="00C2685F" w:rsidRDefault="00F1497B" w:rsidP="00F1497B">
      <w:pPr>
        <w:rPr>
          <w:rFonts w:ascii="Garamond" w:eastAsia="Open Sans" w:hAnsi="Garamond" w:cs="Times New Roman"/>
          <w:sz w:val="24"/>
        </w:rPr>
      </w:pPr>
    </w:p>
    <w:tbl>
      <w:tblPr>
        <w:tblStyle w:val="TableGrid"/>
        <w:tblW w:w="0" w:type="auto"/>
        <w:tblInd w:w="110" w:type="dxa"/>
        <w:tblLook w:val="04A0" w:firstRow="1" w:lastRow="0" w:firstColumn="1" w:lastColumn="0" w:noHBand="0" w:noVBand="1"/>
      </w:tblPr>
      <w:tblGrid>
        <w:gridCol w:w="700"/>
        <w:gridCol w:w="6764"/>
        <w:gridCol w:w="911"/>
        <w:gridCol w:w="865"/>
      </w:tblGrid>
      <w:tr w:rsidR="00F1497B" w:rsidRPr="00C2685F" w14:paraId="663C5459" w14:textId="77777777" w:rsidTr="003912FE">
        <w:trPr>
          <w:tblHeader/>
        </w:trPr>
        <w:tc>
          <w:tcPr>
            <w:tcW w:w="8805" w:type="dxa"/>
            <w:gridSpan w:val="2"/>
          </w:tcPr>
          <w:p w14:paraId="3587A7B2" w14:textId="77777777" w:rsidR="00F1497B" w:rsidRPr="00C2685F" w:rsidRDefault="00F1497B" w:rsidP="001D05D1">
            <w:pPr>
              <w:rPr>
                <w:rFonts w:ascii="Garamond" w:eastAsia="Open Sans" w:hAnsi="Garamond" w:cs="Times New Roman"/>
                <w:sz w:val="24"/>
              </w:rPr>
            </w:pPr>
            <w:r w:rsidRPr="00C2685F">
              <w:rPr>
                <w:rFonts w:ascii="Garamond" w:eastAsia="Open Sans" w:hAnsi="Garamond" w:cs="Times New Roman"/>
                <w:b/>
              </w:rPr>
              <w:t xml:space="preserve">Descriptor relating to Professional Values  </w:t>
            </w:r>
          </w:p>
        </w:tc>
        <w:tc>
          <w:tcPr>
            <w:tcW w:w="921" w:type="dxa"/>
          </w:tcPr>
          <w:p w14:paraId="30393999" w14:textId="77777777" w:rsidR="00F1497B" w:rsidRPr="00C2685F" w:rsidRDefault="00F1497B" w:rsidP="001D05D1">
            <w:pPr>
              <w:rPr>
                <w:rFonts w:ascii="Garamond" w:eastAsia="Open Sans" w:hAnsi="Garamond" w:cs="Times New Roman"/>
                <w:sz w:val="24"/>
              </w:rPr>
            </w:pPr>
            <w:r w:rsidRPr="00C2685F">
              <w:rPr>
                <w:rFonts w:ascii="Garamond" w:eastAsia="Open Sans" w:hAnsi="Garamond" w:cs="Times New Roman"/>
                <w:sz w:val="24"/>
              </w:rPr>
              <w:t xml:space="preserve">Accept </w:t>
            </w:r>
          </w:p>
        </w:tc>
        <w:tc>
          <w:tcPr>
            <w:tcW w:w="899" w:type="dxa"/>
          </w:tcPr>
          <w:p w14:paraId="1E636592" w14:textId="77777777" w:rsidR="00F1497B" w:rsidRPr="00C2685F" w:rsidRDefault="00F1497B" w:rsidP="001D05D1">
            <w:pPr>
              <w:rPr>
                <w:rFonts w:ascii="Garamond" w:eastAsia="Open Sans" w:hAnsi="Garamond" w:cs="Times New Roman"/>
                <w:sz w:val="24"/>
              </w:rPr>
            </w:pPr>
            <w:r w:rsidRPr="00C2685F">
              <w:rPr>
                <w:rFonts w:ascii="Garamond" w:eastAsia="Open Sans" w:hAnsi="Garamond" w:cs="Times New Roman"/>
                <w:sz w:val="24"/>
              </w:rPr>
              <w:t>Refer</w:t>
            </w:r>
          </w:p>
        </w:tc>
      </w:tr>
      <w:tr w:rsidR="00F1497B" w:rsidRPr="00C2685F" w14:paraId="0904FFC3" w14:textId="77777777" w:rsidTr="001D05D1">
        <w:trPr>
          <w:trHeight w:val="314"/>
        </w:trPr>
        <w:tc>
          <w:tcPr>
            <w:tcW w:w="725" w:type="dxa"/>
          </w:tcPr>
          <w:p w14:paraId="337CD105" w14:textId="77777777" w:rsidR="00F1497B" w:rsidRPr="00C2685F" w:rsidRDefault="00F1497B" w:rsidP="001D05D1">
            <w:pPr>
              <w:rPr>
                <w:rFonts w:ascii="Garamond" w:eastAsia="Open Sans" w:hAnsi="Garamond" w:cs="Times New Roman"/>
                <w:sz w:val="24"/>
              </w:rPr>
            </w:pPr>
            <w:r w:rsidRPr="00C2685F">
              <w:rPr>
                <w:rFonts w:ascii="Garamond" w:eastAsia="Open Sans" w:hAnsi="Garamond" w:cs="Times New Roman"/>
                <w:b/>
              </w:rPr>
              <w:t>1.IV</w:t>
            </w:r>
          </w:p>
        </w:tc>
        <w:tc>
          <w:tcPr>
            <w:tcW w:w="8080" w:type="dxa"/>
          </w:tcPr>
          <w:p w14:paraId="566B7BDD" w14:textId="77777777" w:rsidR="00F1497B" w:rsidRPr="00C2685F" w:rsidRDefault="00F1497B" w:rsidP="001D05D1">
            <w:pPr>
              <w:rPr>
                <w:rFonts w:ascii="Garamond" w:eastAsia="Open Sans" w:hAnsi="Garamond" w:cs="Times New Roman"/>
              </w:rPr>
            </w:pPr>
            <w:r w:rsidRPr="00C2685F">
              <w:rPr>
                <w:rFonts w:ascii="Garamond" w:eastAsia="Open Sans" w:hAnsi="Garamond" w:cs="Times New Roman"/>
              </w:rPr>
              <w:t xml:space="preserve">A commitment to appropriate Professional Values. </w:t>
            </w:r>
          </w:p>
        </w:tc>
        <w:tc>
          <w:tcPr>
            <w:tcW w:w="921" w:type="dxa"/>
          </w:tcPr>
          <w:p w14:paraId="747BBF53" w14:textId="77777777" w:rsidR="00F1497B" w:rsidRPr="00C2685F" w:rsidRDefault="00F1497B" w:rsidP="001D05D1">
            <w:pPr>
              <w:rPr>
                <w:rFonts w:ascii="Garamond" w:eastAsia="Open Sans" w:hAnsi="Garamond" w:cs="Times New Roman"/>
                <w:sz w:val="24"/>
              </w:rPr>
            </w:pPr>
          </w:p>
        </w:tc>
        <w:tc>
          <w:tcPr>
            <w:tcW w:w="899" w:type="dxa"/>
          </w:tcPr>
          <w:p w14:paraId="4A67BE86" w14:textId="77777777" w:rsidR="00F1497B" w:rsidRPr="00C2685F" w:rsidRDefault="00F1497B" w:rsidP="001D05D1">
            <w:pPr>
              <w:rPr>
                <w:rFonts w:ascii="Garamond" w:eastAsia="Open Sans" w:hAnsi="Garamond" w:cs="Times New Roman"/>
                <w:sz w:val="24"/>
              </w:rPr>
            </w:pPr>
          </w:p>
        </w:tc>
      </w:tr>
      <w:tr w:rsidR="00F1497B" w:rsidRPr="00C2685F" w14:paraId="16A3E89E" w14:textId="77777777" w:rsidTr="001D05D1">
        <w:tc>
          <w:tcPr>
            <w:tcW w:w="10625" w:type="dxa"/>
            <w:gridSpan w:val="4"/>
          </w:tcPr>
          <w:p w14:paraId="1FD49097" w14:textId="77777777" w:rsidR="00F1497B" w:rsidRPr="00C2685F" w:rsidRDefault="00F1497B" w:rsidP="001D05D1">
            <w:pPr>
              <w:jc w:val="center"/>
              <w:rPr>
                <w:rFonts w:ascii="Garamond" w:eastAsia="Open Sans" w:hAnsi="Garamond" w:cs="Times New Roman"/>
                <w:b/>
              </w:rPr>
            </w:pPr>
            <w:r w:rsidRPr="00C2685F">
              <w:rPr>
                <w:rFonts w:ascii="Garamond" w:eastAsia="Open Sans" w:hAnsi="Garamond" w:cs="Times New Roman"/>
                <w:b/>
              </w:rPr>
              <w:t>Comments</w:t>
            </w:r>
          </w:p>
          <w:p w14:paraId="38BBC5E6" w14:textId="77777777" w:rsidR="00F1497B" w:rsidRPr="00C2685F" w:rsidRDefault="00F1497B" w:rsidP="001D05D1">
            <w:pPr>
              <w:rPr>
                <w:rFonts w:ascii="Garamond" w:eastAsia="Open Sans" w:hAnsi="Garamond" w:cs="Times New Roman"/>
                <w:sz w:val="24"/>
              </w:rPr>
            </w:pPr>
            <w:r w:rsidRPr="00C2685F">
              <w:rPr>
                <w:rFonts w:ascii="Garamond" w:eastAsia="Open Sans" w:hAnsi="Garamond" w:cs="Times New Roman"/>
              </w:rPr>
              <w:t xml:space="preserve">If </w:t>
            </w:r>
            <w:r w:rsidRPr="00C2685F">
              <w:rPr>
                <w:rFonts w:ascii="Garamond" w:eastAsia="Open Sans" w:hAnsi="Garamond" w:cs="Times New Roman"/>
                <w:b/>
              </w:rPr>
              <w:t>accepted</w:t>
            </w:r>
            <w:r w:rsidRPr="00C2685F">
              <w:rPr>
                <w:rFonts w:ascii="Garamond" w:eastAsia="Open Sans" w:hAnsi="Garamond" w:cs="Times New Roman"/>
              </w:rPr>
              <w:t xml:space="preserve">, only comment if there are substantial strengths which it would be good to share with the applicant. If </w:t>
            </w:r>
            <w:r w:rsidRPr="00C2685F">
              <w:rPr>
                <w:rFonts w:ascii="Garamond" w:eastAsia="Open Sans" w:hAnsi="Garamond" w:cs="Times New Roman"/>
                <w:b/>
              </w:rPr>
              <w:t>referred</w:t>
            </w:r>
            <w:r w:rsidRPr="00C2685F">
              <w:rPr>
                <w:rFonts w:ascii="Garamond" w:eastAsia="Open Sans" w:hAnsi="Garamond" w:cs="Times New Roman"/>
              </w:rPr>
              <w:t>, indicate what the applicant needs to do to be Accepted.</w:t>
            </w:r>
          </w:p>
        </w:tc>
      </w:tr>
      <w:tr w:rsidR="00F1497B" w:rsidRPr="00C2685F" w14:paraId="373C9067" w14:textId="77777777" w:rsidTr="001D05D1">
        <w:trPr>
          <w:trHeight w:val="215"/>
        </w:trPr>
        <w:tc>
          <w:tcPr>
            <w:tcW w:w="10625" w:type="dxa"/>
            <w:gridSpan w:val="4"/>
          </w:tcPr>
          <w:p w14:paraId="291FA3A2" w14:textId="77777777" w:rsidR="00F1497B" w:rsidRPr="00C2685F" w:rsidRDefault="00F1497B" w:rsidP="001D05D1">
            <w:pPr>
              <w:rPr>
                <w:rFonts w:ascii="Garamond" w:eastAsia="Open Sans" w:hAnsi="Garamond" w:cs="Times New Roman"/>
                <w:sz w:val="24"/>
              </w:rPr>
            </w:pPr>
            <w:r w:rsidRPr="00C2685F">
              <w:rPr>
                <w:rFonts w:ascii="Garamond" w:eastAsia="Open Sans" w:hAnsi="Garamond" w:cs="Times New Roman"/>
                <w:sz w:val="24"/>
              </w:rPr>
              <w:t xml:space="preserve">Assessor Comments: </w:t>
            </w:r>
          </w:p>
          <w:p w14:paraId="3DD5341A" w14:textId="77777777" w:rsidR="00F1497B" w:rsidRPr="00C2685F" w:rsidRDefault="00F1497B" w:rsidP="001D05D1">
            <w:pPr>
              <w:rPr>
                <w:rFonts w:ascii="Garamond" w:eastAsia="Open Sans" w:hAnsi="Garamond" w:cs="Times New Roman"/>
                <w:sz w:val="24"/>
              </w:rPr>
            </w:pPr>
          </w:p>
        </w:tc>
      </w:tr>
    </w:tbl>
    <w:p w14:paraId="297C99C8" w14:textId="77777777" w:rsidR="00F1497B" w:rsidRPr="00C2685F" w:rsidRDefault="00F1497B" w:rsidP="00F1497B">
      <w:pPr>
        <w:rPr>
          <w:rFonts w:ascii="Garamond" w:eastAsia="Open Sans" w:hAnsi="Garamond" w:cs="Times New Roman"/>
        </w:rPr>
      </w:pPr>
    </w:p>
    <w:tbl>
      <w:tblPr>
        <w:tblStyle w:val="TableGrid"/>
        <w:tblW w:w="0" w:type="auto"/>
        <w:tblInd w:w="110" w:type="dxa"/>
        <w:tblLook w:val="04A0" w:firstRow="1" w:lastRow="0" w:firstColumn="1" w:lastColumn="0" w:noHBand="0" w:noVBand="1"/>
      </w:tblPr>
      <w:tblGrid>
        <w:gridCol w:w="720"/>
        <w:gridCol w:w="6781"/>
        <w:gridCol w:w="853"/>
        <w:gridCol w:w="886"/>
      </w:tblGrid>
      <w:tr w:rsidR="00F1497B" w:rsidRPr="00C2685F" w14:paraId="485CDF2A" w14:textId="77777777" w:rsidTr="003912FE">
        <w:trPr>
          <w:tblHeader/>
        </w:trPr>
        <w:tc>
          <w:tcPr>
            <w:tcW w:w="8826" w:type="dxa"/>
            <w:gridSpan w:val="2"/>
          </w:tcPr>
          <w:p w14:paraId="2C2469BF" w14:textId="77777777" w:rsidR="00F1497B" w:rsidRPr="00C2685F" w:rsidRDefault="00F1497B" w:rsidP="001D05D1">
            <w:pPr>
              <w:rPr>
                <w:rFonts w:ascii="Garamond" w:eastAsia="Open Sans" w:hAnsi="Garamond" w:cs="Times New Roman"/>
              </w:rPr>
            </w:pPr>
            <w:r w:rsidRPr="00C2685F">
              <w:rPr>
                <w:rFonts w:ascii="Garamond" w:eastAsia="Open Sans" w:hAnsi="Garamond" w:cs="Times New Roman"/>
                <w:b/>
              </w:rPr>
              <w:t>Descriptors relating to Core Knowledge</w:t>
            </w:r>
          </w:p>
        </w:tc>
        <w:tc>
          <w:tcPr>
            <w:tcW w:w="862" w:type="dxa"/>
          </w:tcPr>
          <w:p w14:paraId="0BF980EF" w14:textId="77777777" w:rsidR="00F1497B" w:rsidRPr="00C2685F" w:rsidRDefault="00F1497B" w:rsidP="001D05D1">
            <w:pPr>
              <w:rPr>
                <w:rFonts w:ascii="Garamond" w:eastAsia="Open Sans" w:hAnsi="Garamond" w:cs="Times New Roman"/>
              </w:rPr>
            </w:pPr>
            <w:r w:rsidRPr="00C2685F">
              <w:rPr>
                <w:rFonts w:ascii="Garamond" w:eastAsia="Open Sans" w:hAnsi="Garamond" w:cs="Times New Roman"/>
              </w:rPr>
              <w:t>Accept</w:t>
            </w:r>
          </w:p>
        </w:tc>
        <w:tc>
          <w:tcPr>
            <w:tcW w:w="937" w:type="dxa"/>
          </w:tcPr>
          <w:p w14:paraId="7DD3FB4E" w14:textId="77777777" w:rsidR="00F1497B" w:rsidRPr="00C2685F" w:rsidRDefault="00F1497B" w:rsidP="001D05D1">
            <w:pPr>
              <w:rPr>
                <w:rFonts w:ascii="Garamond" w:eastAsia="Open Sans" w:hAnsi="Garamond" w:cs="Times New Roman"/>
              </w:rPr>
            </w:pPr>
            <w:r w:rsidRPr="00C2685F">
              <w:rPr>
                <w:rFonts w:ascii="Garamond" w:eastAsia="Open Sans" w:hAnsi="Garamond" w:cs="Times New Roman"/>
              </w:rPr>
              <w:t>Refer</w:t>
            </w:r>
          </w:p>
        </w:tc>
      </w:tr>
      <w:tr w:rsidR="00F1497B" w:rsidRPr="00C2685F" w14:paraId="2C8E9FF8" w14:textId="77777777" w:rsidTr="001D05D1">
        <w:tc>
          <w:tcPr>
            <w:tcW w:w="744" w:type="dxa"/>
          </w:tcPr>
          <w:p w14:paraId="2DEA239A" w14:textId="77777777" w:rsidR="00F1497B" w:rsidRPr="00C2685F" w:rsidRDefault="00F1497B" w:rsidP="001D05D1">
            <w:pPr>
              <w:rPr>
                <w:rFonts w:ascii="Garamond" w:eastAsia="Open Sans" w:hAnsi="Garamond" w:cs="Times New Roman"/>
              </w:rPr>
            </w:pPr>
            <w:r w:rsidRPr="00C2685F">
              <w:rPr>
                <w:rFonts w:ascii="Garamond" w:eastAsia="Open Sans" w:hAnsi="Garamond" w:cs="Times New Roman"/>
                <w:b/>
              </w:rPr>
              <w:t>1.III</w:t>
            </w:r>
          </w:p>
        </w:tc>
        <w:tc>
          <w:tcPr>
            <w:tcW w:w="8082" w:type="dxa"/>
          </w:tcPr>
          <w:p w14:paraId="0A64A084" w14:textId="77777777" w:rsidR="00F1497B" w:rsidRPr="00C2685F" w:rsidRDefault="00F1497B" w:rsidP="001D05D1">
            <w:pPr>
              <w:rPr>
                <w:rFonts w:ascii="Garamond" w:eastAsia="Open Sans" w:hAnsi="Garamond" w:cs="Times New Roman"/>
              </w:rPr>
            </w:pPr>
            <w:r w:rsidRPr="00C2685F">
              <w:rPr>
                <w:rFonts w:ascii="Garamond" w:eastAsia="Open Sans" w:hAnsi="Garamond" w:cs="Times New Roman"/>
              </w:rPr>
              <w:t>Appropriate knowledge and understanding of at least K1 and K2</w:t>
            </w:r>
          </w:p>
        </w:tc>
        <w:tc>
          <w:tcPr>
            <w:tcW w:w="862" w:type="dxa"/>
          </w:tcPr>
          <w:p w14:paraId="516EAC10" w14:textId="77777777" w:rsidR="00F1497B" w:rsidRPr="00C2685F" w:rsidRDefault="00F1497B" w:rsidP="001D05D1">
            <w:pPr>
              <w:rPr>
                <w:rFonts w:ascii="Garamond" w:eastAsia="Open Sans" w:hAnsi="Garamond" w:cs="Times New Roman"/>
              </w:rPr>
            </w:pPr>
          </w:p>
        </w:tc>
        <w:tc>
          <w:tcPr>
            <w:tcW w:w="937" w:type="dxa"/>
          </w:tcPr>
          <w:p w14:paraId="1DCBBFED" w14:textId="77777777" w:rsidR="00F1497B" w:rsidRPr="00C2685F" w:rsidRDefault="00F1497B" w:rsidP="001D05D1">
            <w:pPr>
              <w:rPr>
                <w:rFonts w:ascii="Garamond" w:eastAsia="Open Sans" w:hAnsi="Garamond" w:cs="Times New Roman"/>
              </w:rPr>
            </w:pPr>
          </w:p>
        </w:tc>
      </w:tr>
      <w:tr w:rsidR="00F1497B" w:rsidRPr="00C2685F" w14:paraId="04D83E41" w14:textId="77777777" w:rsidTr="001D05D1">
        <w:tc>
          <w:tcPr>
            <w:tcW w:w="744" w:type="dxa"/>
          </w:tcPr>
          <w:p w14:paraId="769BC1C2" w14:textId="77777777" w:rsidR="00F1497B" w:rsidRPr="00C2685F" w:rsidRDefault="00F1497B" w:rsidP="001D05D1">
            <w:pPr>
              <w:rPr>
                <w:rFonts w:ascii="Garamond" w:eastAsia="Open Sans" w:hAnsi="Garamond" w:cs="Times New Roman"/>
              </w:rPr>
            </w:pPr>
            <w:r w:rsidRPr="00C2685F">
              <w:rPr>
                <w:rFonts w:ascii="Garamond" w:eastAsia="Open Sans" w:hAnsi="Garamond" w:cs="Times New Roman"/>
                <w:b/>
              </w:rPr>
              <w:t>1.V</w:t>
            </w:r>
          </w:p>
        </w:tc>
        <w:tc>
          <w:tcPr>
            <w:tcW w:w="8082" w:type="dxa"/>
          </w:tcPr>
          <w:p w14:paraId="5065396B" w14:textId="77777777" w:rsidR="00F1497B" w:rsidRPr="00C2685F" w:rsidRDefault="00F1497B" w:rsidP="001D05D1">
            <w:pPr>
              <w:rPr>
                <w:rFonts w:ascii="Garamond" w:eastAsia="Open Sans" w:hAnsi="Garamond" w:cs="Times New Roman"/>
              </w:rPr>
            </w:pPr>
            <w:r w:rsidRPr="00C2685F">
              <w:rPr>
                <w:rFonts w:ascii="Garamond" w:eastAsia="Open Sans" w:hAnsi="Garamond" w:cs="Times New Roman"/>
              </w:rPr>
              <w:t>Successful incorporation of relevant professional practices, subject and pedagogic research and/or scholarship as part of an integrated approach to academic practice.</w:t>
            </w:r>
          </w:p>
        </w:tc>
        <w:tc>
          <w:tcPr>
            <w:tcW w:w="862" w:type="dxa"/>
          </w:tcPr>
          <w:p w14:paraId="5658A725" w14:textId="77777777" w:rsidR="00F1497B" w:rsidRPr="00C2685F" w:rsidRDefault="00F1497B" w:rsidP="001D05D1">
            <w:pPr>
              <w:rPr>
                <w:rFonts w:ascii="Garamond" w:eastAsia="Open Sans" w:hAnsi="Garamond" w:cs="Times New Roman"/>
              </w:rPr>
            </w:pPr>
          </w:p>
        </w:tc>
        <w:tc>
          <w:tcPr>
            <w:tcW w:w="937" w:type="dxa"/>
          </w:tcPr>
          <w:p w14:paraId="22111826" w14:textId="77777777" w:rsidR="00F1497B" w:rsidRPr="00C2685F" w:rsidRDefault="00F1497B" w:rsidP="001D05D1">
            <w:pPr>
              <w:rPr>
                <w:rFonts w:ascii="Garamond" w:eastAsia="Open Sans" w:hAnsi="Garamond" w:cs="Times New Roman"/>
              </w:rPr>
            </w:pPr>
          </w:p>
        </w:tc>
      </w:tr>
      <w:tr w:rsidR="00F1497B" w:rsidRPr="00C2685F" w14:paraId="1BEC3955" w14:textId="77777777" w:rsidTr="001D05D1">
        <w:tc>
          <w:tcPr>
            <w:tcW w:w="744" w:type="dxa"/>
          </w:tcPr>
          <w:p w14:paraId="76D8EBEC" w14:textId="77777777" w:rsidR="00F1497B" w:rsidRPr="00C2685F" w:rsidRDefault="00F1497B" w:rsidP="001D05D1">
            <w:pPr>
              <w:rPr>
                <w:rFonts w:ascii="Garamond" w:eastAsia="Open Sans" w:hAnsi="Garamond" w:cs="Times New Roman"/>
                <w:b/>
              </w:rPr>
            </w:pPr>
            <w:r w:rsidRPr="00C2685F">
              <w:rPr>
                <w:rFonts w:ascii="Garamond" w:eastAsia="Open Sans" w:hAnsi="Garamond" w:cs="Times New Roman"/>
                <w:b/>
              </w:rPr>
              <w:t>1.VI</w:t>
            </w:r>
          </w:p>
        </w:tc>
        <w:tc>
          <w:tcPr>
            <w:tcW w:w="8082" w:type="dxa"/>
          </w:tcPr>
          <w:p w14:paraId="7ADFB24B" w14:textId="77777777" w:rsidR="00F1497B" w:rsidRPr="00C2685F" w:rsidRDefault="00F1497B" w:rsidP="001D05D1">
            <w:pPr>
              <w:rPr>
                <w:rFonts w:ascii="Garamond" w:eastAsia="Open Sans" w:hAnsi="Garamond" w:cs="Times New Roman"/>
              </w:rPr>
            </w:pPr>
            <w:r w:rsidRPr="00C2685F">
              <w:rPr>
                <w:rFonts w:ascii="Garamond" w:eastAsia="Open Sans" w:hAnsi="Garamond" w:cs="Times New Roman"/>
              </w:rPr>
              <w:t>Successful engagement, where appropriate in professional development activity related to teaching, learning and assessment responsibilities.</w:t>
            </w:r>
          </w:p>
        </w:tc>
        <w:tc>
          <w:tcPr>
            <w:tcW w:w="862" w:type="dxa"/>
          </w:tcPr>
          <w:p w14:paraId="72C7E74C" w14:textId="77777777" w:rsidR="00F1497B" w:rsidRPr="00C2685F" w:rsidRDefault="00F1497B" w:rsidP="001D05D1">
            <w:pPr>
              <w:rPr>
                <w:rFonts w:ascii="Garamond" w:eastAsia="Open Sans" w:hAnsi="Garamond" w:cs="Times New Roman"/>
              </w:rPr>
            </w:pPr>
          </w:p>
        </w:tc>
        <w:tc>
          <w:tcPr>
            <w:tcW w:w="937" w:type="dxa"/>
          </w:tcPr>
          <w:p w14:paraId="7A0138C8" w14:textId="77777777" w:rsidR="00F1497B" w:rsidRPr="00C2685F" w:rsidRDefault="00F1497B" w:rsidP="001D05D1">
            <w:pPr>
              <w:rPr>
                <w:rFonts w:ascii="Garamond" w:eastAsia="Open Sans" w:hAnsi="Garamond" w:cs="Times New Roman"/>
              </w:rPr>
            </w:pPr>
          </w:p>
        </w:tc>
      </w:tr>
      <w:tr w:rsidR="00F1497B" w:rsidRPr="00C2685F" w14:paraId="58F6BA1E" w14:textId="77777777" w:rsidTr="001D05D1">
        <w:tc>
          <w:tcPr>
            <w:tcW w:w="10625" w:type="dxa"/>
            <w:gridSpan w:val="4"/>
          </w:tcPr>
          <w:p w14:paraId="50604247" w14:textId="77777777" w:rsidR="00F1497B" w:rsidRPr="00C2685F" w:rsidRDefault="00F1497B" w:rsidP="001D05D1">
            <w:pPr>
              <w:jc w:val="center"/>
              <w:rPr>
                <w:rFonts w:ascii="Garamond" w:eastAsia="Open Sans" w:hAnsi="Garamond" w:cs="Times New Roman"/>
                <w:b/>
              </w:rPr>
            </w:pPr>
            <w:r w:rsidRPr="00C2685F">
              <w:rPr>
                <w:rFonts w:ascii="Garamond" w:eastAsia="Open Sans" w:hAnsi="Garamond" w:cs="Times New Roman"/>
                <w:b/>
              </w:rPr>
              <w:t>Comments</w:t>
            </w:r>
          </w:p>
          <w:p w14:paraId="17DB73D0" w14:textId="77777777" w:rsidR="00F1497B" w:rsidRPr="00C2685F" w:rsidRDefault="00F1497B" w:rsidP="001D05D1">
            <w:pPr>
              <w:jc w:val="center"/>
              <w:rPr>
                <w:rFonts w:ascii="Garamond" w:eastAsia="Open Sans" w:hAnsi="Garamond" w:cs="Times New Roman"/>
              </w:rPr>
            </w:pPr>
            <w:r w:rsidRPr="00C2685F">
              <w:rPr>
                <w:rFonts w:ascii="Garamond" w:eastAsia="Open Sans" w:hAnsi="Garamond" w:cs="Times New Roman"/>
              </w:rPr>
              <w:t xml:space="preserve">If accepted, only comment if there are substantial strengths which would be good to share with the applicant. If </w:t>
            </w:r>
            <w:r w:rsidRPr="00C2685F">
              <w:rPr>
                <w:rFonts w:ascii="Garamond" w:eastAsia="Open Sans" w:hAnsi="Garamond" w:cs="Times New Roman"/>
                <w:b/>
              </w:rPr>
              <w:t>referred</w:t>
            </w:r>
            <w:r w:rsidRPr="00C2685F">
              <w:rPr>
                <w:rFonts w:ascii="Garamond" w:eastAsia="Open Sans" w:hAnsi="Garamond" w:cs="Times New Roman"/>
              </w:rPr>
              <w:t>, indicate what the applicant needs to do to be Accepted.</w:t>
            </w:r>
          </w:p>
        </w:tc>
      </w:tr>
      <w:tr w:rsidR="00F1497B" w:rsidRPr="00C2685F" w14:paraId="0AD84024" w14:textId="77777777" w:rsidTr="001D05D1">
        <w:tc>
          <w:tcPr>
            <w:tcW w:w="10625" w:type="dxa"/>
            <w:gridSpan w:val="4"/>
          </w:tcPr>
          <w:p w14:paraId="0C4EFCA6" w14:textId="77777777" w:rsidR="00F1497B" w:rsidRPr="00C2685F" w:rsidRDefault="00F1497B" w:rsidP="001D05D1">
            <w:pPr>
              <w:rPr>
                <w:rFonts w:ascii="Garamond" w:eastAsia="Open Sans" w:hAnsi="Garamond" w:cs="Times New Roman"/>
                <w:sz w:val="24"/>
              </w:rPr>
            </w:pPr>
            <w:r w:rsidRPr="00C2685F">
              <w:rPr>
                <w:rFonts w:ascii="Garamond" w:eastAsia="Open Sans" w:hAnsi="Garamond" w:cs="Times New Roman"/>
                <w:sz w:val="24"/>
              </w:rPr>
              <w:t xml:space="preserve">Assessor Comments: </w:t>
            </w:r>
          </w:p>
          <w:p w14:paraId="4D3F276C" w14:textId="77777777" w:rsidR="00F1497B" w:rsidRPr="00C2685F" w:rsidRDefault="00F1497B" w:rsidP="001D05D1">
            <w:pPr>
              <w:rPr>
                <w:rFonts w:ascii="Garamond" w:eastAsia="Open Sans" w:hAnsi="Garamond" w:cs="Times New Roman"/>
              </w:rPr>
            </w:pPr>
          </w:p>
        </w:tc>
      </w:tr>
    </w:tbl>
    <w:p w14:paraId="252159C1" w14:textId="77777777" w:rsidR="00F1497B" w:rsidRPr="00C2685F" w:rsidRDefault="00F1497B" w:rsidP="00F1497B">
      <w:pPr>
        <w:rPr>
          <w:rFonts w:ascii="Garamond" w:eastAsia="Open Sans" w:hAnsi="Garamond" w:cs="Times New Roman"/>
        </w:rPr>
      </w:pPr>
    </w:p>
    <w:tbl>
      <w:tblPr>
        <w:tblStyle w:val="TableGrid"/>
        <w:tblW w:w="0" w:type="auto"/>
        <w:tblInd w:w="115" w:type="dxa"/>
        <w:tblLook w:val="04A0" w:firstRow="1" w:lastRow="0" w:firstColumn="1" w:lastColumn="0" w:noHBand="0" w:noVBand="1"/>
      </w:tblPr>
      <w:tblGrid>
        <w:gridCol w:w="7488"/>
        <w:gridCol w:w="885"/>
        <w:gridCol w:w="862"/>
      </w:tblGrid>
      <w:tr w:rsidR="00F1497B" w:rsidRPr="00C2685F" w14:paraId="6DFC3287" w14:textId="77777777" w:rsidTr="003912FE">
        <w:trPr>
          <w:trHeight w:val="305"/>
          <w:tblHeader/>
        </w:trPr>
        <w:tc>
          <w:tcPr>
            <w:tcW w:w="8820" w:type="dxa"/>
          </w:tcPr>
          <w:p w14:paraId="0B7D0F31" w14:textId="77777777" w:rsidR="00F1497B" w:rsidRPr="00C2685F" w:rsidRDefault="00F1497B" w:rsidP="001D05D1">
            <w:pPr>
              <w:rPr>
                <w:rFonts w:ascii="Garamond" w:eastAsia="Open Sans" w:hAnsi="Garamond" w:cs="Times New Roman"/>
              </w:rPr>
            </w:pPr>
            <w:r w:rsidRPr="00C2685F">
              <w:rPr>
                <w:rFonts w:ascii="Garamond" w:eastAsia="Open Sans" w:hAnsi="Garamond" w:cs="Times New Roman"/>
              </w:rPr>
              <w:t xml:space="preserve">Do the referees broadly corroborate the applicants account? </w:t>
            </w:r>
          </w:p>
        </w:tc>
        <w:tc>
          <w:tcPr>
            <w:tcW w:w="900" w:type="dxa"/>
          </w:tcPr>
          <w:p w14:paraId="57BC889E" w14:textId="77777777" w:rsidR="00F1497B" w:rsidRPr="00C2685F" w:rsidRDefault="00F1497B" w:rsidP="001D05D1">
            <w:pPr>
              <w:rPr>
                <w:rFonts w:ascii="Garamond" w:eastAsia="Open Sans" w:hAnsi="Garamond" w:cs="Times New Roman"/>
              </w:rPr>
            </w:pPr>
            <w:r w:rsidRPr="00C2685F">
              <w:rPr>
                <w:rFonts w:ascii="Garamond" w:eastAsia="Open Sans" w:hAnsi="Garamond" w:cs="Times New Roman"/>
              </w:rPr>
              <w:t>Accept</w:t>
            </w:r>
          </w:p>
        </w:tc>
        <w:tc>
          <w:tcPr>
            <w:tcW w:w="900" w:type="dxa"/>
          </w:tcPr>
          <w:p w14:paraId="76D1E99D" w14:textId="77777777" w:rsidR="00F1497B" w:rsidRPr="00C2685F" w:rsidRDefault="00F1497B" w:rsidP="001D05D1">
            <w:pPr>
              <w:rPr>
                <w:rFonts w:ascii="Garamond" w:eastAsia="Open Sans" w:hAnsi="Garamond" w:cs="Times New Roman"/>
              </w:rPr>
            </w:pPr>
            <w:r w:rsidRPr="00C2685F">
              <w:rPr>
                <w:rFonts w:ascii="Garamond" w:eastAsia="Open Sans" w:hAnsi="Garamond" w:cs="Times New Roman"/>
              </w:rPr>
              <w:t>Refer</w:t>
            </w:r>
          </w:p>
        </w:tc>
      </w:tr>
      <w:tr w:rsidR="00F1497B" w:rsidRPr="00C2685F" w14:paraId="5D7D3C75" w14:textId="77777777" w:rsidTr="001D05D1">
        <w:tc>
          <w:tcPr>
            <w:tcW w:w="8820" w:type="dxa"/>
          </w:tcPr>
          <w:p w14:paraId="7F2B670A" w14:textId="77777777" w:rsidR="00F1497B" w:rsidRPr="00C2685F" w:rsidRDefault="00F1497B" w:rsidP="001D05D1">
            <w:pPr>
              <w:rPr>
                <w:rFonts w:ascii="Garamond" w:eastAsia="Open Sans" w:hAnsi="Garamond" w:cs="Times New Roman"/>
              </w:rPr>
            </w:pPr>
          </w:p>
        </w:tc>
        <w:tc>
          <w:tcPr>
            <w:tcW w:w="900" w:type="dxa"/>
          </w:tcPr>
          <w:p w14:paraId="3F1CF088" w14:textId="77777777" w:rsidR="00F1497B" w:rsidRPr="00C2685F" w:rsidRDefault="00F1497B" w:rsidP="001D05D1">
            <w:pPr>
              <w:rPr>
                <w:rFonts w:ascii="Garamond" w:eastAsia="Open Sans" w:hAnsi="Garamond" w:cs="Times New Roman"/>
              </w:rPr>
            </w:pPr>
          </w:p>
        </w:tc>
        <w:tc>
          <w:tcPr>
            <w:tcW w:w="900" w:type="dxa"/>
          </w:tcPr>
          <w:p w14:paraId="54445BA9" w14:textId="77777777" w:rsidR="00F1497B" w:rsidRPr="00C2685F" w:rsidRDefault="00F1497B" w:rsidP="001D05D1">
            <w:pPr>
              <w:rPr>
                <w:rFonts w:ascii="Garamond" w:eastAsia="Open Sans" w:hAnsi="Garamond" w:cs="Times New Roman"/>
              </w:rPr>
            </w:pPr>
          </w:p>
        </w:tc>
      </w:tr>
    </w:tbl>
    <w:p w14:paraId="28853B15" w14:textId="77777777" w:rsidR="00F1497B" w:rsidRPr="00C2685F" w:rsidRDefault="00F1497B" w:rsidP="00F1497B">
      <w:pPr>
        <w:rPr>
          <w:rFonts w:ascii="Garamond" w:eastAsia="Open Sans" w:hAnsi="Garamond" w:cs="Times New Roman"/>
        </w:rPr>
      </w:pPr>
    </w:p>
    <w:p w14:paraId="1A3861A8" w14:textId="77777777" w:rsidR="00F1497B" w:rsidRPr="00C2685F" w:rsidRDefault="00F1497B" w:rsidP="00F1497B">
      <w:pPr>
        <w:rPr>
          <w:rFonts w:ascii="Garamond" w:eastAsia="Open Sans" w:hAnsi="Garamond"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497B" w:rsidRPr="00C2685F" w14:paraId="7B6A9002" w14:textId="77777777" w:rsidTr="003912FE">
        <w:trPr>
          <w:trHeight w:val="5596"/>
          <w:tblHeader/>
        </w:trPr>
        <w:tc>
          <w:tcPr>
            <w:tcW w:w="10568" w:type="dxa"/>
            <w:shd w:val="clear" w:color="auto" w:fill="auto"/>
          </w:tcPr>
          <w:p w14:paraId="00073962" w14:textId="77777777" w:rsidR="00F1497B" w:rsidRPr="00C2685F" w:rsidRDefault="00F1497B" w:rsidP="001D05D1">
            <w:pPr>
              <w:rPr>
                <w:rFonts w:ascii="Garamond" w:eastAsia="Open Sans" w:hAnsi="Garamond" w:cs="Times New Roman"/>
                <w:b/>
              </w:rPr>
            </w:pPr>
            <w:r w:rsidRPr="00C2685F">
              <w:rPr>
                <w:rFonts w:ascii="Garamond" w:eastAsia="Open Sans" w:hAnsi="Garamond" w:cs="Times New Roman"/>
                <w:b/>
              </w:rPr>
              <w:lastRenderedPageBreak/>
              <w:t xml:space="preserve">Summary remarks. </w:t>
            </w:r>
          </w:p>
          <w:p w14:paraId="303125CA" w14:textId="77777777" w:rsidR="00F1497B" w:rsidRPr="00C2685F" w:rsidRDefault="00F1497B" w:rsidP="001D05D1">
            <w:pPr>
              <w:rPr>
                <w:rFonts w:ascii="Garamond" w:eastAsia="Open Sans" w:hAnsi="Garamond" w:cs="Times New Roman"/>
              </w:rPr>
            </w:pPr>
            <w:r w:rsidRPr="00C2685F">
              <w:rPr>
                <w:rFonts w:ascii="Garamond" w:eastAsia="Open Sans" w:hAnsi="Garamond" w:cs="Times New Roman"/>
                <w:b/>
              </w:rPr>
              <w:t>If successful</w:t>
            </w:r>
            <w:r w:rsidRPr="00C2685F">
              <w:rPr>
                <w:rFonts w:ascii="Garamond" w:eastAsia="Open Sans" w:hAnsi="Garamond" w:cs="Times New Roman"/>
              </w:rPr>
              <w:t xml:space="preserve"> - use this section to provide the applicant with any constructive feedback that would be valuable for them to know in terms of their claim and/or future development. Comment if there are substantial strengths which would be good to share more widely.</w:t>
            </w:r>
          </w:p>
          <w:p w14:paraId="68839145" w14:textId="77777777" w:rsidR="00F1497B" w:rsidRPr="00C2685F" w:rsidRDefault="00F1497B" w:rsidP="001D05D1">
            <w:pPr>
              <w:rPr>
                <w:rFonts w:ascii="Garamond" w:eastAsia="Open Sans" w:hAnsi="Garamond" w:cs="Times New Roman"/>
              </w:rPr>
            </w:pPr>
            <w:r w:rsidRPr="00C2685F">
              <w:rPr>
                <w:rFonts w:ascii="Garamond" w:eastAsia="Open Sans" w:hAnsi="Garamond" w:cs="Times New Roman"/>
                <w:b/>
              </w:rPr>
              <w:t>If referred</w:t>
            </w:r>
            <w:r w:rsidRPr="00C2685F">
              <w:rPr>
                <w:rFonts w:ascii="Garamond" w:eastAsia="Open Sans" w:hAnsi="Garamond" w:cs="Times New Roman"/>
              </w:rPr>
              <w:t xml:space="preserve"> - use this space to list the recommendations for what the applicant needs to do to be accepted:</w:t>
            </w:r>
          </w:p>
          <w:p w14:paraId="1A68F835" w14:textId="77777777" w:rsidR="00F1497B" w:rsidRPr="00C2685F" w:rsidRDefault="00F1497B" w:rsidP="001D05D1">
            <w:pPr>
              <w:rPr>
                <w:rFonts w:ascii="Garamond" w:eastAsia="Open Sans" w:hAnsi="Garamond" w:cs="Times New Roman"/>
              </w:rPr>
            </w:pPr>
          </w:p>
          <w:p w14:paraId="4806D18F" w14:textId="77777777" w:rsidR="00F1497B" w:rsidRPr="00C2685F" w:rsidRDefault="00F1497B" w:rsidP="001D05D1">
            <w:pPr>
              <w:rPr>
                <w:rFonts w:ascii="Garamond" w:eastAsia="Open Sans" w:hAnsi="Garamond" w:cs="Times New Roman"/>
              </w:rPr>
            </w:pPr>
          </w:p>
          <w:p w14:paraId="48A23FA7" w14:textId="77777777" w:rsidR="00F1497B" w:rsidRPr="00C2685F" w:rsidRDefault="00F1497B" w:rsidP="001D05D1">
            <w:pPr>
              <w:rPr>
                <w:rFonts w:ascii="Garamond" w:eastAsia="Open Sans" w:hAnsi="Garamond" w:cs="Times New Roman"/>
              </w:rPr>
            </w:pPr>
          </w:p>
          <w:p w14:paraId="1370C84E" w14:textId="77777777" w:rsidR="00F1497B" w:rsidRPr="00C2685F" w:rsidRDefault="00F1497B" w:rsidP="001D05D1">
            <w:pPr>
              <w:rPr>
                <w:rFonts w:ascii="Garamond" w:eastAsia="Open Sans" w:hAnsi="Garamond" w:cs="Times New Roman"/>
              </w:rPr>
            </w:pPr>
          </w:p>
          <w:p w14:paraId="68C11B9F" w14:textId="77777777" w:rsidR="00F1497B" w:rsidRPr="00C2685F" w:rsidRDefault="00F1497B" w:rsidP="001D05D1">
            <w:pPr>
              <w:rPr>
                <w:rFonts w:ascii="Garamond" w:eastAsia="Open Sans" w:hAnsi="Garamond" w:cs="Times New Roman"/>
              </w:rPr>
            </w:pPr>
          </w:p>
          <w:p w14:paraId="534D80F2" w14:textId="77777777" w:rsidR="00F1497B" w:rsidRPr="00C2685F" w:rsidRDefault="00F1497B" w:rsidP="001D05D1">
            <w:pPr>
              <w:rPr>
                <w:rFonts w:ascii="Garamond" w:eastAsia="Open Sans" w:hAnsi="Garamond" w:cs="Times New Roman"/>
              </w:rPr>
            </w:pPr>
          </w:p>
          <w:p w14:paraId="5F58AA1D" w14:textId="77777777" w:rsidR="00F1497B" w:rsidRPr="00C2685F" w:rsidRDefault="00F1497B" w:rsidP="001D05D1">
            <w:pPr>
              <w:rPr>
                <w:rFonts w:ascii="Garamond" w:eastAsia="Open Sans" w:hAnsi="Garamond" w:cs="Times New Roman"/>
              </w:rPr>
            </w:pPr>
          </w:p>
          <w:p w14:paraId="67831172" w14:textId="77777777" w:rsidR="00F1497B" w:rsidRPr="00C2685F" w:rsidRDefault="00F1497B" w:rsidP="001D05D1">
            <w:pPr>
              <w:rPr>
                <w:rFonts w:ascii="Garamond" w:eastAsia="Open Sans" w:hAnsi="Garamond" w:cs="Times New Roman"/>
              </w:rPr>
            </w:pPr>
          </w:p>
          <w:p w14:paraId="2A41265F" w14:textId="77777777" w:rsidR="00F1497B" w:rsidRPr="00C2685F" w:rsidRDefault="00F1497B" w:rsidP="001D05D1">
            <w:pPr>
              <w:rPr>
                <w:rFonts w:ascii="Garamond" w:eastAsia="Open Sans" w:hAnsi="Garamond" w:cs="Times New Roman"/>
                <w:b/>
              </w:rPr>
            </w:pPr>
          </w:p>
          <w:p w14:paraId="2069C9D4" w14:textId="77777777" w:rsidR="00F1497B" w:rsidRPr="00C2685F" w:rsidRDefault="00F1497B" w:rsidP="001D05D1">
            <w:pPr>
              <w:rPr>
                <w:rFonts w:ascii="Garamond" w:eastAsia="Open Sans" w:hAnsi="Garamond" w:cs="Times New Roman"/>
                <w:b/>
              </w:rPr>
            </w:pPr>
          </w:p>
          <w:p w14:paraId="15709027" w14:textId="77777777" w:rsidR="00F1497B" w:rsidRPr="00C2685F" w:rsidRDefault="00F1497B" w:rsidP="001D05D1">
            <w:pPr>
              <w:rPr>
                <w:rFonts w:ascii="Garamond" w:eastAsia="Open Sans" w:hAnsi="Garamond" w:cs="Times New Roman"/>
                <w:b/>
              </w:rPr>
            </w:pPr>
          </w:p>
          <w:p w14:paraId="1A56DC3F" w14:textId="77777777" w:rsidR="00F1497B" w:rsidRPr="00C2685F" w:rsidRDefault="00F1497B" w:rsidP="001D05D1">
            <w:pPr>
              <w:rPr>
                <w:rFonts w:ascii="Garamond" w:eastAsia="Open Sans" w:hAnsi="Garamond" w:cs="Times New Roman"/>
                <w:b/>
              </w:rPr>
            </w:pPr>
          </w:p>
          <w:p w14:paraId="114C1995" w14:textId="77777777" w:rsidR="00F1497B" w:rsidRPr="00C2685F" w:rsidRDefault="00F1497B" w:rsidP="001D05D1">
            <w:pPr>
              <w:rPr>
                <w:rFonts w:ascii="Garamond" w:eastAsia="Open Sans" w:hAnsi="Garamond" w:cs="Times New Roman"/>
                <w:b/>
              </w:rPr>
            </w:pPr>
          </w:p>
          <w:p w14:paraId="2F7E218D" w14:textId="77777777" w:rsidR="00F1497B" w:rsidRPr="00C2685F" w:rsidRDefault="00F1497B" w:rsidP="001D05D1">
            <w:pPr>
              <w:rPr>
                <w:rFonts w:ascii="Garamond" w:eastAsia="Open Sans" w:hAnsi="Garamond" w:cs="Times New Roman"/>
                <w:b/>
              </w:rPr>
            </w:pPr>
          </w:p>
          <w:p w14:paraId="14D9EF73" w14:textId="77777777" w:rsidR="00F1497B" w:rsidRPr="00C2685F" w:rsidRDefault="00F1497B" w:rsidP="001D05D1">
            <w:pPr>
              <w:rPr>
                <w:rFonts w:ascii="Garamond" w:eastAsia="Open Sans" w:hAnsi="Garamond" w:cs="Times New Roman"/>
                <w:b/>
              </w:rPr>
            </w:pPr>
          </w:p>
          <w:p w14:paraId="07C3BE5C" w14:textId="77777777" w:rsidR="00F1497B" w:rsidRPr="00C2685F" w:rsidRDefault="00F1497B" w:rsidP="001D05D1">
            <w:pPr>
              <w:rPr>
                <w:rFonts w:ascii="Garamond" w:eastAsia="Open Sans" w:hAnsi="Garamond" w:cs="Times New Roman"/>
              </w:rPr>
            </w:pPr>
          </w:p>
        </w:tc>
      </w:tr>
    </w:tbl>
    <w:p w14:paraId="42238C98" w14:textId="77777777" w:rsidR="00F1497B" w:rsidRPr="00C2685F" w:rsidRDefault="00F1497B" w:rsidP="00F1497B">
      <w:pPr>
        <w:rPr>
          <w:rFonts w:ascii="Garamond" w:eastAsia="Open Sans" w:hAnsi="Garamond" w:cs="Times New Roman"/>
        </w:rPr>
      </w:pPr>
    </w:p>
    <w:p w14:paraId="158D6968" w14:textId="1C9A0B0C" w:rsidR="00692945" w:rsidRDefault="00F1497B" w:rsidP="00C50C17">
      <w:pPr>
        <w:pStyle w:val="Heading1"/>
        <w:rPr>
          <w:u w:val="single"/>
        </w:rPr>
      </w:pPr>
      <w:r w:rsidRPr="00C2685F">
        <w:br w:type="page"/>
      </w:r>
      <w:bookmarkStart w:id="30" w:name="_Toc15032786"/>
      <w:r w:rsidR="003C27E1" w:rsidRPr="00C2685F">
        <w:lastRenderedPageBreak/>
        <w:t xml:space="preserve">Appendix </w:t>
      </w:r>
      <w:r>
        <w:t>4</w:t>
      </w:r>
      <w:r w:rsidR="0043068B" w:rsidRPr="00C2685F">
        <w:t xml:space="preserve">: </w:t>
      </w:r>
      <w:r w:rsidR="009B4A1A" w:rsidRPr="00C2685F">
        <w:t xml:space="preserve">Account of </w:t>
      </w:r>
      <w:r w:rsidR="008F1A70">
        <w:t xml:space="preserve">Professional </w:t>
      </w:r>
      <w:r w:rsidR="009B4A1A" w:rsidRPr="00C2685F">
        <w:t>Practice (AP</w:t>
      </w:r>
      <w:r w:rsidR="008F1A70">
        <w:t>P</w:t>
      </w:r>
      <w:r w:rsidR="0043068B" w:rsidRPr="00C2685F">
        <w:t xml:space="preserve">) </w:t>
      </w:r>
      <w:r w:rsidR="009B4A1A" w:rsidRPr="00C2685F">
        <w:t xml:space="preserve">for </w:t>
      </w:r>
      <w:r w:rsidR="009B4A1A" w:rsidRPr="00C2685F">
        <w:rPr>
          <w:u w:val="single"/>
        </w:rPr>
        <w:t>Fellow</w:t>
      </w:r>
      <w:bookmarkEnd w:id="29"/>
      <w:bookmarkEnd w:id="30"/>
    </w:p>
    <w:p w14:paraId="642E375E" w14:textId="77777777" w:rsidR="00100866" w:rsidRPr="00100866" w:rsidRDefault="00100866" w:rsidP="00100866"/>
    <w:p w14:paraId="5750F3EB" w14:textId="77777777" w:rsidR="006110DE" w:rsidRPr="006110DE" w:rsidRDefault="006110DE" w:rsidP="006110DE">
      <w:pPr>
        <w:rPr>
          <w:rFonts w:ascii="Garamond" w:hAnsi="Garamond"/>
        </w:rPr>
      </w:pPr>
      <w:r w:rsidRPr="006110DE">
        <w:rPr>
          <w:rFonts w:ascii="Garamond" w:hAnsi="Garamond"/>
        </w:rPr>
        <w:t xml:space="preserve">Name: </w:t>
      </w:r>
    </w:p>
    <w:p w14:paraId="57AA67E8" w14:textId="63514CF4" w:rsidR="006110DE" w:rsidRDefault="006110DE" w:rsidP="006110DE">
      <w:pPr>
        <w:rPr>
          <w:rFonts w:ascii="Garamond" w:hAnsi="Garamond"/>
        </w:rPr>
      </w:pPr>
      <w:r w:rsidRPr="006110DE">
        <w:rPr>
          <w:rFonts w:ascii="Garamond" w:hAnsi="Garamond"/>
        </w:rPr>
        <w:t xml:space="preserve">Department: </w:t>
      </w:r>
    </w:p>
    <w:p w14:paraId="06D921AF" w14:textId="77777777" w:rsidR="00E206BC" w:rsidRDefault="00E206BC" w:rsidP="00E206BC">
      <w:pPr>
        <w:rPr>
          <w:rFonts w:ascii="Garamond" w:hAnsi="Garamond"/>
        </w:rPr>
      </w:pPr>
      <w:r>
        <w:rPr>
          <w:rFonts w:ascii="Garamond" w:hAnsi="Garamond"/>
        </w:rPr>
        <w:t xml:space="preserve">Assessment Number: </w:t>
      </w:r>
    </w:p>
    <w:p w14:paraId="41020DD3" w14:textId="77777777" w:rsidR="00E206BC" w:rsidRDefault="00E206BC" w:rsidP="006110DE">
      <w:pPr>
        <w:rPr>
          <w:rFonts w:ascii="Garamond" w:hAnsi="Garamond"/>
        </w:rPr>
      </w:pPr>
    </w:p>
    <w:p w14:paraId="0CB190D2" w14:textId="77777777" w:rsidR="00E206BC" w:rsidRDefault="00E206BC" w:rsidP="00E206BC">
      <w:pPr>
        <w:rPr>
          <w:rFonts w:ascii="Garamond" w:hAnsi="Garamond"/>
        </w:rPr>
      </w:pPr>
      <w:r>
        <w:rPr>
          <w:rFonts w:ascii="Garamond" w:hAnsi="Garamond"/>
        </w:rPr>
        <w:t xml:space="preserve">Was there anyone who mentored or assisted you in preparing your application that you would like to recognize:  </w:t>
      </w:r>
    </w:p>
    <w:p w14:paraId="4A4B3613" w14:textId="77777777" w:rsidR="006110DE" w:rsidRPr="006110DE" w:rsidRDefault="006110DE" w:rsidP="006110DE"/>
    <w:p w14:paraId="144A5AA0" w14:textId="22098848" w:rsidR="00B96742" w:rsidRPr="00E206BC" w:rsidRDefault="00B96742" w:rsidP="00E206BC">
      <w:pPr>
        <w:rPr>
          <w:rFonts w:ascii="Garamond" w:hAnsi="Garamond"/>
        </w:rPr>
      </w:pPr>
      <w:r w:rsidRPr="00C2685F">
        <w:rPr>
          <w:rFonts w:ascii="Garamond" w:hAnsi="Garamond"/>
        </w:rPr>
        <w:t xml:space="preserve">The account of practice for the HEA award of fellow must demonstrate how the candidate meets the descriptors below as related to the Professional Standards Framework. </w:t>
      </w:r>
    </w:p>
    <w:p w14:paraId="2F7CBF1F" w14:textId="08F97BEF" w:rsidR="00B96742" w:rsidRPr="00C2685F" w:rsidRDefault="00B96742" w:rsidP="00C50C17">
      <w:pPr>
        <w:pStyle w:val="Heading2"/>
      </w:pPr>
      <w:bookmarkStart w:id="31" w:name="_Toc517273505"/>
      <w:bookmarkStart w:id="32" w:name="_Toc522539305"/>
      <w:r w:rsidRPr="00C2685F">
        <w:t>Descriptor for Fellow</w:t>
      </w:r>
      <w:bookmarkEnd w:id="31"/>
      <w:bookmarkEnd w:id="32"/>
      <w:r w:rsidRPr="00C2685F">
        <w:t xml:space="preserve"> </w:t>
      </w:r>
    </w:p>
    <w:p w14:paraId="5FBCDC2E" w14:textId="77777777" w:rsidR="00B96742" w:rsidRPr="00C2685F" w:rsidRDefault="00B96742" w:rsidP="00B96742">
      <w:pPr>
        <w:rPr>
          <w:rFonts w:ascii="Garamond" w:hAnsi="Garamond"/>
        </w:rPr>
      </w:pPr>
    </w:p>
    <w:p w14:paraId="6B57BB55" w14:textId="4236EB79" w:rsidR="00B96742" w:rsidRPr="004B19B8" w:rsidRDefault="00B96742" w:rsidP="004B19B8">
      <w:pPr>
        <w:pStyle w:val="BodyText"/>
        <w:ind w:left="1260" w:hanging="720"/>
        <w:rPr>
          <w:rFonts w:ascii="Garamond" w:hAnsi="Garamond"/>
        </w:rPr>
      </w:pPr>
      <w:r w:rsidRPr="004B19B8">
        <w:rPr>
          <w:rFonts w:ascii="Garamond" w:hAnsi="Garamond"/>
        </w:rPr>
        <w:t xml:space="preserve">D.I </w:t>
      </w:r>
      <w:r w:rsidRPr="004B19B8">
        <w:rPr>
          <w:rFonts w:ascii="Garamond" w:hAnsi="Garamond"/>
        </w:rPr>
        <w:tab/>
        <w:t xml:space="preserve">Successful engagement across all five Areas of Activity </w:t>
      </w:r>
    </w:p>
    <w:p w14:paraId="1FBA97EE" w14:textId="77777777" w:rsidR="00B96742" w:rsidRPr="004B19B8" w:rsidRDefault="00B96742" w:rsidP="004B19B8">
      <w:pPr>
        <w:pStyle w:val="BodyText"/>
        <w:ind w:left="1260" w:hanging="720"/>
        <w:rPr>
          <w:rFonts w:ascii="Garamond" w:hAnsi="Garamond"/>
        </w:rPr>
      </w:pPr>
      <w:r w:rsidRPr="004B19B8">
        <w:rPr>
          <w:rFonts w:ascii="Garamond" w:hAnsi="Garamond"/>
        </w:rPr>
        <w:t xml:space="preserve">D.II </w:t>
      </w:r>
      <w:r w:rsidRPr="004B19B8">
        <w:rPr>
          <w:rFonts w:ascii="Garamond" w:hAnsi="Garamond"/>
        </w:rPr>
        <w:tab/>
        <w:t>Appropriate knowledge and understanding across all aspects of Core Knowledge</w:t>
      </w:r>
    </w:p>
    <w:p w14:paraId="5463363D" w14:textId="6F3337F1" w:rsidR="00B96742" w:rsidRPr="004B19B8" w:rsidRDefault="008F1A70" w:rsidP="004B19B8">
      <w:pPr>
        <w:pStyle w:val="BodyText"/>
        <w:ind w:left="1260" w:hanging="720"/>
        <w:rPr>
          <w:rFonts w:ascii="Garamond" w:hAnsi="Garamond"/>
        </w:rPr>
      </w:pPr>
      <w:r w:rsidRPr="004B19B8">
        <w:rPr>
          <w:rFonts w:ascii="Garamond" w:hAnsi="Garamond"/>
        </w:rPr>
        <w:t>D.III</w:t>
      </w:r>
      <w:r w:rsidRPr="004B19B8">
        <w:rPr>
          <w:rFonts w:ascii="Garamond" w:hAnsi="Garamond"/>
        </w:rPr>
        <w:tab/>
      </w:r>
      <w:r w:rsidR="00B96742" w:rsidRPr="004B19B8">
        <w:rPr>
          <w:rFonts w:ascii="Garamond" w:hAnsi="Garamond"/>
        </w:rPr>
        <w:t>A commitment to all the Professional Values</w:t>
      </w:r>
    </w:p>
    <w:p w14:paraId="7D24A583" w14:textId="77777777" w:rsidR="00B96742" w:rsidRPr="004B19B8" w:rsidRDefault="00B96742" w:rsidP="004B19B8">
      <w:pPr>
        <w:pStyle w:val="BodyText"/>
        <w:ind w:left="1260" w:hanging="720"/>
        <w:rPr>
          <w:rFonts w:ascii="Garamond" w:hAnsi="Garamond"/>
        </w:rPr>
      </w:pPr>
      <w:r w:rsidRPr="004B19B8">
        <w:rPr>
          <w:rFonts w:ascii="Garamond" w:hAnsi="Garamond"/>
        </w:rPr>
        <w:t>D.IV</w:t>
      </w:r>
      <w:r w:rsidRPr="004B19B8">
        <w:rPr>
          <w:rFonts w:ascii="Garamond" w:hAnsi="Garamond"/>
        </w:rPr>
        <w:tab/>
        <w:t>Successful engagement in appropriate teaching practices related to the Areas of Activity</w:t>
      </w:r>
    </w:p>
    <w:p w14:paraId="01EE8D40" w14:textId="77777777" w:rsidR="00B96742" w:rsidRPr="004B19B8" w:rsidRDefault="00B96742" w:rsidP="004B19B8">
      <w:pPr>
        <w:pStyle w:val="BodyText"/>
        <w:ind w:left="1260" w:hanging="720"/>
        <w:rPr>
          <w:rFonts w:ascii="Garamond" w:hAnsi="Garamond"/>
        </w:rPr>
      </w:pPr>
      <w:r w:rsidRPr="004B19B8">
        <w:rPr>
          <w:rFonts w:ascii="Garamond" w:hAnsi="Garamond"/>
        </w:rPr>
        <w:t>D.V</w:t>
      </w:r>
      <w:r w:rsidRPr="004B19B8">
        <w:rPr>
          <w:rFonts w:ascii="Garamond" w:hAnsi="Garamond"/>
        </w:rPr>
        <w:tab/>
        <w:t>Successful incorporation of subject and pedagogical research and/or scholarship within the above activities, as part of an integrated approach to academic practice</w:t>
      </w:r>
    </w:p>
    <w:p w14:paraId="18A2F13A" w14:textId="62BDE5B5" w:rsidR="00B96742" w:rsidRPr="00E206BC" w:rsidRDefault="00B96742" w:rsidP="00E206BC">
      <w:pPr>
        <w:pStyle w:val="BodyText"/>
        <w:ind w:left="1260" w:hanging="720"/>
        <w:rPr>
          <w:rFonts w:ascii="Garamond" w:hAnsi="Garamond"/>
        </w:rPr>
      </w:pPr>
      <w:r w:rsidRPr="004B19B8">
        <w:rPr>
          <w:rFonts w:ascii="Garamond" w:hAnsi="Garamond"/>
        </w:rPr>
        <w:t>D.VI</w:t>
      </w:r>
      <w:r w:rsidRPr="004B19B8">
        <w:rPr>
          <w:rFonts w:ascii="Garamond" w:hAnsi="Garamond"/>
        </w:rPr>
        <w:tab/>
        <w:t>Successful engagement in continuing professional development in relation to teaching, learning, assessment, and where appropriate, related to professional practices</w:t>
      </w:r>
    </w:p>
    <w:p w14:paraId="0C635728" w14:textId="314A59BA" w:rsidR="00B96742" w:rsidRPr="00C2685F" w:rsidRDefault="00B96742" w:rsidP="00C50C17">
      <w:pPr>
        <w:pStyle w:val="Heading2"/>
      </w:pPr>
      <w:bookmarkStart w:id="33" w:name="_Toc522539306"/>
      <w:r w:rsidRPr="00C2685F">
        <w:t>Professional Standards Framework (PSF)</w:t>
      </w:r>
      <w:bookmarkEnd w:id="33"/>
    </w:p>
    <w:p w14:paraId="28546627" w14:textId="2A222965" w:rsidR="00B96742" w:rsidRPr="00C2685F" w:rsidRDefault="00B96742" w:rsidP="00E206BC">
      <w:pPr>
        <w:jc w:val="center"/>
        <w:rPr>
          <w:rFonts w:ascii="Garamond" w:hAnsi="Garamond"/>
          <w:lang w:val="en-GB"/>
        </w:rPr>
      </w:pPr>
      <w:r w:rsidRPr="00C2685F">
        <w:rPr>
          <w:rFonts w:ascii="Garamond" w:hAnsi="Garamond"/>
          <w:noProof/>
        </w:rPr>
        <w:drawing>
          <wp:inline distT="0" distB="0" distL="0" distR="0" wp14:anchorId="3573C3D5" wp14:editId="6C798AB0">
            <wp:extent cx="4546834" cy="2869946"/>
            <wp:effectExtent l="0" t="0" r="0" b="635"/>
            <wp:docPr id="9" name="Picture 9"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pic:cNvPicPr/>
                  </pic:nvPicPr>
                  <pic:blipFill>
                    <a:blip r:embed="rId27"/>
                    <a:stretch>
                      <a:fillRect/>
                    </a:stretch>
                  </pic:blipFill>
                  <pic:spPr>
                    <a:xfrm>
                      <a:off x="0" y="0"/>
                      <a:ext cx="4578442" cy="2889897"/>
                    </a:xfrm>
                    <a:prstGeom prst="rect">
                      <a:avLst/>
                    </a:prstGeom>
                  </pic:spPr>
                </pic:pic>
              </a:graphicData>
            </a:graphic>
          </wp:inline>
        </w:drawing>
      </w:r>
    </w:p>
    <w:p w14:paraId="3A77C68D" w14:textId="4516852A" w:rsidR="00B9429C" w:rsidRDefault="00B9429C" w:rsidP="00C50C17">
      <w:pPr>
        <w:pStyle w:val="Heading2"/>
      </w:pPr>
      <w:r>
        <w:t>Account of Professional Practice (APP)</w:t>
      </w:r>
    </w:p>
    <w:p w14:paraId="0BFF7D4B" w14:textId="77777777" w:rsidR="00B9429C" w:rsidRDefault="00B9429C" w:rsidP="00B96742">
      <w:pPr>
        <w:rPr>
          <w:rFonts w:ascii="Garamond" w:hAnsi="Garamond"/>
        </w:rPr>
      </w:pPr>
    </w:p>
    <w:p w14:paraId="1165B838" w14:textId="60A1CD66" w:rsidR="00B96742" w:rsidRPr="00C50C17" w:rsidRDefault="00B96742" w:rsidP="00C50C17">
      <w:pPr>
        <w:rPr>
          <w:rFonts w:ascii="Garamond" w:hAnsi="Garamond"/>
        </w:rPr>
      </w:pPr>
      <w:r w:rsidRPr="00C50C17">
        <w:rPr>
          <w:rFonts w:ascii="Garamond" w:hAnsi="Garamond"/>
        </w:rPr>
        <w:t xml:space="preserve">The </w:t>
      </w:r>
      <w:r w:rsidR="00B9429C" w:rsidRPr="00C50C17">
        <w:rPr>
          <w:rFonts w:ascii="Garamond" w:hAnsi="Garamond"/>
        </w:rPr>
        <w:t>A</w:t>
      </w:r>
      <w:r w:rsidRPr="00C50C17">
        <w:rPr>
          <w:rFonts w:ascii="Garamond" w:hAnsi="Garamond"/>
        </w:rPr>
        <w:t xml:space="preserve">ccount of </w:t>
      </w:r>
      <w:r w:rsidR="00B9429C" w:rsidRPr="00C50C17">
        <w:rPr>
          <w:rFonts w:ascii="Garamond" w:hAnsi="Garamond"/>
        </w:rPr>
        <w:t>Professional P</w:t>
      </w:r>
      <w:r w:rsidRPr="00C50C17">
        <w:rPr>
          <w:rFonts w:ascii="Garamond" w:hAnsi="Garamond"/>
        </w:rPr>
        <w:t>ractice consists of four parts. Each part is described in this document</w:t>
      </w:r>
      <w:r w:rsidR="00E206BC" w:rsidRPr="00C50C17">
        <w:rPr>
          <w:rFonts w:ascii="Garamond" w:hAnsi="Garamond"/>
        </w:rPr>
        <w:t>:</w:t>
      </w:r>
    </w:p>
    <w:p w14:paraId="06590388" w14:textId="5BA8F540" w:rsidR="00B96742" w:rsidRPr="00C50C17" w:rsidRDefault="00B96742" w:rsidP="00C50C17">
      <w:pPr>
        <w:rPr>
          <w:rFonts w:ascii="Garamond" w:hAnsi="Garamond"/>
        </w:rPr>
      </w:pPr>
      <w:bookmarkStart w:id="34" w:name="_Toc517273506"/>
      <w:bookmarkStart w:id="35" w:name="_Toc522539307"/>
      <w:bookmarkStart w:id="36" w:name="_Toc531076512"/>
      <w:bookmarkStart w:id="37" w:name="_Toc15032787"/>
      <w:r w:rsidRPr="00C50C17">
        <w:rPr>
          <w:rFonts w:ascii="Garamond" w:hAnsi="Garamond"/>
        </w:rPr>
        <w:t>Part 1: Narrative of Teaching Practice</w:t>
      </w:r>
      <w:bookmarkEnd w:id="34"/>
      <w:bookmarkEnd w:id="35"/>
      <w:bookmarkEnd w:id="36"/>
      <w:bookmarkEnd w:id="37"/>
    </w:p>
    <w:p w14:paraId="1FE91AF3" w14:textId="53FEEE7C" w:rsidR="00B96742" w:rsidRPr="00C50C17" w:rsidRDefault="00B96742" w:rsidP="00C50C17">
      <w:pPr>
        <w:rPr>
          <w:rFonts w:ascii="Garamond" w:hAnsi="Garamond"/>
        </w:rPr>
      </w:pPr>
      <w:bookmarkStart w:id="38" w:name="_Toc517273507"/>
      <w:bookmarkStart w:id="39" w:name="_Toc522539308"/>
      <w:bookmarkStart w:id="40" w:name="_Toc531076513"/>
      <w:bookmarkStart w:id="41" w:name="_Toc15032788"/>
      <w:r w:rsidRPr="00C50C17">
        <w:rPr>
          <w:rFonts w:ascii="Garamond" w:hAnsi="Garamond"/>
        </w:rPr>
        <w:lastRenderedPageBreak/>
        <w:t>Part 2: Evidence of Engagement in Continuing Professional Development (OTL Workshops)</w:t>
      </w:r>
      <w:bookmarkEnd w:id="38"/>
      <w:bookmarkEnd w:id="39"/>
      <w:bookmarkEnd w:id="40"/>
      <w:bookmarkEnd w:id="41"/>
    </w:p>
    <w:p w14:paraId="4CBBAC00" w14:textId="03C65BA4" w:rsidR="00B96742" w:rsidRPr="00C50C17" w:rsidRDefault="005A75B7" w:rsidP="00C50C17">
      <w:pPr>
        <w:rPr>
          <w:rFonts w:ascii="Garamond" w:hAnsi="Garamond"/>
        </w:rPr>
      </w:pPr>
      <w:bookmarkStart w:id="42" w:name="_Toc517273508"/>
      <w:bookmarkStart w:id="43" w:name="_Toc522539309"/>
      <w:bookmarkStart w:id="44" w:name="_Toc531076514"/>
      <w:bookmarkStart w:id="45" w:name="_Toc15032789"/>
      <w:r w:rsidRPr="00C50C17">
        <w:rPr>
          <w:rFonts w:ascii="Garamond" w:hAnsi="Garamond"/>
        </w:rPr>
        <w:t xml:space="preserve">Part 3: Reflection </w:t>
      </w:r>
      <w:r w:rsidR="00B96742" w:rsidRPr="00C50C17">
        <w:rPr>
          <w:rFonts w:ascii="Garamond" w:hAnsi="Garamond"/>
        </w:rPr>
        <w:t>an</w:t>
      </w:r>
      <w:r w:rsidR="002472B6" w:rsidRPr="00C50C17">
        <w:rPr>
          <w:rFonts w:ascii="Garamond" w:hAnsi="Garamond"/>
        </w:rPr>
        <w:t>d Certificates of Participation</w:t>
      </w:r>
      <w:bookmarkEnd w:id="42"/>
      <w:bookmarkEnd w:id="43"/>
      <w:bookmarkEnd w:id="44"/>
      <w:bookmarkEnd w:id="45"/>
    </w:p>
    <w:p w14:paraId="55F4AB2D" w14:textId="0D0368B7" w:rsidR="00E206BC" w:rsidRPr="00C50C17" w:rsidRDefault="00B96742" w:rsidP="00C50C17">
      <w:pPr>
        <w:rPr>
          <w:rFonts w:ascii="Garamond" w:hAnsi="Garamond"/>
        </w:rPr>
      </w:pPr>
      <w:r w:rsidRPr="00C50C17">
        <w:rPr>
          <w:rFonts w:ascii="Garamond" w:hAnsi="Garamond"/>
        </w:rPr>
        <w:t>Part 4: Letters of Recommendation</w:t>
      </w:r>
    </w:p>
    <w:p w14:paraId="117B91C5" w14:textId="2E5D9C5A" w:rsidR="00B96742" w:rsidRPr="00333F05" w:rsidRDefault="00E206BC" w:rsidP="00C50C17">
      <w:pPr>
        <w:pStyle w:val="Heading2"/>
      </w:pPr>
      <w:r>
        <w:br w:type="page"/>
      </w:r>
      <w:bookmarkStart w:id="46" w:name="_Toc517273509"/>
      <w:bookmarkStart w:id="47" w:name="_Toc522539310"/>
      <w:r w:rsidR="00B96742" w:rsidRPr="00333F05">
        <w:lastRenderedPageBreak/>
        <w:t>Part 1: Narrative of Teaching Practice</w:t>
      </w:r>
      <w:bookmarkEnd w:id="46"/>
      <w:bookmarkEnd w:id="47"/>
    </w:p>
    <w:p w14:paraId="4C93E61E" w14:textId="5972306B" w:rsidR="00B96742" w:rsidRPr="00C50C17" w:rsidRDefault="00B96742" w:rsidP="00C50C17">
      <w:pPr>
        <w:rPr>
          <w:rFonts w:ascii="Garamond" w:hAnsi="Garamond"/>
          <w:u w:val="single"/>
        </w:rPr>
      </w:pPr>
      <w:bookmarkStart w:id="48" w:name="_Toc517273510"/>
      <w:bookmarkStart w:id="49" w:name="_Toc522539311"/>
      <w:bookmarkStart w:id="50" w:name="_Toc531076515"/>
      <w:bookmarkStart w:id="51" w:name="_Toc15032790"/>
      <w:r w:rsidRPr="00C50C17">
        <w:rPr>
          <w:rFonts w:ascii="Garamond" w:hAnsi="Garamond"/>
        </w:rPr>
        <w:t xml:space="preserve">Construct a narrative that provides evidence for how your teaching practice </w:t>
      </w:r>
      <w:r w:rsidR="00743917" w:rsidRPr="00C50C17">
        <w:rPr>
          <w:rFonts w:ascii="Garamond" w:hAnsi="Garamond"/>
        </w:rPr>
        <w:t xml:space="preserve">or professional practice that </w:t>
      </w:r>
      <w:r w:rsidRPr="00C50C17">
        <w:rPr>
          <w:rFonts w:ascii="Garamond" w:hAnsi="Garamond"/>
        </w:rPr>
        <w:t>meets the criteria for Descriptor for Fellow.</w:t>
      </w:r>
      <w:bookmarkEnd w:id="48"/>
      <w:bookmarkEnd w:id="49"/>
      <w:bookmarkEnd w:id="50"/>
      <w:bookmarkEnd w:id="51"/>
    </w:p>
    <w:p w14:paraId="60EFE589" w14:textId="77777777" w:rsidR="00B96742" w:rsidRPr="00C50C17" w:rsidRDefault="00B96742" w:rsidP="00C50C17">
      <w:pPr>
        <w:rPr>
          <w:rFonts w:ascii="Garamond" w:hAnsi="Garamond"/>
        </w:rPr>
      </w:pPr>
    </w:p>
    <w:p w14:paraId="6E45B466" w14:textId="785B8395" w:rsidR="00B96742" w:rsidRPr="00C50C17" w:rsidRDefault="00B96742" w:rsidP="00C50C17">
      <w:pPr>
        <w:rPr>
          <w:rFonts w:ascii="Garamond" w:hAnsi="Garamond"/>
        </w:rPr>
      </w:pPr>
      <w:bookmarkStart w:id="52" w:name="_Toc517273511"/>
      <w:r w:rsidRPr="00C50C17">
        <w:rPr>
          <w:rFonts w:ascii="Garamond" w:hAnsi="Garamond"/>
        </w:rPr>
        <w:t>The following questions might be useful in helping you reflect on teaching/supporting learning situations What activities have you planned or designed that have been particularly successful? What did you do? What knowledge did you apply? How did you know the activities were effective? How did you assess them? What technologies did you use? What did you learn? How did you improve your practice? How do your examples show evidence of the professional values?</w:t>
      </w:r>
      <w:bookmarkEnd w:id="52"/>
      <w:r w:rsidRPr="00C50C17">
        <w:rPr>
          <w:rFonts w:ascii="Garamond" w:hAnsi="Garamond"/>
        </w:rPr>
        <w:t xml:space="preserve"> </w:t>
      </w:r>
    </w:p>
    <w:p w14:paraId="0326A206" w14:textId="77777777" w:rsidR="00B96742" w:rsidRPr="00C50C17" w:rsidRDefault="00B96742" w:rsidP="00C50C17">
      <w:pPr>
        <w:rPr>
          <w:rFonts w:ascii="Garamond" w:hAnsi="Garamond"/>
        </w:rPr>
      </w:pPr>
    </w:p>
    <w:p w14:paraId="7C22621E" w14:textId="245A3E6D" w:rsidR="00B96742" w:rsidRPr="00C50C17" w:rsidRDefault="00B96742" w:rsidP="00C50C17">
      <w:pPr>
        <w:rPr>
          <w:rFonts w:ascii="Garamond" w:hAnsi="Garamond"/>
        </w:rPr>
      </w:pPr>
      <w:r w:rsidRPr="00C50C17">
        <w:rPr>
          <w:rFonts w:ascii="Garamond" w:hAnsi="Garamond"/>
        </w:rPr>
        <w:t>Reference the framework components as applicable throughout your narrative (e.g., A3, K2, V4, etc.). (</w:t>
      </w:r>
      <w:r w:rsidR="00743917" w:rsidRPr="00C50C17">
        <w:rPr>
          <w:rFonts w:ascii="Garamond" w:hAnsi="Garamond"/>
        </w:rPr>
        <w:t>Max</w:t>
      </w:r>
      <w:r w:rsidRPr="00C50C17">
        <w:rPr>
          <w:rFonts w:ascii="Garamond" w:hAnsi="Garamond"/>
        </w:rPr>
        <w:t xml:space="preserve"> </w:t>
      </w:r>
      <w:r w:rsidR="00547741" w:rsidRPr="00C50C17">
        <w:rPr>
          <w:rFonts w:ascii="Garamond" w:hAnsi="Garamond"/>
        </w:rPr>
        <w:t>2,000</w:t>
      </w:r>
      <w:r w:rsidRPr="00C50C17">
        <w:rPr>
          <w:rFonts w:ascii="Garamond" w:hAnsi="Garamond"/>
        </w:rPr>
        <w:t xml:space="preserve"> words)</w:t>
      </w:r>
    </w:p>
    <w:tbl>
      <w:tblPr>
        <w:tblStyle w:val="TableGrid"/>
        <w:tblW w:w="0" w:type="auto"/>
        <w:tblLook w:val="04A0" w:firstRow="1" w:lastRow="0" w:firstColumn="1" w:lastColumn="0" w:noHBand="0" w:noVBand="1"/>
      </w:tblPr>
      <w:tblGrid>
        <w:gridCol w:w="9350"/>
      </w:tblGrid>
      <w:tr w:rsidR="00B96742" w:rsidRPr="00C2685F" w14:paraId="023FB072" w14:textId="77777777" w:rsidTr="003912FE">
        <w:trPr>
          <w:tblHeader/>
        </w:trPr>
        <w:tc>
          <w:tcPr>
            <w:tcW w:w="9350" w:type="dxa"/>
          </w:tcPr>
          <w:p w14:paraId="4E1B23F8" w14:textId="77777777" w:rsidR="00B96742" w:rsidRPr="00C2685F" w:rsidRDefault="00B96742" w:rsidP="006F2E18">
            <w:pPr>
              <w:rPr>
                <w:rFonts w:ascii="Garamond" w:hAnsi="Garamond"/>
                <w:b/>
              </w:rPr>
            </w:pPr>
            <w:r w:rsidRPr="00C2685F">
              <w:rPr>
                <w:rFonts w:ascii="Garamond" w:hAnsi="Garamond"/>
                <w:b/>
              </w:rPr>
              <w:t xml:space="preserve">Narrative of Teaching Practice </w:t>
            </w:r>
          </w:p>
        </w:tc>
      </w:tr>
      <w:tr w:rsidR="00B96742" w:rsidRPr="00C2685F" w14:paraId="4B06425B" w14:textId="77777777" w:rsidTr="006F2E18">
        <w:trPr>
          <w:trHeight w:val="1133"/>
        </w:trPr>
        <w:tc>
          <w:tcPr>
            <w:tcW w:w="9350" w:type="dxa"/>
          </w:tcPr>
          <w:p w14:paraId="6060C69A" w14:textId="77777777" w:rsidR="00B96742" w:rsidRPr="00C2685F" w:rsidRDefault="00B96742" w:rsidP="006F2E18">
            <w:pPr>
              <w:rPr>
                <w:rFonts w:ascii="Garamond" w:hAnsi="Garamond"/>
              </w:rPr>
            </w:pPr>
          </w:p>
          <w:p w14:paraId="7BAFDCD5" w14:textId="77777777" w:rsidR="00B96742" w:rsidRPr="00C2685F" w:rsidRDefault="00B96742" w:rsidP="006F2E18">
            <w:pPr>
              <w:rPr>
                <w:rFonts w:ascii="Garamond" w:hAnsi="Garamond"/>
              </w:rPr>
            </w:pPr>
          </w:p>
          <w:p w14:paraId="24B7D4E3" w14:textId="77777777" w:rsidR="00B96742" w:rsidRPr="00C2685F" w:rsidRDefault="00B96742" w:rsidP="006F2E18">
            <w:pPr>
              <w:rPr>
                <w:rFonts w:ascii="Garamond" w:hAnsi="Garamond"/>
              </w:rPr>
            </w:pPr>
          </w:p>
          <w:p w14:paraId="3B6EC588" w14:textId="77777777" w:rsidR="00B96742" w:rsidRPr="00C2685F" w:rsidRDefault="00B96742" w:rsidP="006F2E18">
            <w:pPr>
              <w:rPr>
                <w:rFonts w:ascii="Garamond" w:hAnsi="Garamond"/>
              </w:rPr>
            </w:pPr>
          </w:p>
          <w:p w14:paraId="239CCDAC" w14:textId="77777777" w:rsidR="00B96742" w:rsidRPr="00C2685F" w:rsidRDefault="00B96742" w:rsidP="006F2E18">
            <w:pPr>
              <w:rPr>
                <w:rFonts w:ascii="Garamond" w:hAnsi="Garamond"/>
              </w:rPr>
            </w:pPr>
          </w:p>
          <w:p w14:paraId="518AFC1A" w14:textId="77777777" w:rsidR="00B96742" w:rsidRPr="00C2685F" w:rsidRDefault="00B96742" w:rsidP="006F2E18">
            <w:pPr>
              <w:rPr>
                <w:rFonts w:ascii="Garamond" w:hAnsi="Garamond"/>
              </w:rPr>
            </w:pPr>
          </w:p>
          <w:p w14:paraId="5BF64943" w14:textId="77777777" w:rsidR="00B96742" w:rsidRPr="00C2685F" w:rsidRDefault="00B96742" w:rsidP="006F2E18">
            <w:pPr>
              <w:rPr>
                <w:rFonts w:ascii="Garamond" w:hAnsi="Garamond"/>
              </w:rPr>
            </w:pPr>
          </w:p>
          <w:p w14:paraId="126564B0" w14:textId="77777777" w:rsidR="00B96742" w:rsidRPr="00C2685F" w:rsidRDefault="00B96742" w:rsidP="006F2E18">
            <w:pPr>
              <w:rPr>
                <w:rFonts w:ascii="Garamond" w:hAnsi="Garamond"/>
              </w:rPr>
            </w:pPr>
          </w:p>
          <w:p w14:paraId="56D46324" w14:textId="77777777" w:rsidR="00B96742" w:rsidRPr="00C2685F" w:rsidRDefault="00B96742" w:rsidP="006F2E18">
            <w:pPr>
              <w:rPr>
                <w:rFonts w:ascii="Garamond" w:hAnsi="Garamond"/>
              </w:rPr>
            </w:pPr>
          </w:p>
          <w:p w14:paraId="2CEC468D" w14:textId="77777777" w:rsidR="00B96742" w:rsidRPr="00C2685F" w:rsidRDefault="00B96742" w:rsidP="006F2E18">
            <w:pPr>
              <w:rPr>
                <w:rFonts w:ascii="Garamond" w:hAnsi="Garamond"/>
              </w:rPr>
            </w:pPr>
          </w:p>
          <w:p w14:paraId="7F5B6D54" w14:textId="77777777" w:rsidR="00B96742" w:rsidRPr="00C2685F" w:rsidRDefault="00B96742" w:rsidP="006F2E18">
            <w:pPr>
              <w:rPr>
                <w:rFonts w:ascii="Garamond" w:hAnsi="Garamond"/>
              </w:rPr>
            </w:pPr>
          </w:p>
          <w:p w14:paraId="717E351C" w14:textId="77777777" w:rsidR="00B96742" w:rsidRPr="00C2685F" w:rsidRDefault="00B96742" w:rsidP="006F2E18">
            <w:pPr>
              <w:rPr>
                <w:rFonts w:ascii="Garamond" w:hAnsi="Garamond"/>
              </w:rPr>
            </w:pPr>
          </w:p>
          <w:p w14:paraId="11C86E48" w14:textId="77777777" w:rsidR="00B96742" w:rsidRPr="00C2685F" w:rsidRDefault="00B96742" w:rsidP="006F2E18">
            <w:pPr>
              <w:rPr>
                <w:rFonts w:ascii="Garamond" w:hAnsi="Garamond"/>
              </w:rPr>
            </w:pPr>
          </w:p>
          <w:p w14:paraId="513B846A" w14:textId="77777777" w:rsidR="00B96742" w:rsidRPr="00C2685F" w:rsidRDefault="00B96742" w:rsidP="006F2E18">
            <w:pPr>
              <w:rPr>
                <w:rFonts w:ascii="Garamond" w:hAnsi="Garamond"/>
              </w:rPr>
            </w:pPr>
          </w:p>
          <w:p w14:paraId="7353C28D" w14:textId="77777777" w:rsidR="00B96742" w:rsidRPr="00C2685F" w:rsidRDefault="00B96742" w:rsidP="006F2E18">
            <w:pPr>
              <w:rPr>
                <w:rFonts w:ascii="Garamond" w:hAnsi="Garamond"/>
              </w:rPr>
            </w:pPr>
          </w:p>
          <w:p w14:paraId="6F5B9893" w14:textId="77777777" w:rsidR="00B96742" w:rsidRPr="00C2685F" w:rsidRDefault="00B96742" w:rsidP="006F2E18">
            <w:pPr>
              <w:rPr>
                <w:rFonts w:ascii="Garamond" w:hAnsi="Garamond"/>
              </w:rPr>
            </w:pPr>
          </w:p>
          <w:p w14:paraId="27F93B43" w14:textId="77777777" w:rsidR="00B96742" w:rsidRPr="00C2685F" w:rsidRDefault="00B96742" w:rsidP="006F2E18">
            <w:pPr>
              <w:rPr>
                <w:rFonts w:ascii="Garamond" w:hAnsi="Garamond"/>
              </w:rPr>
            </w:pPr>
          </w:p>
          <w:p w14:paraId="1F63368F" w14:textId="77777777" w:rsidR="00B96742" w:rsidRPr="00C2685F" w:rsidRDefault="00B96742" w:rsidP="006F2E18">
            <w:pPr>
              <w:rPr>
                <w:rFonts w:ascii="Garamond" w:hAnsi="Garamond"/>
              </w:rPr>
            </w:pPr>
          </w:p>
          <w:p w14:paraId="3C30CEC9" w14:textId="77777777" w:rsidR="00B96742" w:rsidRPr="00C2685F" w:rsidRDefault="00B96742" w:rsidP="006F2E18">
            <w:pPr>
              <w:rPr>
                <w:rFonts w:ascii="Garamond" w:hAnsi="Garamond"/>
              </w:rPr>
            </w:pPr>
          </w:p>
          <w:p w14:paraId="3779CFC2" w14:textId="77777777" w:rsidR="00B96742" w:rsidRPr="00C2685F" w:rsidRDefault="00B96742" w:rsidP="006F2E18">
            <w:pPr>
              <w:rPr>
                <w:rFonts w:ascii="Garamond" w:hAnsi="Garamond"/>
              </w:rPr>
            </w:pPr>
          </w:p>
          <w:p w14:paraId="57241E0A" w14:textId="77777777" w:rsidR="00B96742" w:rsidRPr="00C2685F" w:rsidRDefault="00B96742" w:rsidP="006F2E18">
            <w:pPr>
              <w:rPr>
                <w:rFonts w:ascii="Garamond" w:hAnsi="Garamond"/>
              </w:rPr>
            </w:pPr>
          </w:p>
          <w:p w14:paraId="1FA15A4C" w14:textId="77777777" w:rsidR="00B96742" w:rsidRPr="00C2685F" w:rsidRDefault="00B96742" w:rsidP="006F2E18">
            <w:pPr>
              <w:rPr>
                <w:rFonts w:ascii="Garamond" w:hAnsi="Garamond"/>
              </w:rPr>
            </w:pPr>
          </w:p>
          <w:p w14:paraId="0C11E855" w14:textId="77777777" w:rsidR="00B96742" w:rsidRPr="00C2685F" w:rsidRDefault="00B96742" w:rsidP="006F2E18">
            <w:pPr>
              <w:rPr>
                <w:rFonts w:ascii="Garamond" w:hAnsi="Garamond"/>
              </w:rPr>
            </w:pPr>
          </w:p>
          <w:p w14:paraId="260ACCBD" w14:textId="77777777" w:rsidR="00B96742" w:rsidRPr="00C2685F" w:rsidRDefault="00B96742" w:rsidP="006F2E18">
            <w:pPr>
              <w:rPr>
                <w:rFonts w:ascii="Garamond" w:hAnsi="Garamond"/>
              </w:rPr>
            </w:pPr>
          </w:p>
          <w:p w14:paraId="075D298F" w14:textId="77777777" w:rsidR="00B96742" w:rsidRPr="00C2685F" w:rsidRDefault="00B96742" w:rsidP="006F2E18">
            <w:pPr>
              <w:rPr>
                <w:rFonts w:ascii="Garamond" w:hAnsi="Garamond"/>
              </w:rPr>
            </w:pPr>
          </w:p>
          <w:p w14:paraId="1C0FFD96" w14:textId="77777777" w:rsidR="00B96742" w:rsidRPr="00C2685F" w:rsidRDefault="00B96742" w:rsidP="006F2E18">
            <w:pPr>
              <w:rPr>
                <w:rFonts w:ascii="Garamond" w:hAnsi="Garamond"/>
              </w:rPr>
            </w:pPr>
          </w:p>
          <w:p w14:paraId="2C802488" w14:textId="77777777" w:rsidR="00B96742" w:rsidRPr="00C2685F" w:rsidRDefault="00B96742" w:rsidP="006F2E18">
            <w:pPr>
              <w:rPr>
                <w:rFonts w:ascii="Garamond" w:hAnsi="Garamond"/>
              </w:rPr>
            </w:pPr>
          </w:p>
        </w:tc>
      </w:tr>
    </w:tbl>
    <w:p w14:paraId="4A2C8BCD" w14:textId="497F15ED" w:rsidR="00E206BC" w:rsidRDefault="00E206BC" w:rsidP="00E62F9C"/>
    <w:p w14:paraId="2B7908E7" w14:textId="77777777" w:rsidR="00E206BC" w:rsidRDefault="00E206BC">
      <w:pPr>
        <w:rPr>
          <w:rFonts w:ascii="Garamond" w:hAnsi="Garamond"/>
          <w:color w:val="578164"/>
          <w:sz w:val="24"/>
          <w:szCs w:val="32"/>
        </w:rPr>
      </w:pPr>
      <w:r>
        <w:br w:type="page"/>
      </w:r>
    </w:p>
    <w:p w14:paraId="65ACA6AA" w14:textId="155CC843" w:rsidR="00B96742" w:rsidRPr="00E55F76" w:rsidRDefault="00B96742" w:rsidP="00C50C17">
      <w:pPr>
        <w:pStyle w:val="Heading2"/>
      </w:pPr>
      <w:bookmarkStart w:id="53" w:name="_Toc517273512"/>
      <w:bookmarkStart w:id="54" w:name="_Toc522539312"/>
      <w:r w:rsidRPr="00E55F76">
        <w:lastRenderedPageBreak/>
        <w:t>Part 2: Evidence of Engagement in Continuing Professional Development (OTL Workshops, A5)</w:t>
      </w:r>
      <w:bookmarkEnd w:id="53"/>
      <w:bookmarkEnd w:id="54"/>
    </w:p>
    <w:p w14:paraId="2B82A26C" w14:textId="77777777" w:rsidR="00B96742" w:rsidRPr="00C2685F" w:rsidRDefault="00B96742" w:rsidP="00B96742">
      <w:pPr>
        <w:rPr>
          <w:rFonts w:ascii="Garamond" w:hAnsi="Garamond"/>
        </w:rPr>
      </w:pPr>
    </w:p>
    <w:p w14:paraId="4D9DDAD5" w14:textId="448B4143" w:rsidR="00B96742" w:rsidRPr="00C2685F" w:rsidRDefault="00B96742" w:rsidP="00B96742">
      <w:pPr>
        <w:rPr>
          <w:rFonts w:ascii="Garamond" w:hAnsi="Garamond"/>
        </w:rPr>
      </w:pPr>
      <w:r w:rsidRPr="00C2685F">
        <w:rPr>
          <w:rFonts w:ascii="Garamond" w:hAnsi="Garamond"/>
        </w:rPr>
        <w:t xml:space="preserve">This section serves as a follow-up on the implementation and evaluation of your learning in your classroom, thereby providing evidence of A5, Continuing Professional Development. </w:t>
      </w:r>
    </w:p>
    <w:p w14:paraId="3BE0EFCD" w14:textId="77777777" w:rsidR="00B96742" w:rsidRPr="00C2685F" w:rsidRDefault="00B96742" w:rsidP="00B96742">
      <w:pPr>
        <w:rPr>
          <w:rFonts w:ascii="Garamond" w:hAnsi="Garamond"/>
        </w:rPr>
      </w:pPr>
    </w:p>
    <w:p w14:paraId="3D58E867" w14:textId="583BE373" w:rsidR="007E4ADA" w:rsidRPr="00C2685F" w:rsidRDefault="007E4ADA" w:rsidP="007E4ADA">
      <w:pPr>
        <w:rPr>
          <w:rFonts w:ascii="Garamond" w:hAnsi="Garamond"/>
        </w:rPr>
      </w:pPr>
      <w:r w:rsidRPr="00C2685F">
        <w:rPr>
          <w:rFonts w:ascii="Garamond" w:hAnsi="Garamond"/>
        </w:rPr>
        <w:t xml:space="preserve">Complete the following record demonstrating continuing professional development related to teaching and supporting learning (see </w:t>
      </w:r>
      <w:r w:rsidRPr="00C2685F">
        <w:rPr>
          <w:rFonts w:ascii="Garamond" w:hAnsi="Garamond"/>
          <w:i/>
        </w:rPr>
        <w:t>Descriptor for Fellow</w:t>
      </w:r>
      <w:r w:rsidRPr="00C2685F">
        <w:rPr>
          <w:rFonts w:ascii="Garamond" w:hAnsi="Garamond"/>
        </w:rPr>
        <w:t xml:space="preserve"> </w:t>
      </w:r>
      <w:r w:rsidRPr="00C2685F">
        <w:rPr>
          <w:rFonts w:ascii="Garamond" w:hAnsi="Garamond"/>
          <w:i/>
        </w:rPr>
        <w:t>D. VI</w:t>
      </w:r>
      <w:r w:rsidRPr="00C2685F">
        <w:rPr>
          <w:rFonts w:ascii="Garamond" w:hAnsi="Garamond"/>
        </w:rPr>
        <w:t xml:space="preserve"> and </w:t>
      </w:r>
      <w:r w:rsidRPr="00C2685F">
        <w:rPr>
          <w:rFonts w:ascii="Garamond" w:hAnsi="Garamond"/>
          <w:i/>
        </w:rPr>
        <w:t>Area of Activity</w:t>
      </w:r>
      <w:r w:rsidRPr="00C2685F">
        <w:rPr>
          <w:rFonts w:ascii="Garamond" w:hAnsi="Garamond"/>
        </w:rPr>
        <w:t xml:space="preserve"> </w:t>
      </w:r>
      <w:r w:rsidRPr="00C2685F">
        <w:rPr>
          <w:rFonts w:ascii="Garamond" w:hAnsi="Garamond"/>
          <w:i/>
        </w:rPr>
        <w:t>A5</w:t>
      </w:r>
      <w:r w:rsidRPr="00C2685F">
        <w:rPr>
          <w:rFonts w:ascii="Garamond" w:hAnsi="Garamond"/>
        </w:rPr>
        <w:t xml:space="preserve"> in the Professional Standards Framework). Provide a description </w:t>
      </w:r>
      <w:r w:rsidRPr="00C2685F">
        <w:rPr>
          <w:rFonts w:ascii="Garamond" w:hAnsi="Garamond"/>
          <w:i/>
        </w:rPr>
        <w:t>of least three OTL workshops</w:t>
      </w:r>
      <w:r w:rsidRPr="00C2685F">
        <w:rPr>
          <w:rFonts w:ascii="Garamond" w:hAnsi="Garamond"/>
        </w:rPr>
        <w:t xml:space="preserve"> you attended, implemented, and evaluated. </w:t>
      </w:r>
      <w:r>
        <w:rPr>
          <w:rFonts w:ascii="Garamond" w:hAnsi="Garamond"/>
        </w:rPr>
        <w:t xml:space="preserve">Or </w:t>
      </w:r>
      <w:r w:rsidRPr="00C2685F">
        <w:rPr>
          <w:rFonts w:ascii="Garamond" w:hAnsi="Garamond"/>
        </w:rPr>
        <w:t xml:space="preserve">Provide a description </w:t>
      </w:r>
      <w:r w:rsidRPr="00C2685F">
        <w:rPr>
          <w:rFonts w:ascii="Garamond" w:hAnsi="Garamond"/>
          <w:i/>
        </w:rPr>
        <w:t xml:space="preserve">of least three </w:t>
      </w:r>
      <w:r>
        <w:rPr>
          <w:rFonts w:ascii="Garamond" w:hAnsi="Garamond"/>
          <w:i/>
        </w:rPr>
        <w:t xml:space="preserve">modules from Pathway 3 </w:t>
      </w:r>
      <w:r>
        <w:rPr>
          <w:rFonts w:ascii="Garamond" w:hAnsi="Garamond"/>
        </w:rPr>
        <w:t>and how implemented</w:t>
      </w:r>
      <w:r w:rsidRPr="00C2685F">
        <w:rPr>
          <w:rFonts w:ascii="Garamond" w:hAnsi="Garamond"/>
        </w:rPr>
        <w:t xml:space="preserve"> and evaluated </w:t>
      </w:r>
      <w:r>
        <w:rPr>
          <w:rFonts w:ascii="Garamond" w:hAnsi="Garamond"/>
        </w:rPr>
        <w:t xml:space="preserve">the changes to your teaching based on Pathway 3 participation. Staff may submit </w:t>
      </w:r>
      <w:r w:rsidR="002233A8">
        <w:rPr>
          <w:rFonts w:ascii="Garamond" w:hAnsi="Garamond"/>
        </w:rPr>
        <w:t>continuing</w:t>
      </w:r>
      <w:r>
        <w:rPr>
          <w:rFonts w:ascii="Garamond" w:hAnsi="Garamond"/>
        </w:rPr>
        <w:t xml:space="preserve"> professional development activities they have completed from professional development events in </w:t>
      </w:r>
      <w:r w:rsidR="002233A8">
        <w:rPr>
          <w:rFonts w:ascii="Garamond" w:hAnsi="Garamond"/>
        </w:rPr>
        <w:t>lieu</w:t>
      </w:r>
      <w:r>
        <w:rPr>
          <w:rFonts w:ascii="Garamond" w:hAnsi="Garamond"/>
        </w:rPr>
        <w:t xml:space="preserve"> of OTL workshops </w:t>
      </w:r>
      <w:proofErr w:type="gramStart"/>
      <w:r>
        <w:rPr>
          <w:rFonts w:ascii="Garamond" w:hAnsi="Garamond"/>
        </w:rPr>
        <w:t>as long as</w:t>
      </w:r>
      <w:proofErr w:type="gramEnd"/>
      <w:r>
        <w:rPr>
          <w:rFonts w:ascii="Garamond" w:hAnsi="Garamond"/>
        </w:rPr>
        <w:t xml:space="preserve"> the event is relevant to their role in supporting teaching, learning, or supporting students. </w:t>
      </w:r>
      <w:r w:rsidRPr="00C2685F">
        <w:rPr>
          <w:rFonts w:ascii="Garamond" w:hAnsi="Garamond"/>
        </w:rPr>
        <w:t xml:space="preserve">Reference the relevant area of the Professional Standards Framework. </w:t>
      </w:r>
      <w:r w:rsidRPr="00C2685F">
        <w:rPr>
          <w:rFonts w:ascii="Garamond" w:hAnsi="Garamond"/>
          <w:color w:val="000000" w:themeColor="text1"/>
        </w:rPr>
        <w:t>(Approximately 300-400 words</w:t>
      </w:r>
      <w:r w:rsidR="00C21760">
        <w:rPr>
          <w:rFonts w:ascii="Garamond" w:hAnsi="Garamond"/>
          <w:color w:val="000000" w:themeColor="text1"/>
        </w:rPr>
        <w:t>.</w:t>
      </w:r>
      <w:r w:rsidRPr="00C2685F">
        <w:rPr>
          <w:rFonts w:ascii="Garamond" w:hAnsi="Garamond"/>
          <w:color w:val="000000" w:themeColor="text1"/>
        </w:rPr>
        <w:t>)</w:t>
      </w:r>
    </w:p>
    <w:p w14:paraId="55880CAA" w14:textId="77777777" w:rsidR="00B96742" w:rsidRPr="00C2685F" w:rsidRDefault="00B96742" w:rsidP="00B96742">
      <w:pPr>
        <w:rPr>
          <w:rFonts w:ascii="Garamond" w:hAnsi="Garamond"/>
        </w:rPr>
      </w:pPr>
    </w:p>
    <w:tbl>
      <w:tblPr>
        <w:tblStyle w:val="TableGrid"/>
        <w:tblW w:w="0" w:type="auto"/>
        <w:tblLook w:val="04A0" w:firstRow="1" w:lastRow="0" w:firstColumn="1" w:lastColumn="0" w:noHBand="0" w:noVBand="1"/>
      </w:tblPr>
      <w:tblGrid>
        <w:gridCol w:w="1318"/>
        <w:gridCol w:w="913"/>
        <w:gridCol w:w="3611"/>
        <w:gridCol w:w="3508"/>
      </w:tblGrid>
      <w:tr w:rsidR="00B96742" w:rsidRPr="00C2685F" w14:paraId="3C9EDD9D" w14:textId="77777777" w:rsidTr="003912FE">
        <w:trPr>
          <w:tblHeader/>
        </w:trPr>
        <w:tc>
          <w:tcPr>
            <w:tcW w:w="1326" w:type="dxa"/>
            <w:tcBorders>
              <w:bottom w:val="single" w:sz="4" w:space="0" w:color="auto"/>
            </w:tcBorders>
            <w:shd w:val="clear" w:color="auto" w:fill="E36C0A" w:themeFill="accent6" w:themeFillShade="BF"/>
          </w:tcPr>
          <w:p w14:paraId="5F5ACB9E" w14:textId="77777777" w:rsidR="00B96742" w:rsidRPr="00C50C17" w:rsidRDefault="00B96742" w:rsidP="006F2E18">
            <w:pPr>
              <w:jc w:val="center"/>
              <w:rPr>
                <w:rFonts w:ascii="Garamond" w:hAnsi="Garamond"/>
                <w:b/>
                <w:bCs/>
                <w:color w:val="FFFFFF" w:themeColor="background1"/>
              </w:rPr>
            </w:pPr>
            <w:r w:rsidRPr="00C50C17">
              <w:rPr>
                <w:rFonts w:ascii="Garamond" w:hAnsi="Garamond"/>
                <w:b/>
                <w:bCs/>
                <w:color w:val="FFFFFF" w:themeColor="background1"/>
              </w:rPr>
              <w:t xml:space="preserve">OTL Event  </w:t>
            </w:r>
          </w:p>
        </w:tc>
        <w:tc>
          <w:tcPr>
            <w:tcW w:w="739" w:type="dxa"/>
            <w:tcBorders>
              <w:bottom w:val="single" w:sz="4" w:space="0" w:color="auto"/>
            </w:tcBorders>
            <w:shd w:val="clear" w:color="auto" w:fill="E36C0A" w:themeFill="accent6" w:themeFillShade="BF"/>
          </w:tcPr>
          <w:p w14:paraId="394261E3" w14:textId="77777777" w:rsidR="00B96742" w:rsidRPr="00C50C17" w:rsidRDefault="00B96742" w:rsidP="006F2E18">
            <w:pPr>
              <w:jc w:val="center"/>
              <w:rPr>
                <w:rFonts w:ascii="Garamond" w:hAnsi="Garamond"/>
                <w:b/>
                <w:bCs/>
                <w:color w:val="FFFFFF" w:themeColor="background1"/>
              </w:rPr>
            </w:pPr>
            <w:r w:rsidRPr="00C50C17">
              <w:rPr>
                <w:rFonts w:ascii="Garamond" w:hAnsi="Garamond"/>
                <w:b/>
                <w:bCs/>
                <w:color w:val="FFFFFF" w:themeColor="background1"/>
              </w:rPr>
              <w:t>Date(s)</w:t>
            </w:r>
          </w:p>
        </w:tc>
        <w:tc>
          <w:tcPr>
            <w:tcW w:w="3690" w:type="dxa"/>
            <w:tcBorders>
              <w:bottom w:val="single" w:sz="4" w:space="0" w:color="auto"/>
            </w:tcBorders>
            <w:shd w:val="clear" w:color="auto" w:fill="E36C0A" w:themeFill="accent6" w:themeFillShade="BF"/>
          </w:tcPr>
          <w:p w14:paraId="42B2141C" w14:textId="77777777" w:rsidR="00B96742" w:rsidRPr="00C50C17" w:rsidRDefault="00B96742" w:rsidP="006F2E18">
            <w:pPr>
              <w:jc w:val="center"/>
              <w:rPr>
                <w:rFonts w:ascii="Garamond" w:hAnsi="Garamond"/>
                <w:b/>
                <w:bCs/>
                <w:color w:val="FFFFFF" w:themeColor="background1"/>
              </w:rPr>
            </w:pPr>
            <w:r w:rsidRPr="00C50C17">
              <w:rPr>
                <w:rFonts w:ascii="Garamond" w:hAnsi="Garamond"/>
                <w:b/>
                <w:bCs/>
                <w:color w:val="FFFFFF" w:themeColor="background1"/>
              </w:rPr>
              <w:t>Implementation</w:t>
            </w:r>
          </w:p>
        </w:tc>
        <w:tc>
          <w:tcPr>
            <w:tcW w:w="3595" w:type="dxa"/>
            <w:tcBorders>
              <w:bottom w:val="single" w:sz="4" w:space="0" w:color="auto"/>
            </w:tcBorders>
            <w:shd w:val="clear" w:color="auto" w:fill="E36C0A" w:themeFill="accent6" w:themeFillShade="BF"/>
          </w:tcPr>
          <w:p w14:paraId="44BA5D6C" w14:textId="77777777" w:rsidR="00B96742" w:rsidRPr="00C50C17" w:rsidRDefault="00B96742" w:rsidP="006F2E18">
            <w:pPr>
              <w:jc w:val="center"/>
              <w:rPr>
                <w:rFonts w:ascii="Garamond" w:hAnsi="Garamond"/>
                <w:b/>
                <w:bCs/>
                <w:color w:val="FFFFFF" w:themeColor="background1"/>
              </w:rPr>
            </w:pPr>
            <w:r w:rsidRPr="00C50C17">
              <w:rPr>
                <w:rFonts w:ascii="Garamond" w:hAnsi="Garamond"/>
                <w:b/>
                <w:bCs/>
                <w:color w:val="FFFFFF" w:themeColor="background1"/>
              </w:rPr>
              <w:t xml:space="preserve">Evaluation </w:t>
            </w:r>
          </w:p>
        </w:tc>
      </w:tr>
      <w:tr w:rsidR="00B96742" w:rsidRPr="00C2685F" w14:paraId="76B5F0E8" w14:textId="77777777" w:rsidTr="006F2E18">
        <w:tc>
          <w:tcPr>
            <w:tcW w:w="1326" w:type="dxa"/>
            <w:shd w:val="pct15" w:color="auto" w:fill="auto"/>
          </w:tcPr>
          <w:p w14:paraId="35A8A0A9" w14:textId="77777777" w:rsidR="00B96742" w:rsidRPr="00C2685F" w:rsidRDefault="00B96742" w:rsidP="006F2E18">
            <w:pPr>
              <w:rPr>
                <w:rFonts w:ascii="Garamond" w:hAnsi="Garamond"/>
                <w:color w:val="000000" w:themeColor="text1"/>
              </w:rPr>
            </w:pPr>
            <w:r w:rsidRPr="00C2685F">
              <w:rPr>
                <w:rFonts w:ascii="Garamond" w:hAnsi="Garamond"/>
                <w:color w:val="000000" w:themeColor="text1"/>
              </w:rPr>
              <w:t>E.g.</w:t>
            </w:r>
          </w:p>
          <w:p w14:paraId="212837F5" w14:textId="77777777" w:rsidR="00B96742" w:rsidRPr="00C2685F" w:rsidRDefault="00B96742" w:rsidP="006F2E18">
            <w:pPr>
              <w:rPr>
                <w:rFonts w:ascii="Garamond" w:hAnsi="Garamond"/>
                <w:color w:val="000000" w:themeColor="text1"/>
              </w:rPr>
            </w:pPr>
            <w:r w:rsidRPr="00C2685F">
              <w:rPr>
                <w:rFonts w:ascii="Garamond" w:hAnsi="Garamond"/>
                <w:color w:val="000000" w:themeColor="text1"/>
              </w:rPr>
              <w:t>FlexStudio</w:t>
            </w:r>
          </w:p>
        </w:tc>
        <w:tc>
          <w:tcPr>
            <w:tcW w:w="739" w:type="dxa"/>
            <w:shd w:val="pct15" w:color="auto" w:fill="auto"/>
          </w:tcPr>
          <w:p w14:paraId="1EF76D33" w14:textId="77777777" w:rsidR="00B96742" w:rsidRPr="00C2685F" w:rsidRDefault="00B96742" w:rsidP="006F2E18">
            <w:pPr>
              <w:rPr>
                <w:rFonts w:ascii="Garamond" w:hAnsi="Garamond"/>
              </w:rPr>
            </w:pPr>
            <w:r w:rsidRPr="00C2685F">
              <w:rPr>
                <w:rFonts w:ascii="Garamond" w:hAnsi="Garamond"/>
              </w:rPr>
              <w:t>9-12-17</w:t>
            </w:r>
          </w:p>
          <w:p w14:paraId="1525040A" w14:textId="77777777" w:rsidR="00B96742" w:rsidRPr="00C2685F" w:rsidRDefault="00B96742" w:rsidP="006F2E18">
            <w:pPr>
              <w:rPr>
                <w:rFonts w:ascii="Garamond" w:hAnsi="Garamond"/>
              </w:rPr>
            </w:pPr>
            <w:r w:rsidRPr="00C2685F">
              <w:rPr>
                <w:rFonts w:ascii="Garamond" w:hAnsi="Garamond"/>
              </w:rPr>
              <w:t>10-9-17</w:t>
            </w:r>
          </w:p>
        </w:tc>
        <w:tc>
          <w:tcPr>
            <w:tcW w:w="3690" w:type="dxa"/>
            <w:shd w:val="pct15" w:color="auto" w:fill="auto"/>
          </w:tcPr>
          <w:p w14:paraId="4818A430" w14:textId="77777777" w:rsidR="00B96742" w:rsidRPr="00C2685F" w:rsidRDefault="00B96742" w:rsidP="00620932">
            <w:pPr>
              <w:pStyle w:val="ListParagraph"/>
              <w:numPr>
                <w:ilvl w:val="0"/>
                <w:numId w:val="22"/>
              </w:numPr>
              <w:spacing w:before="0"/>
              <w:ind w:left="324" w:hanging="180"/>
              <w:contextualSpacing/>
              <w:rPr>
                <w:rFonts w:ascii="Garamond" w:hAnsi="Garamond"/>
              </w:rPr>
            </w:pPr>
            <w:r w:rsidRPr="00C2685F">
              <w:rPr>
                <w:rFonts w:ascii="Garamond" w:hAnsi="Garamond"/>
              </w:rPr>
              <w:t>Realigned learning activities with objectives in ACCT 1010</w:t>
            </w:r>
            <w:r w:rsidRPr="00C50C17">
              <w:rPr>
                <w:rFonts w:ascii="Garamond" w:hAnsi="Garamond"/>
                <w:color w:val="365F91" w:themeColor="accent1" w:themeShade="BF"/>
              </w:rPr>
              <w:t>. (A1)</w:t>
            </w:r>
          </w:p>
          <w:p w14:paraId="745F93E2" w14:textId="77777777" w:rsidR="00B96742" w:rsidRPr="00C2685F" w:rsidRDefault="00B96742" w:rsidP="00620932">
            <w:pPr>
              <w:pStyle w:val="ListParagraph"/>
              <w:numPr>
                <w:ilvl w:val="0"/>
                <w:numId w:val="22"/>
              </w:numPr>
              <w:spacing w:before="0"/>
              <w:ind w:left="324" w:hanging="180"/>
              <w:contextualSpacing/>
              <w:rPr>
                <w:rFonts w:ascii="Garamond" w:hAnsi="Garamond"/>
              </w:rPr>
            </w:pPr>
            <w:r w:rsidRPr="00C2685F">
              <w:rPr>
                <w:rFonts w:ascii="Garamond" w:hAnsi="Garamond"/>
              </w:rPr>
              <w:t>Organized online course into modules</w:t>
            </w:r>
            <w:r w:rsidRPr="00C50C17">
              <w:rPr>
                <w:rFonts w:ascii="Garamond" w:hAnsi="Garamond"/>
                <w:color w:val="365F91" w:themeColor="accent1" w:themeShade="BF"/>
              </w:rPr>
              <w:t>. (A1)</w:t>
            </w:r>
          </w:p>
        </w:tc>
        <w:tc>
          <w:tcPr>
            <w:tcW w:w="3595" w:type="dxa"/>
            <w:shd w:val="pct15" w:color="auto" w:fill="auto"/>
          </w:tcPr>
          <w:p w14:paraId="11B94C20" w14:textId="77777777" w:rsidR="00B96742" w:rsidRPr="00C2685F" w:rsidRDefault="00B96742" w:rsidP="00620932">
            <w:pPr>
              <w:pStyle w:val="ListParagraph"/>
              <w:numPr>
                <w:ilvl w:val="0"/>
                <w:numId w:val="22"/>
              </w:numPr>
              <w:spacing w:before="0"/>
              <w:ind w:left="324" w:hanging="180"/>
              <w:contextualSpacing/>
              <w:rPr>
                <w:rFonts w:ascii="Garamond" w:hAnsi="Garamond"/>
              </w:rPr>
            </w:pPr>
            <w:r w:rsidRPr="00C2685F">
              <w:rPr>
                <w:rFonts w:ascii="Garamond" w:hAnsi="Garamond"/>
              </w:rPr>
              <w:t>Students performed better on quizzes and exam. Average score increased by 5%.</w:t>
            </w:r>
            <w:r w:rsidRPr="00C50C17">
              <w:rPr>
                <w:rFonts w:ascii="Garamond" w:hAnsi="Garamond"/>
                <w:color w:val="365F91" w:themeColor="accent1" w:themeShade="BF"/>
              </w:rPr>
              <w:t xml:space="preserve"> (A3)</w:t>
            </w:r>
          </w:p>
          <w:p w14:paraId="0CAA2764" w14:textId="77777777" w:rsidR="00B96742" w:rsidRPr="00C2685F" w:rsidRDefault="00B96742" w:rsidP="00620932">
            <w:pPr>
              <w:pStyle w:val="ListParagraph"/>
              <w:numPr>
                <w:ilvl w:val="0"/>
                <w:numId w:val="22"/>
              </w:numPr>
              <w:spacing w:before="0"/>
              <w:ind w:left="324" w:hanging="180"/>
              <w:contextualSpacing/>
              <w:rPr>
                <w:rFonts w:ascii="Garamond" w:hAnsi="Garamond"/>
              </w:rPr>
            </w:pPr>
            <w:r w:rsidRPr="00C2685F">
              <w:rPr>
                <w:rFonts w:ascii="Garamond" w:hAnsi="Garamond"/>
              </w:rPr>
              <w:t xml:space="preserve">Student feedback indicated that Canvas was more organized. </w:t>
            </w:r>
            <w:r w:rsidRPr="00C50C17">
              <w:rPr>
                <w:rFonts w:ascii="Garamond" w:hAnsi="Garamond"/>
                <w:color w:val="365F91" w:themeColor="accent1" w:themeShade="BF"/>
              </w:rPr>
              <w:t>(A4)</w:t>
            </w:r>
          </w:p>
        </w:tc>
      </w:tr>
      <w:tr w:rsidR="00B96742" w:rsidRPr="00C2685F" w14:paraId="478E3751" w14:textId="77777777" w:rsidTr="006F2E18">
        <w:tc>
          <w:tcPr>
            <w:tcW w:w="1326" w:type="dxa"/>
          </w:tcPr>
          <w:p w14:paraId="3CE7DC5B" w14:textId="77777777" w:rsidR="00B96742" w:rsidRPr="00C2685F" w:rsidRDefault="00B96742" w:rsidP="006F2E18">
            <w:pPr>
              <w:rPr>
                <w:rFonts w:ascii="Garamond" w:hAnsi="Garamond"/>
              </w:rPr>
            </w:pPr>
          </w:p>
        </w:tc>
        <w:tc>
          <w:tcPr>
            <w:tcW w:w="739" w:type="dxa"/>
          </w:tcPr>
          <w:p w14:paraId="25FD7470" w14:textId="77777777" w:rsidR="00B96742" w:rsidRPr="00C2685F" w:rsidRDefault="00B96742" w:rsidP="006F2E18">
            <w:pPr>
              <w:rPr>
                <w:rFonts w:ascii="Garamond" w:hAnsi="Garamond"/>
              </w:rPr>
            </w:pPr>
          </w:p>
        </w:tc>
        <w:tc>
          <w:tcPr>
            <w:tcW w:w="3690" w:type="dxa"/>
          </w:tcPr>
          <w:p w14:paraId="0768BD50" w14:textId="77777777" w:rsidR="00B96742" w:rsidRPr="00C2685F" w:rsidRDefault="00B96742" w:rsidP="006F2E18">
            <w:pPr>
              <w:rPr>
                <w:rFonts w:ascii="Garamond" w:hAnsi="Garamond"/>
              </w:rPr>
            </w:pPr>
          </w:p>
        </w:tc>
        <w:tc>
          <w:tcPr>
            <w:tcW w:w="3595" w:type="dxa"/>
          </w:tcPr>
          <w:p w14:paraId="58336A9F" w14:textId="77777777" w:rsidR="00B96742" w:rsidRPr="00C2685F" w:rsidRDefault="00B96742" w:rsidP="006F2E18">
            <w:pPr>
              <w:rPr>
                <w:rFonts w:ascii="Garamond" w:hAnsi="Garamond"/>
              </w:rPr>
            </w:pPr>
          </w:p>
        </w:tc>
      </w:tr>
      <w:tr w:rsidR="00B96742" w:rsidRPr="00C2685F" w14:paraId="1CC409F1" w14:textId="77777777" w:rsidTr="006F2E18">
        <w:tc>
          <w:tcPr>
            <w:tcW w:w="1326" w:type="dxa"/>
          </w:tcPr>
          <w:p w14:paraId="35ED0B4C" w14:textId="77777777" w:rsidR="00B96742" w:rsidRPr="00C2685F" w:rsidRDefault="00B96742" w:rsidP="006F2E18">
            <w:pPr>
              <w:rPr>
                <w:rFonts w:ascii="Garamond" w:hAnsi="Garamond"/>
              </w:rPr>
            </w:pPr>
          </w:p>
        </w:tc>
        <w:tc>
          <w:tcPr>
            <w:tcW w:w="739" w:type="dxa"/>
          </w:tcPr>
          <w:p w14:paraId="61D73986" w14:textId="77777777" w:rsidR="00B96742" w:rsidRPr="00C2685F" w:rsidRDefault="00B96742" w:rsidP="006F2E18">
            <w:pPr>
              <w:rPr>
                <w:rFonts w:ascii="Garamond" w:hAnsi="Garamond"/>
              </w:rPr>
            </w:pPr>
          </w:p>
        </w:tc>
        <w:tc>
          <w:tcPr>
            <w:tcW w:w="3690" w:type="dxa"/>
          </w:tcPr>
          <w:p w14:paraId="18C6BE7F" w14:textId="77777777" w:rsidR="00B96742" w:rsidRPr="00C2685F" w:rsidRDefault="00B96742" w:rsidP="006F2E18">
            <w:pPr>
              <w:rPr>
                <w:rFonts w:ascii="Garamond" w:hAnsi="Garamond"/>
              </w:rPr>
            </w:pPr>
          </w:p>
        </w:tc>
        <w:tc>
          <w:tcPr>
            <w:tcW w:w="3595" w:type="dxa"/>
          </w:tcPr>
          <w:p w14:paraId="1B86C86F" w14:textId="77777777" w:rsidR="00B96742" w:rsidRPr="00C2685F" w:rsidRDefault="00B96742" w:rsidP="006F2E18">
            <w:pPr>
              <w:rPr>
                <w:rFonts w:ascii="Garamond" w:hAnsi="Garamond"/>
              </w:rPr>
            </w:pPr>
          </w:p>
        </w:tc>
      </w:tr>
      <w:tr w:rsidR="00B96742" w:rsidRPr="00C2685F" w14:paraId="4C3CCEA2" w14:textId="77777777" w:rsidTr="006F2E18">
        <w:tc>
          <w:tcPr>
            <w:tcW w:w="1326" w:type="dxa"/>
          </w:tcPr>
          <w:p w14:paraId="27BE1E32" w14:textId="77777777" w:rsidR="00B96742" w:rsidRPr="00C2685F" w:rsidRDefault="00B96742" w:rsidP="006F2E18">
            <w:pPr>
              <w:rPr>
                <w:rFonts w:ascii="Garamond" w:hAnsi="Garamond"/>
              </w:rPr>
            </w:pPr>
          </w:p>
        </w:tc>
        <w:tc>
          <w:tcPr>
            <w:tcW w:w="739" w:type="dxa"/>
          </w:tcPr>
          <w:p w14:paraId="43992E1E" w14:textId="77777777" w:rsidR="00B96742" w:rsidRPr="00C2685F" w:rsidRDefault="00B96742" w:rsidP="006F2E18">
            <w:pPr>
              <w:rPr>
                <w:rFonts w:ascii="Garamond" w:hAnsi="Garamond"/>
              </w:rPr>
            </w:pPr>
          </w:p>
        </w:tc>
        <w:tc>
          <w:tcPr>
            <w:tcW w:w="3690" w:type="dxa"/>
          </w:tcPr>
          <w:p w14:paraId="668B1973" w14:textId="77777777" w:rsidR="00B96742" w:rsidRPr="00C2685F" w:rsidRDefault="00B96742" w:rsidP="006F2E18">
            <w:pPr>
              <w:rPr>
                <w:rFonts w:ascii="Garamond" w:hAnsi="Garamond"/>
              </w:rPr>
            </w:pPr>
          </w:p>
        </w:tc>
        <w:tc>
          <w:tcPr>
            <w:tcW w:w="3595" w:type="dxa"/>
          </w:tcPr>
          <w:p w14:paraId="015C47D8" w14:textId="77777777" w:rsidR="00B96742" w:rsidRPr="00C2685F" w:rsidRDefault="00B96742" w:rsidP="006F2E18">
            <w:pPr>
              <w:rPr>
                <w:rFonts w:ascii="Garamond" w:hAnsi="Garamond"/>
              </w:rPr>
            </w:pPr>
          </w:p>
        </w:tc>
      </w:tr>
      <w:tr w:rsidR="00B96742" w:rsidRPr="00C2685F" w14:paraId="36C7FCAE" w14:textId="77777777" w:rsidTr="006F2E18">
        <w:tc>
          <w:tcPr>
            <w:tcW w:w="1326" w:type="dxa"/>
          </w:tcPr>
          <w:p w14:paraId="53CFFA4A" w14:textId="77777777" w:rsidR="00B96742" w:rsidRPr="00C2685F" w:rsidRDefault="00B96742" w:rsidP="006F2E18">
            <w:pPr>
              <w:rPr>
                <w:rFonts w:ascii="Garamond" w:hAnsi="Garamond"/>
              </w:rPr>
            </w:pPr>
          </w:p>
        </w:tc>
        <w:tc>
          <w:tcPr>
            <w:tcW w:w="739" w:type="dxa"/>
          </w:tcPr>
          <w:p w14:paraId="6CC1BB3A" w14:textId="77777777" w:rsidR="00B96742" w:rsidRPr="00C2685F" w:rsidRDefault="00B96742" w:rsidP="006F2E18">
            <w:pPr>
              <w:rPr>
                <w:rFonts w:ascii="Garamond" w:hAnsi="Garamond"/>
              </w:rPr>
            </w:pPr>
          </w:p>
        </w:tc>
        <w:tc>
          <w:tcPr>
            <w:tcW w:w="3690" w:type="dxa"/>
          </w:tcPr>
          <w:p w14:paraId="5F3891CF" w14:textId="77777777" w:rsidR="00B96742" w:rsidRPr="00C2685F" w:rsidRDefault="00B96742" w:rsidP="006F2E18">
            <w:pPr>
              <w:rPr>
                <w:rFonts w:ascii="Garamond" w:hAnsi="Garamond"/>
              </w:rPr>
            </w:pPr>
          </w:p>
        </w:tc>
        <w:tc>
          <w:tcPr>
            <w:tcW w:w="3595" w:type="dxa"/>
          </w:tcPr>
          <w:p w14:paraId="183EA837" w14:textId="77777777" w:rsidR="00B96742" w:rsidRPr="00C2685F" w:rsidRDefault="00B96742" w:rsidP="006F2E18">
            <w:pPr>
              <w:rPr>
                <w:rFonts w:ascii="Garamond" w:hAnsi="Garamond"/>
              </w:rPr>
            </w:pPr>
          </w:p>
        </w:tc>
      </w:tr>
    </w:tbl>
    <w:p w14:paraId="3138A2B4" w14:textId="77777777" w:rsidR="00333F05" w:rsidRPr="004B5B21" w:rsidRDefault="00333F05" w:rsidP="00E62F9C">
      <w:bookmarkStart w:id="55" w:name="_Toc522539313"/>
    </w:p>
    <w:p w14:paraId="4838FB9B" w14:textId="1AF7D87B" w:rsidR="00B96742" w:rsidRPr="004B5B21" w:rsidRDefault="005A75B7" w:rsidP="00C50C17">
      <w:pPr>
        <w:pStyle w:val="Heading2"/>
      </w:pPr>
      <w:r w:rsidRPr="004B5B21">
        <w:t>Part 3: Reflection</w:t>
      </w:r>
      <w:bookmarkEnd w:id="55"/>
      <w:r w:rsidR="00B9429C" w:rsidRPr="004B5B21">
        <w:t>s</w:t>
      </w:r>
    </w:p>
    <w:p w14:paraId="6F093C1C" w14:textId="5723103E" w:rsidR="007E4ADA" w:rsidRPr="00C2685F" w:rsidRDefault="007E4ADA" w:rsidP="007E4ADA">
      <w:pPr>
        <w:rPr>
          <w:rFonts w:ascii="Garamond" w:hAnsi="Garamond"/>
          <w:color w:val="FF0000"/>
        </w:rPr>
      </w:pPr>
      <w:bookmarkStart w:id="56" w:name="_Toc522539314"/>
      <w:r>
        <w:rPr>
          <w:rFonts w:ascii="Garamond" w:hAnsi="Garamond"/>
        </w:rPr>
        <w:t xml:space="preserve">Attach the Reflection. Staff may submit Reflections from other professional development events </w:t>
      </w:r>
      <w:proofErr w:type="gramStart"/>
      <w:r>
        <w:rPr>
          <w:rFonts w:ascii="Garamond" w:hAnsi="Garamond"/>
        </w:rPr>
        <w:t>as long as</w:t>
      </w:r>
      <w:proofErr w:type="gramEnd"/>
      <w:r>
        <w:rPr>
          <w:rFonts w:ascii="Garamond" w:hAnsi="Garamond"/>
        </w:rPr>
        <w:t xml:space="preserve"> it relates to their role of supporting teaching, learning, or students. Remember the Reflections must be endorsed by the workshop facilitator or an OTL staff member.</w:t>
      </w:r>
    </w:p>
    <w:p w14:paraId="6E60945E" w14:textId="77777777" w:rsidR="00333F05" w:rsidRPr="004B5B21" w:rsidRDefault="00333F05" w:rsidP="00E62F9C"/>
    <w:p w14:paraId="2174CAB3" w14:textId="3AD0913D" w:rsidR="00B96742" w:rsidRPr="004B5B21" w:rsidRDefault="00B96742" w:rsidP="00C50C17">
      <w:pPr>
        <w:pStyle w:val="Heading2"/>
      </w:pPr>
      <w:r w:rsidRPr="004B5B21">
        <w:t>Part 4: Recommendation</w:t>
      </w:r>
      <w:r w:rsidR="00B9429C" w:rsidRPr="004B5B21">
        <w:t xml:space="preserve"> Letter</w:t>
      </w:r>
      <w:r w:rsidRPr="004B5B21">
        <w:t>s</w:t>
      </w:r>
      <w:bookmarkEnd w:id="56"/>
    </w:p>
    <w:p w14:paraId="1890F851" w14:textId="2FC73158" w:rsidR="00B96742" w:rsidRPr="00C2685F" w:rsidRDefault="00B96742" w:rsidP="00B96742">
      <w:pPr>
        <w:rPr>
          <w:rFonts w:ascii="Garamond" w:hAnsi="Garamond"/>
          <w:color w:val="000000" w:themeColor="text1"/>
        </w:rPr>
      </w:pPr>
      <w:r w:rsidRPr="00C2685F">
        <w:rPr>
          <w:rFonts w:ascii="Garamond" w:hAnsi="Garamond"/>
          <w:color w:val="000000" w:themeColor="text1"/>
        </w:rPr>
        <w:t xml:space="preserve">Complete two reference letters from individuals who can attest to your commitment to the Professional Standards Framework. </w:t>
      </w:r>
      <w:hyperlink r:id="rId32" w:history="1">
        <w:r w:rsidR="0031354C" w:rsidRPr="00C2685F">
          <w:rPr>
            <w:rStyle w:val="Hyperlink"/>
            <w:rFonts w:ascii="Garamond" w:hAnsi="Garamond"/>
          </w:rPr>
          <w:t>Blank template to give to your reference writer can be download</w:t>
        </w:r>
        <w:r w:rsidR="00C82948">
          <w:rPr>
            <w:rStyle w:val="Hyperlink"/>
            <w:rFonts w:ascii="Garamond" w:hAnsi="Garamond"/>
          </w:rPr>
          <w:t>ed</w:t>
        </w:r>
        <w:r w:rsidR="0031354C" w:rsidRPr="00C2685F">
          <w:rPr>
            <w:rStyle w:val="Hyperlink"/>
            <w:rFonts w:ascii="Garamond" w:hAnsi="Garamond"/>
          </w:rPr>
          <w:t xml:space="preserve"> from the OTL HEA webpage.</w:t>
        </w:r>
      </w:hyperlink>
    </w:p>
    <w:p w14:paraId="0C930A41" w14:textId="77777777" w:rsidR="00B96742" w:rsidRPr="00C2685F" w:rsidRDefault="00B96742" w:rsidP="00B96742">
      <w:pPr>
        <w:rPr>
          <w:rFonts w:ascii="Garamond" w:hAnsi="Garamond"/>
          <w:b/>
          <w:color w:val="FF0000"/>
        </w:rPr>
      </w:pPr>
    </w:p>
    <w:p w14:paraId="7FFD1662" w14:textId="77777777" w:rsidR="00B96742" w:rsidRPr="00F7504D" w:rsidRDefault="00B96742" w:rsidP="00B96742">
      <w:pPr>
        <w:rPr>
          <w:rFonts w:ascii="Garamond" w:hAnsi="Garamond"/>
          <w:b/>
          <w:sz w:val="24"/>
          <w:szCs w:val="24"/>
        </w:rPr>
      </w:pPr>
      <w:r w:rsidRPr="00F7504D">
        <w:rPr>
          <w:rFonts w:ascii="Garamond" w:hAnsi="Garamond"/>
          <w:b/>
          <w:sz w:val="24"/>
          <w:szCs w:val="24"/>
        </w:rPr>
        <w:t>Reference 1</w:t>
      </w:r>
    </w:p>
    <w:p w14:paraId="486C0E5C" w14:textId="77777777" w:rsidR="00A71BB9" w:rsidRPr="00C2685F" w:rsidRDefault="00A71BB9" w:rsidP="00A71BB9">
      <w:pPr>
        <w:rPr>
          <w:rFonts w:ascii="Garamond" w:hAnsi="Garamond"/>
        </w:rPr>
      </w:pPr>
      <w:r w:rsidRPr="00C2685F">
        <w:rPr>
          <w:rFonts w:ascii="Garamond" w:hAnsi="Garamond"/>
        </w:rPr>
        <w:t xml:space="preserve">Name: </w:t>
      </w:r>
    </w:p>
    <w:p w14:paraId="746FA8C6" w14:textId="77777777" w:rsidR="00A71BB9" w:rsidRPr="00C2685F" w:rsidRDefault="00A71BB9" w:rsidP="00A71BB9">
      <w:pPr>
        <w:rPr>
          <w:rFonts w:ascii="Garamond" w:hAnsi="Garamond"/>
        </w:rPr>
      </w:pPr>
      <w:r w:rsidRPr="00C2685F">
        <w:rPr>
          <w:rFonts w:ascii="Garamond" w:hAnsi="Garamond"/>
        </w:rPr>
        <w:t xml:space="preserve">Position: </w:t>
      </w:r>
    </w:p>
    <w:p w14:paraId="7AAAAD76" w14:textId="77777777" w:rsidR="00A71BB9" w:rsidRPr="00C2685F" w:rsidRDefault="00A71BB9" w:rsidP="00A71BB9">
      <w:pPr>
        <w:rPr>
          <w:rFonts w:ascii="Garamond" w:hAnsi="Garamond"/>
        </w:rPr>
      </w:pPr>
      <w:r w:rsidRPr="00C2685F">
        <w:rPr>
          <w:rFonts w:ascii="Garamond" w:hAnsi="Garamond"/>
        </w:rPr>
        <w:t>Email:</w:t>
      </w:r>
    </w:p>
    <w:p w14:paraId="00CD79B0" w14:textId="77777777" w:rsidR="00A71BB9" w:rsidRPr="00C2685F" w:rsidRDefault="00A71BB9" w:rsidP="00A71BB9">
      <w:pPr>
        <w:rPr>
          <w:rFonts w:ascii="Garamond" w:hAnsi="Garamond"/>
        </w:rPr>
      </w:pPr>
      <w:r w:rsidRPr="00C2685F">
        <w:rPr>
          <w:rFonts w:ascii="Garamond" w:hAnsi="Garamond"/>
        </w:rPr>
        <w:t xml:space="preserve">In what capacity do you know the applicant: </w:t>
      </w:r>
    </w:p>
    <w:p w14:paraId="65C2051D" w14:textId="77777777" w:rsidR="00A71BB9" w:rsidRPr="00C2685F" w:rsidRDefault="00A71BB9" w:rsidP="00A71BB9">
      <w:pPr>
        <w:rPr>
          <w:rFonts w:ascii="Garamond" w:hAnsi="Garamond"/>
        </w:rPr>
      </w:pPr>
    </w:p>
    <w:p w14:paraId="5F4B21DF" w14:textId="77777777" w:rsidR="00A71BB9" w:rsidRPr="00C2685F" w:rsidRDefault="00A71BB9" w:rsidP="00A71BB9">
      <w:pPr>
        <w:rPr>
          <w:rFonts w:ascii="Garamond" w:hAnsi="Garamond"/>
        </w:rPr>
      </w:pPr>
      <w:r w:rsidRPr="00C2685F">
        <w:rPr>
          <w:rFonts w:ascii="Garamond" w:hAnsi="Garamond"/>
        </w:rPr>
        <w:t xml:space="preserve">Evidence for Fellow needs to demonstrate effective approaches to teaching and learning. To award the Fellow of the Higher Education Academy (AFHEA), the applicant needs to meet Descriptor 2. </w:t>
      </w:r>
      <w:hyperlink r:id="rId33" w:history="1">
        <w:r w:rsidRPr="00C2685F">
          <w:rPr>
            <w:rStyle w:val="Hyperlink"/>
            <w:rFonts w:ascii="Garamond" w:hAnsi="Garamond"/>
          </w:rPr>
          <w:t>Please refer to the UKPSF for details of the descriptors.</w:t>
        </w:r>
      </w:hyperlink>
      <w:r w:rsidRPr="00C2685F">
        <w:rPr>
          <w:rFonts w:ascii="Garamond" w:hAnsi="Garamond"/>
        </w:rPr>
        <w:t xml:space="preserve">  Comments about the applicant should be made against the Professional Standards Framework (see below). </w:t>
      </w:r>
    </w:p>
    <w:p w14:paraId="605F4260" w14:textId="77777777" w:rsidR="00A71BB9" w:rsidRPr="00C2685F" w:rsidRDefault="00A71BB9" w:rsidP="00A71BB9">
      <w:pPr>
        <w:jc w:val="center"/>
        <w:rPr>
          <w:rFonts w:ascii="Garamond" w:hAnsi="Garamond"/>
        </w:rPr>
      </w:pPr>
      <w:r w:rsidRPr="00C2685F">
        <w:rPr>
          <w:rFonts w:ascii="Garamond" w:hAnsi="Garamond"/>
          <w:noProof/>
        </w:rPr>
        <w:lastRenderedPageBreak/>
        <w:drawing>
          <wp:inline distT="0" distB="0" distL="0" distR="0" wp14:anchorId="165823A4" wp14:editId="49EB3D96">
            <wp:extent cx="4546834" cy="2869946"/>
            <wp:effectExtent l="0" t="0" r="0" b="635"/>
            <wp:docPr id="22" name="Picture 22"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pic:cNvPicPr/>
                  </pic:nvPicPr>
                  <pic:blipFill>
                    <a:blip r:embed="rId27"/>
                    <a:stretch>
                      <a:fillRect/>
                    </a:stretch>
                  </pic:blipFill>
                  <pic:spPr>
                    <a:xfrm>
                      <a:off x="0" y="0"/>
                      <a:ext cx="4578442" cy="2889897"/>
                    </a:xfrm>
                    <a:prstGeom prst="rect">
                      <a:avLst/>
                    </a:prstGeom>
                  </pic:spPr>
                </pic:pic>
              </a:graphicData>
            </a:graphic>
          </wp:inline>
        </w:drawing>
      </w:r>
    </w:p>
    <w:p w14:paraId="418238F6" w14:textId="290E67A7" w:rsidR="00A71BB9" w:rsidRPr="00C2685F" w:rsidRDefault="00A71BB9" w:rsidP="00A71BB9">
      <w:pPr>
        <w:rPr>
          <w:rFonts w:ascii="Garamond" w:hAnsi="Garamond"/>
        </w:rPr>
      </w:pPr>
      <w:r w:rsidRPr="00C2685F">
        <w:rPr>
          <w:rFonts w:ascii="Garamond" w:hAnsi="Garamond"/>
        </w:rPr>
        <w:t xml:space="preserve">Please comment on how the applicant meets the criteria to the best of your knowledge. You are encouraged to show relevance to the different Areas of Activity using shorthand where appropriate (A1, A2, A3, etc.). </w:t>
      </w:r>
    </w:p>
    <w:p w14:paraId="3BD01846" w14:textId="77777777" w:rsidR="00A71BB9" w:rsidRPr="00C2685F" w:rsidRDefault="00A71BB9" w:rsidP="00A71BB9">
      <w:pPr>
        <w:rPr>
          <w:rFonts w:ascii="Garamond" w:hAnsi="Garamond"/>
        </w:rPr>
      </w:pPr>
    </w:p>
    <w:tbl>
      <w:tblPr>
        <w:tblStyle w:val="TableGrid"/>
        <w:tblW w:w="8472" w:type="dxa"/>
        <w:tblLook w:val="04A0" w:firstRow="1" w:lastRow="0" w:firstColumn="1" w:lastColumn="0" w:noHBand="0" w:noVBand="1"/>
      </w:tblPr>
      <w:tblGrid>
        <w:gridCol w:w="8472"/>
      </w:tblGrid>
      <w:tr w:rsidR="00A71BB9" w:rsidRPr="00C2685F" w14:paraId="683DAB41" w14:textId="77777777" w:rsidTr="003912FE">
        <w:trPr>
          <w:trHeight w:val="30"/>
          <w:tblHeader/>
        </w:trPr>
        <w:tc>
          <w:tcPr>
            <w:tcW w:w="8472" w:type="dxa"/>
          </w:tcPr>
          <w:p w14:paraId="39400647" w14:textId="012FDCC5" w:rsidR="00A71BB9" w:rsidRPr="00C2685F" w:rsidRDefault="00A71BB9" w:rsidP="007B319D">
            <w:pPr>
              <w:pStyle w:val="Default"/>
              <w:jc w:val="center"/>
              <w:rPr>
                <w:rFonts w:ascii="Garamond" w:hAnsi="Garamond"/>
                <w:b/>
                <w:bCs/>
                <w:sz w:val="22"/>
                <w:szCs w:val="22"/>
              </w:rPr>
            </w:pPr>
            <w:r w:rsidRPr="00C2685F">
              <w:rPr>
                <w:rFonts w:ascii="Garamond" w:eastAsia="Times New Roman" w:hAnsi="Garamond" w:cs="Times New Roman"/>
                <w:b/>
                <w:sz w:val="22"/>
                <w:szCs w:val="22"/>
                <w:lang w:val="en-GB"/>
              </w:rPr>
              <w:t>Successful engagement across all five Areas of Activity</w:t>
            </w:r>
            <w:r w:rsidR="00C44600">
              <w:rPr>
                <w:rFonts w:ascii="Garamond" w:eastAsia="Times New Roman" w:hAnsi="Garamond" w:cs="Times New Roman"/>
                <w:b/>
                <w:sz w:val="22"/>
                <w:szCs w:val="22"/>
                <w:lang w:val="en-GB"/>
              </w:rPr>
              <w:t xml:space="preserve"> </w:t>
            </w:r>
            <w:r w:rsidR="00C44600" w:rsidRPr="00C82948">
              <w:rPr>
                <w:rFonts w:ascii="Garamond" w:eastAsia="Times New Roman" w:hAnsi="Garamond" w:cs="Times New Roman"/>
                <w:sz w:val="22"/>
                <w:szCs w:val="22"/>
                <w:lang w:val="en-GB"/>
              </w:rPr>
              <w:t>(About 500 words)</w:t>
            </w:r>
          </w:p>
        </w:tc>
      </w:tr>
      <w:tr w:rsidR="00A71BB9" w:rsidRPr="00C2685F" w14:paraId="30ADCB2C" w14:textId="77777777" w:rsidTr="007B319D">
        <w:trPr>
          <w:trHeight w:val="30"/>
        </w:trPr>
        <w:tc>
          <w:tcPr>
            <w:tcW w:w="8472" w:type="dxa"/>
          </w:tcPr>
          <w:p w14:paraId="20DFD82C" w14:textId="77777777" w:rsidR="00A71BB9" w:rsidRPr="00C2685F" w:rsidRDefault="00A71BB9" w:rsidP="007B319D">
            <w:pPr>
              <w:pStyle w:val="Default"/>
              <w:rPr>
                <w:rFonts w:ascii="Garamond" w:hAnsi="Garamond"/>
                <w:b/>
                <w:bCs/>
              </w:rPr>
            </w:pPr>
          </w:p>
          <w:p w14:paraId="4674D79E" w14:textId="77777777" w:rsidR="00A71BB9" w:rsidRPr="00C2685F" w:rsidRDefault="00A71BB9" w:rsidP="007B319D">
            <w:pPr>
              <w:pStyle w:val="Default"/>
              <w:rPr>
                <w:rFonts w:ascii="Garamond" w:hAnsi="Garamond"/>
                <w:b/>
                <w:bCs/>
              </w:rPr>
            </w:pPr>
          </w:p>
          <w:p w14:paraId="0B8094C1" w14:textId="77777777" w:rsidR="00A71BB9" w:rsidRPr="00C2685F" w:rsidRDefault="00A71BB9" w:rsidP="007B319D">
            <w:pPr>
              <w:pStyle w:val="Default"/>
              <w:rPr>
                <w:rFonts w:ascii="Garamond" w:hAnsi="Garamond"/>
                <w:b/>
                <w:bCs/>
              </w:rPr>
            </w:pPr>
          </w:p>
          <w:p w14:paraId="5ED7671C" w14:textId="77777777" w:rsidR="00A71BB9" w:rsidRPr="00C2685F" w:rsidRDefault="00A71BB9" w:rsidP="007B319D">
            <w:pPr>
              <w:pStyle w:val="Default"/>
              <w:rPr>
                <w:rFonts w:ascii="Garamond" w:hAnsi="Garamond"/>
                <w:b/>
                <w:bCs/>
              </w:rPr>
            </w:pPr>
          </w:p>
          <w:p w14:paraId="089B8374" w14:textId="77777777" w:rsidR="00A71BB9" w:rsidRPr="00C2685F" w:rsidRDefault="00A71BB9" w:rsidP="007B319D">
            <w:pPr>
              <w:pStyle w:val="Default"/>
              <w:rPr>
                <w:rFonts w:ascii="Garamond" w:hAnsi="Garamond"/>
                <w:b/>
                <w:bCs/>
              </w:rPr>
            </w:pPr>
          </w:p>
          <w:p w14:paraId="510EAA4B" w14:textId="77777777" w:rsidR="00A71BB9" w:rsidRPr="00C2685F" w:rsidRDefault="00A71BB9" w:rsidP="007B319D">
            <w:pPr>
              <w:pStyle w:val="Default"/>
              <w:rPr>
                <w:rFonts w:ascii="Garamond" w:hAnsi="Garamond"/>
                <w:b/>
                <w:bCs/>
              </w:rPr>
            </w:pPr>
          </w:p>
          <w:p w14:paraId="3AA7DF14" w14:textId="77777777" w:rsidR="00A71BB9" w:rsidRPr="00C2685F" w:rsidRDefault="00A71BB9" w:rsidP="007B319D">
            <w:pPr>
              <w:pStyle w:val="Default"/>
              <w:rPr>
                <w:rFonts w:ascii="Garamond" w:hAnsi="Garamond"/>
                <w:b/>
                <w:bCs/>
              </w:rPr>
            </w:pPr>
          </w:p>
          <w:p w14:paraId="5525E851" w14:textId="77777777" w:rsidR="00A71BB9" w:rsidRPr="00C2685F" w:rsidRDefault="00A71BB9" w:rsidP="007B319D">
            <w:pPr>
              <w:pStyle w:val="Default"/>
              <w:rPr>
                <w:rFonts w:ascii="Garamond" w:hAnsi="Garamond"/>
                <w:b/>
                <w:bCs/>
              </w:rPr>
            </w:pPr>
          </w:p>
          <w:p w14:paraId="2A4E5467" w14:textId="77777777" w:rsidR="00A71BB9" w:rsidRPr="00C2685F" w:rsidRDefault="00A71BB9" w:rsidP="007B319D">
            <w:pPr>
              <w:pStyle w:val="Default"/>
              <w:rPr>
                <w:rFonts w:ascii="Garamond" w:hAnsi="Garamond"/>
                <w:b/>
                <w:bCs/>
              </w:rPr>
            </w:pPr>
          </w:p>
          <w:p w14:paraId="1A08B941" w14:textId="77777777" w:rsidR="00A71BB9" w:rsidRPr="00C2685F" w:rsidRDefault="00A71BB9" w:rsidP="007B319D">
            <w:pPr>
              <w:pStyle w:val="Default"/>
              <w:rPr>
                <w:rFonts w:ascii="Garamond" w:hAnsi="Garamond"/>
                <w:b/>
                <w:bCs/>
              </w:rPr>
            </w:pPr>
          </w:p>
          <w:p w14:paraId="5BB7B12D" w14:textId="77777777" w:rsidR="00A71BB9" w:rsidRPr="00C2685F" w:rsidRDefault="00A71BB9" w:rsidP="007B319D">
            <w:pPr>
              <w:pStyle w:val="Default"/>
              <w:rPr>
                <w:rFonts w:ascii="Garamond" w:hAnsi="Garamond"/>
                <w:b/>
                <w:bCs/>
              </w:rPr>
            </w:pPr>
          </w:p>
          <w:p w14:paraId="3114FEE3" w14:textId="77777777" w:rsidR="00A71BB9" w:rsidRPr="00C2685F" w:rsidRDefault="00A71BB9" w:rsidP="007B319D">
            <w:pPr>
              <w:pStyle w:val="Default"/>
              <w:rPr>
                <w:rFonts w:ascii="Garamond" w:hAnsi="Garamond"/>
                <w:b/>
                <w:bCs/>
              </w:rPr>
            </w:pPr>
          </w:p>
          <w:p w14:paraId="0D8327C1" w14:textId="77777777" w:rsidR="00A71BB9" w:rsidRPr="00C2685F" w:rsidRDefault="00A71BB9" w:rsidP="007B319D">
            <w:pPr>
              <w:pStyle w:val="Default"/>
              <w:rPr>
                <w:rFonts w:ascii="Garamond" w:hAnsi="Garamond"/>
                <w:b/>
                <w:bCs/>
              </w:rPr>
            </w:pPr>
          </w:p>
          <w:p w14:paraId="7B98D00E" w14:textId="77777777" w:rsidR="00A71BB9" w:rsidRPr="00C2685F" w:rsidRDefault="00A71BB9" w:rsidP="007B319D">
            <w:pPr>
              <w:pStyle w:val="Default"/>
              <w:rPr>
                <w:rFonts w:ascii="Garamond" w:hAnsi="Garamond"/>
                <w:b/>
                <w:bCs/>
              </w:rPr>
            </w:pPr>
          </w:p>
          <w:p w14:paraId="3072AB16" w14:textId="77777777" w:rsidR="00A71BB9" w:rsidRPr="00C2685F" w:rsidRDefault="00A71BB9" w:rsidP="007B319D">
            <w:pPr>
              <w:pStyle w:val="Default"/>
              <w:rPr>
                <w:rFonts w:ascii="Garamond" w:hAnsi="Garamond"/>
                <w:b/>
                <w:bCs/>
              </w:rPr>
            </w:pPr>
          </w:p>
          <w:p w14:paraId="3A1A4A87" w14:textId="77777777" w:rsidR="00A71BB9" w:rsidRPr="00C2685F" w:rsidRDefault="00A71BB9" w:rsidP="007B319D">
            <w:pPr>
              <w:pStyle w:val="Default"/>
              <w:rPr>
                <w:rFonts w:ascii="Garamond" w:hAnsi="Garamond"/>
                <w:b/>
                <w:bCs/>
              </w:rPr>
            </w:pPr>
          </w:p>
          <w:p w14:paraId="1DA9E739" w14:textId="77777777" w:rsidR="00A71BB9" w:rsidRPr="00C2685F" w:rsidRDefault="00A71BB9" w:rsidP="007B319D">
            <w:pPr>
              <w:pStyle w:val="Default"/>
              <w:rPr>
                <w:rFonts w:ascii="Garamond" w:hAnsi="Garamond"/>
                <w:b/>
                <w:bCs/>
              </w:rPr>
            </w:pPr>
          </w:p>
          <w:p w14:paraId="1A1848CE" w14:textId="77777777" w:rsidR="00A71BB9" w:rsidRPr="00C2685F" w:rsidRDefault="00A71BB9" w:rsidP="007B319D">
            <w:pPr>
              <w:pStyle w:val="Default"/>
              <w:rPr>
                <w:rFonts w:ascii="Garamond" w:hAnsi="Garamond"/>
                <w:b/>
                <w:bCs/>
                <w:sz w:val="22"/>
                <w:szCs w:val="22"/>
              </w:rPr>
            </w:pPr>
          </w:p>
        </w:tc>
      </w:tr>
    </w:tbl>
    <w:p w14:paraId="41AD7431" w14:textId="77777777" w:rsidR="00B96742" w:rsidRPr="00C2685F" w:rsidRDefault="00B96742" w:rsidP="00B96742">
      <w:pPr>
        <w:rPr>
          <w:rFonts w:ascii="Garamond" w:hAnsi="Garamond"/>
        </w:rPr>
      </w:pPr>
    </w:p>
    <w:p w14:paraId="364F42C2" w14:textId="77777777" w:rsidR="00B96742" w:rsidRPr="00F7504D" w:rsidRDefault="00B96742" w:rsidP="00B96742">
      <w:pPr>
        <w:rPr>
          <w:rFonts w:ascii="Garamond" w:hAnsi="Garamond"/>
          <w:b/>
          <w:sz w:val="24"/>
          <w:szCs w:val="24"/>
        </w:rPr>
      </w:pPr>
      <w:r w:rsidRPr="00F7504D">
        <w:rPr>
          <w:rFonts w:ascii="Garamond" w:hAnsi="Garamond"/>
          <w:b/>
          <w:sz w:val="24"/>
          <w:szCs w:val="24"/>
        </w:rPr>
        <w:t>Reference 2</w:t>
      </w:r>
    </w:p>
    <w:p w14:paraId="5BE1C730" w14:textId="77777777" w:rsidR="00A71BB9" w:rsidRPr="00C2685F" w:rsidRDefault="00A71BB9" w:rsidP="00A71BB9">
      <w:pPr>
        <w:rPr>
          <w:rFonts w:ascii="Garamond" w:hAnsi="Garamond"/>
        </w:rPr>
      </w:pPr>
      <w:r w:rsidRPr="00C2685F">
        <w:rPr>
          <w:rFonts w:ascii="Garamond" w:hAnsi="Garamond"/>
        </w:rPr>
        <w:t xml:space="preserve">Name: </w:t>
      </w:r>
    </w:p>
    <w:p w14:paraId="7FA3669B" w14:textId="77777777" w:rsidR="00A71BB9" w:rsidRPr="00C2685F" w:rsidRDefault="00A71BB9" w:rsidP="00A71BB9">
      <w:pPr>
        <w:rPr>
          <w:rFonts w:ascii="Garamond" w:hAnsi="Garamond"/>
        </w:rPr>
      </w:pPr>
      <w:r w:rsidRPr="00C2685F">
        <w:rPr>
          <w:rFonts w:ascii="Garamond" w:hAnsi="Garamond"/>
        </w:rPr>
        <w:t xml:space="preserve">Position: </w:t>
      </w:r>
    </w:p>
    <w:p w14:paraId="3AA45746" w14:textId="77777777" w:rsidR="00A71BB9" w:rsidRPr="00C2685F" w:rsidRDefault="00A71BB9" w:rsidP="00A71BB9">
      <w:pPr>
        <w:rPr>
          <w:rFonts w:ascii="Garamond" w:hAnsi="Garamond"/>
        </w:rPr>
      </w:pPr>
      <w:r w:rsidRPr="00C2685F">
        <w:rPr>
          <w:rFonts w:ascii="Garamond" w:hAnsi="Garamond"/>
        </w:rPr>
        <w:t>Email:</w:t>
      </w:r>
    </w:p>
    <w:p w14:paraId="4DB4E1C9" w14:textId="77777777" w:rsidR="00A71BB9" w:rsidRPr="00C2685F" w:rsidRDefault="00A71BB9" w:rsidP="00A71BB9">
      <w:pPr>
        <w:rPr>
          <w:rFonts w:ascii="Garamond" w:hAnsi="Garamond"/>
        </w:rPr>
      </w:pPr>
      <w:r w:rsidRPr="00C2685F">
        <w:rPr>
          <w:rFonts w:ascii="Garamond" w:hAnsi="Garamond"/>
        </w:rPr>
        <w:t xml:space="preserve">In what capacity do you know the applicant: </w:t>
      </w:r>
    </w:p>
    <w:p w14:paraId="2F46AF31" w14:textId="77777777" w:rsidR="00A71BB9" w:rsidRPr="00C2685F" w:rsidRDefault="00A71BB9" w:rsidP="00A71BB9">
      <w:pPr>
        <w:rPr>
          <w:rFonts w:ascii="Garamond" w:hAnsi="Garamond"/>
        </w:rPr>
      </w:pPr>
    </w:p>
    <w:p w14:paraId="45BBB61B" w14:textId="77777777" w:rsidR="00A71BB9" w:rsidRPr="00C2685F" w:rsidRDefault="00A71BB9" w:rsidP="00A71BB9">
      <w:pPr>
        <w:rPr>
          <w:rFonts w:ascii="Garamond" w:hAnsi="Garamond"/>
        </w:rPr>
      </w:pPr>
      <w:r w:rsidRPr="00C2685F">
        <w:rPr>
          <w:rFonts w:ascii="Garamond" w:hAnsi="Garamond"/>
        </w:rPr>
        <w:t xml:space="preserve">Evidence for Fellow needs to demonstrate effective approaches to teaching and learning. To award the Fellow of the Higher Education Academy (AFHEA), the applicant needs to meet Descriptor 2. </w:t>
      </w:r>
      <w:hyperlink r:id="rId34" w:history="1">
        <w:r w:rsidRPr="00C2685F">
          <w:rPr>
            <w:rStyle w:val="Hyperlink"/>
            <w:rFonts w:ascii="Garamond" w:hAnsi="Garamond"/>
          </w:rPr>
          <w:t>Please refer to the UKPSF for details of the descriptors.</w:t>
        </w:r>
      </w:hyperlink>
      <w:r w:rsidRPr="00C2685F">
        <w:rPr>
          <w:rFonts w:ascii="Garamond" w:hAnsi="Garamond"/>
        </w:rPr>
        <w:t xml:space="preserve">  Comments about the applicant should be made against the </w:t>
      </w:r>
      <w:r w:rsidRPr="00C2685F">
        <w:rPr>
          <w:rFonts w:ascii="Garamond" w:hAnsi="Garamond"/>
        </w:rPr>
        <w:lastRenderedPageBreak/>
        <w:t xml:space="preserve">Professional Standards Framework (see below). </w:t>
      </w:r>
    </w:p>
    <w:p w14:paraId="4D45F257" w14:textId="77777777" w:rsidR="00A71BB9" w:rsidRPr="00C2685F" w:rsidRDefault="00A71BB9" w:rsidP="00A71BB9">
      <w:pPr>
        <w:jc w:val="center"/>
        <w:rPr>
          <w:rFonts w:ascii="Garamond" w:hAnsi="Garamond"/>
        </w:rPr>
      </w:pPr>
      <w:r w:rsidRPr="00C2685F">
        <w:rPr>
          <w:rFonts w:ascii="Garamond" w:hAnsi="Garamond"/>
          <w:noProof/>
        </w:rPr>
        <w:drawing>
          <wp:inline distT="0" distB="0" distL="0" distR="0" wp14:anchorId="23CDB37C" wp14:editId="60D62C41">
            <wp:extent cx="4546834" cy="2869946"/>
            <wp:effectExtent l="0" t="0" r="0" b="635"/>
            <wp:docPr id="25" name="Picture 25"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pic:cNvPicPr/>
                  </pic:nvPicPr>
                  <pic:blipFill>
                    <a:blip r:embed="rId27"/>
                    <a:stretch>
                      <a:fillRect/>
                    </a:stretch>
                  </pic:blipFill>
                  <pic:spPr>
                    <a:xfrm>
                      <a:off x="0" y="0"/>
                      <a:ext cx="4578442" cy="2889897"/>
                    </a:xfrm>
                    <a:prstGeom prst="rect">
                      <a:avLst/>
                    </a:prstGeom>
                  </pic:spPr>
                </pic:pic>
              </a:graphicData>
            </a:graphic>
          </wp:inline>
        </w:drawing>
      </w:r>
    </w:p>
    <w:p w14:paraId="0F6EC6DB" w14:textId="205D766E" w:rsidR="00A71BB9" w:rsidRPr="00C2685F" w:rsidRDefault="00A71BB9" w:rsidP="00A71BB9">
      <w:pPr>
        <w:rPr>
          <w:rFonts w:ascii="Garamond" w:hAnsi="Garamond"/>
        </w:rPr>
      </w:pPr>
      <w:r w:rsidRPr="00C2685F">
        <w:rPr>
          <w:rFonts w:ascii="Garamond" w:hAnsi="Garamond"/>
        </w:rPr>
        <w:t xml:space="preserve">Please comment on how the applicant meets the criteria to the best of your knowledge. You are encouraged to show relevance to the different Areas of Activity using shorthand where appropriate (A1, A2, A3, etc.). </w:t>
      </w:r>
    </w:p>
    <w:p w14:paraId="27CF6B78" w14:textId="77777777" w:rsidR="00A71BB9" w:rsidRPr="00C2685F" w:rsidRDefault="00A71BB9" w:rsidP="00A71BB9">
      <w:pPr>
        <w:rPr>
          <w:rFonts w:ascii="Garamond" w:hAnsi="Garamond"/>
        </w:rPr>
      </w:pPr>
    </w:p>
    <w:tbl>
      <w:tblPr>
        <w:tblStyle w:val="TableGrid"/>
        <w:tblW w:w="8472" w:type="dxa"/>
        <w:tblLook w:val="04A0" w:firstRow="1" w:lastRow="0" w:firstColumn="1" w:lastColumn="0" w:noHBand="0" w:noVBand="1"/>
      </w:tblPr>
      <w:tblGrid>
        <w:gridCol w:w="8472"/>
      </w:tblGrid>
      <w:tr w:rsidR="00A71BB9" w:rsidRPr="00C2685F" w14:paraId="3E92BCFC" w14:textId="77777777" w:rsidTr="003912FE">
        <w:trPr>
          <w:trHeight w:val="30"/>
          <w:tblHeader/>
        </w:trPr>
        <w:tc>
          <w:tcPr>
            <w:tcW w:w="8472" w:type="dxa"/>
          </w:tcPr>
          <w:p w14:paraId="5B5A9F00" w14:textId="255EC466" w:rsidR="00A71BB9" w:rsidRPr="00C2685F" w:rsidRDefault="00A71BB9" w:rsidP="007B319D">
            <w:pPr>
              <w:pStyle w:val="Default"/>
              <w:jc w:val="center"/>
              <w:rPr>
                <w:rFonts w:ascii="Garamond" w:hAnsi="Garamond"/>
                <w:b/>
                <w:bCs/>
                <w:sz w:val="22"/>
                <w:szCs w:val="22"/>
              </w:rPr>
            </w:pPr>
            <w:r w:rsidRPr="00C2685F">
              <w:rPr>
                <w:rFonts w:ascii="Garamond" w:eastAsia="Times New Roman" w:hAnsi="Garamond" w:cs="Times New Roman"/>
                <w:b/>
                <w:sz w:val="22"/>
                <w:szCs w:val="22"/>
                <w:lang w:val="en-GB"/>
              </w:rPr>
              <w:t>Successful engagement across all five Areas of Activity</w:t>
            </w:r>
            <w:r w:rsidR="00C44600">
              <w:rPr>
                <w:rFonts w:ascii="Garamond" w:eastAsia="Times New Roman" w:hAnsi="Garamond" w:cs="Times New Roman"/>
                <w:b/>
                <w:sz w:val="22"/>
                <w:szCs w:val="22"/>
                <w:lang w:val="en-GB"/>
              </w:rPr>
              <w:t xml:space="preserve"> </w:t>
            </w:r>
            <w:r w:rsidR="00C44600" w:rsidRPr="00C44600">
              <w:rPr>
                <w:rFonts w:ascii="Garamond" w:eastAsia="Times New Roman" w:hAnsi="Garamond" w:cs="Times New Roman"/>
                <w:b/>
                <w:sz w:val="22"/>
                <w:szCs w:val="22"/>
                <w:lang w:val="en-GB"/>
              </w:rPr>
              <w:t>(About 500 words)</w:t>
            </w:r>
          </w:p>
        </w:tc>
      </w:tr>
      <w:tr w:rsidR="00A71BB9" w:rsidRPr="00C2685F" w14:paraId="60F4A0E7" w14:textId="77777777" w:rsidTr="007B319D">
        <w:trPr>
          <w:trHeight w:val="30"/>
        </w:trPr>
        <w:tc>
          <w:tcPr>
            <w:tcW w:w="8472" w:type="dxa"/>
          </w:tcPr>
          <w:p w14:paraId="1E68DE4D" w14:textId="77777777" w:rsidR="00A71BB9" w:rsidRPr="00C2685F" w:rsidRDefault="00A71BB9" w:rsidP="007B319D">
            <w:pPr>
              <w:pStyle w:val="Default"/>
              <w:rPr>
                <w:rFonts w:ascii="Garamond" w:hAnsi="Garamond"/>
                <w:b/>
                <w:bCs/>
              </w:rPr>
            </w:pPr>
          </w:p>
          <w:p w14:paraId="3824DFC7" w14:textId="77777777" w:rsidR="00A71BB9" w:rsidRPr="00C2685F" w:rsidRDefault="00A71BB9" w:rsidP="007B319D">
            <w:pPr>
              <w:pStyle w:val="Default"/>
              <w:rPr>
                <w:rFonts w:ascii="Garamond" w:hAnsi="Garamond"/>
                <w:b/>
                <w:bCs/>
              </w:rPr>
            </w:pPr>
          </w:p>
          <w:p w14:paraId="79A9AAC8" w14:textId="77777777" w:rsidR="00A71BB9" w:rsidRPr="00C2685F" w:rsidRDefault="00A71BB9" w:rsidP="007B319D">
            <w:pPr>
              <w:pStyle w:val="Default"/>
              <w:rPr>
                <w:rFonts w:ascii="Garamond" w:hAnsi="Garamond"/>
                <w:b/>
                <w:bCs/>
              </w:rPr>
            </w:pPr>
          </w:p>
          <w:p w14:paraId="7D09C485" w14:textId="77777777" w:rsidR="00A71BB9" w:rsidRPr="00C2685F" w:rsidRDefault="00A71BB9" w:rsidP="007B319D">
            <w:pPr>
              <w:pStyle w:val="Default"/>
              <w:rPr>
                <w:rFonts w:ascii="Garamond" w:hAnsi="Garamond"/>
                <w:b/>
                <w:bCs/>
              </w:rPr>
            </w:pPr>
          </w:p>
          <w:p w14:paraId="7AC52AE8" w14:textId="77777777" w:rsidR="00A71BB9" w:rsidRPr="00C2685F" w:rsidRDefault="00A71BB9" w:rsidP="007B319D">
            <w:pPr>
              <w:pStyle w:val="Default"/>
              <w:rPr>
                <w:rFonts w:ascii="Garamond" w:hAnsi="Garamond"/>
                <w:b/>
                <w:bCs/>
              </w:rPr>
            </w:pPr>
          </w:p>
          <w:p w14:paraId="790C0B93" w14:textId="77777777" w:rsidR="00A71BB9" w:rsidRPr="00C2685F" w:rsidRDefault="00A71BB9" w:rsidP="007B319D">
            <w:pPr>
              <w:pStyle w:val="Default"/>
              <w:rPr>
                <w:rFonts w:ascii="Garamond" w:hAnsi="Garamond"/>
                <w:b/>
                <w:bCs/>
              </w:rPr>
            </w:pPr>
          </w:p>
          <w:p w14:paraId="5E250BFF" w14:textId="77777777" w:rsidR="00A71BB9" w:rsidRPr="00C2685F" w:rsidRDefault="00A71BB9" w:rsidP="007B319D">
            <w:pPr>
              <w:pStyle w:val="Default"/>
              <w:rPr>
                <w:rFonts w:ascii="Garamond" w:hAnsi="Garamond"/>
                <w:b/>
                <w:bCs/>
              </w:rPr>
            </w:pPr>
          </w:p>
          <w:p w14:paraId="4E4A30BE" w14:textId="77777777" w:rsidR="00A71BB9" w:rsidRPr="00C2685F" w:rsidRDefault="00A71BB9" w:rsidP="007B319D">
            <w:pPr>
              <w:pStyle w:val="Default"/>
              <w:rPr>
                <w:rFonts w:ascii="Garamond" w:hAnsi="Garamond"/>
                <w:b/>
                <w:bCs/>
              </w:rPr>
            </w:pPr>
          </w:p>
          <w:p w14:paraId="0F3CD393" w14:textId="77777777" w:rsidR="00A71BB9" w:rsidRPr="00C2685F" w:rsidRDefault="00A71BB9" w:rsidP="007B319D">
            <w:pPr>
              <w:pStyle w:val="Default"/>
              <w:rPr>
                <w:rFonts w:ascii="Garamond" w:hAnsi="Garamond"/>
                <w:b/>
                <w:bCs/>
              </w:rPr>
            </w:pPr>
          </w:p>
          <w:p w14:paraId="2B8D6D1E" w14:textId="77777777" w:rsidR="00A71BB9" w:rsidRPr="00C2685F" w:rsidRDefault="00A71BB9" w:rsidP="007B319D">
            <w:pPr>
              <w:pStyle w:val="Default"/>
              <w:rPr>
                <w:rFonts w:ascii="Garamond" w:hAnsi="Garamond"/>
                <w:b/>
                <w:bCs/>
              </w:rPr>
            </w:pPr>
          </w:p>
          <w:p w14:paraId="6B9FF302" w14:textId="77777777" w:rsidR="00A71BB9" w:rsidRPr="00C2685F" w:rsidRDefault="00A71BB9" w:rsidP="007B319D">
            <w:pPr>
              <w:pStyle w:val="Default"/>
              <w:rPr>
                <w:rFonts w:ascii="Garamond" w:hAnsi="Garamond"/>
                <w:b/>
                <w:bCs/>
              </w:rPr>
            </w:pPr>
          </w:p>
          <w:p w14:paraId="723A8F21" w14:textId="77777777" w:rsidR="00A71BB9" w:rsidRPr="00C2685F" w:rsidRDefault="00A71BB9" w:rsidP="007B319D">
            <w:pPr>
              <w:pStyle w:val="Default"/>
              <w:rPr>
                <w:rFonts w:ascii="Garamond" w:hAnsi="Garamond"/>
                <w:b/>
                <w:bCs/>
              </w:rPr>
            </w:pPr>
          </w:p>
          <w:p w14:paraId="4B91EB7C" w14:textId="77777777" w:rsidR="00A71BB9" w:rsidRPr="00C2685F" w:rsidRDefault="00A71BB9" w:rsidP="007B319D">
            <w:pPr>
              <w:pStyle w:val="Default"/>
              <w:rPr>
                <w:rFonts w:ascii="Garamond" w:hAnsi="Garamond"/>
                <w:b/>
                <w:bCs/>
              </w:rPr>
            </w:pPr>
          </w:p>
          <w:p w14:paraId="3803CFAF" w14:textId="77777777" w:rsidR="00A71BB9" w:rsidRPr="00C2685F" w:rsidRDefault="00A71BB9" w:rsidP="007B319D">
            <w:pPr>
              <w:pStyle w:val="Default"/>
              <w:rPr>
                <w:rFonts w:ascii="Garamond" w:hAnsi="Garamond"/>
                <w:b/>
                <w:bCs/>
              </w:rPr>
            </w:pPr>
          </w:p>
          <w:p w14:paraId="05434C09" w14:textId="77777777" w:rsidR="00A71BB9" w:rsidRPr="00C2685F" w:rsidRDefault="00A71BB9" w:rsidP="007B319D">
            <w:pPr>
              <w:pStyle w:val="Default"/>
              <w:rPr>
                <w:rFonts w:ascii="Garamond" w:hAnsi="Garamond"/>
                <w:b/>
                <w:bCs/>
              </w:rPr>
            </w:pPr>
          </w:p>
          <w:p w14:paraId="01C8B87C" w14:textId="77777777" w:rsidR="00A71BB9" w:rsidRPr="00C2685F" w:rsidRDefault="00A71BB9" w:rsidP="007B319D">
            <w:pPr>
              <w:pStyle w:val="Default"/>
              <w:rPr>
                <w:rFonts w:ascii="Garamond" w:hAnsi="Garamond"/>
                <w:b/>
                <w:bCs/>
              </w:rPr>
            </w:pPr>
          </w:p>
          <w:p w14:paraId="0C5A1DE7" w14:textId="77777777" w:rsidR="00A71BB9" w:rsidRPr="00C2685F" w:rsidRDefault="00A71BB9" w:rsidP="007B319D">
            <w:pPr>
              <w:pStyle w:val="Default"/>
              <w:rPr>
                <w:rFonts w:ascii="Garamond" w:hAnsi="Garamond"/>
                <w:b/>
                <w:bCs/>
              </w:rPr>
            </w:pPr>
          </w:p>
          <w:p w14:paraId="7839EAE1" w14:textId="77777777" w:rsidR="00A71BB9" w:rsidRPr="00C2685F" w:rsidRDefault="00A71BB9" w:rsidP="007B319D">
            <w:pPr>
              <w:pStyle w:val="Default"/>
              <w:rPr>
                <w:rFonts w:ascii="Garamond" w:hAnsi="Garamond"/>
                <w:b/>
                <w:bCs/>
                <w:sz w:val="22"/>
                <w:szCs w:val="22"/>
              </w:rPr>
            </w:pPr>
          </w:p>
        </w:tc>
      </w:tr>
    </w:tbl>
    <w:p w14:paraId="7DF989E1" w14:textId="77777777" w:rsidR="00B96742" w:rsidRPr="00C2685F" w:rsidRDefault="00B96742" w:rsidP="00B856F5">
      <w:pPr>
        <w:rPr>
          <w:rFonts w:ascii="Garamond" w:hAnsi="Garamond"/>
          <w:lang w:val="en-GB"/>
        </w:rPr>
      </w:pPr>
    </w:p>
    <w:p w14:paraId="7DCA36FA" w14:textId="77777777" w:rsidR="00B856F5" w:rsidRPr="00C2685F" w:rsidRDefault="00B856F5" w:rsidP="00B856F5">
      <w:pPr>
        <w:rPr>
          <w:rFonts w:ascii="Garamond" w:hAnsi="Garamond"/>
          <w:lang w:val="en-GB"/>
        </w:rPr>
      </w:pPr>
    </w:p>
    <w:p w14:paraId="285B0832" w14:textId="69C2DD63" w:rsidR="00E52F68" w:rsidRPr="003912FE" w:rsidRDefault="00E52F68">
      <w:pPr>
        <w:rPr>
          <w:rFonts w:ascii="Garamond" w:hAnsi="Garamond"/>
        </w:rPr>
      </w:pPr>
      <w:r w:rsidRPr="00C2685F">
        <w:rPr>
          <w:rFonts w:ascii="Garamond" w:hAnsi="Garamond"/>
        </w:rPr>
        <w:br w:type="page"/>
      </w:r>
      <w:bookmarkStart w:id="57" w:name="_Toc488835842"/>
    </w:p>
    <w:p w14:paraId="46F4DA43" w14:textId="034A3BC4" w:rsidR="00E52F68" w:rsidRPr="00F247E1" w:rsidRDefault="0080276A" w:rsidP="00C50C17">
      <w:pPr>
        <w:pStyle w:val="Heading1"/>
      </w:pPr>
      <w:bookmarkStart w:id="58" w:name="_Toc531076517"/>
      <w:bookmarkStart w:id="59" w:name="_Toc15032791"/>
      <w:r w:rsidRPr="00F247E1">
        <w:lastRenderedPageBreak/>
        <w:t>Appendix 5</w:t>
      </w:r>
      <w:r w:rsidR="00E52F68" w:rsidRPr="00F247E1">
        <w:t>: Fellow Evaluation Rubric to be used by Assessment Team</w:t>
      </w:r>
      <w:bookmarkEnd w:id="57"/>
      <w:bookmarkEnd w:id="58"/>
      <w:bookmarkEnd w:id="59"/>
    </w:p>
    <w:p w14:paraId="3A661FFF" w14:textId="77777777" w:rsidR="00E52F68" w:rsidRPr="00C2685F" w:rsidRDefault="00E52F68" w:rsidP="00E62F9C"/>
    <w:p w14:paraId="09B00664" w14:textId="77777777" w:rsidR="00F82658" w:rsidRPr="00C2685F" w:rsidRDefault="00F82658" w:rsidP="00F82658">
      <w:pPr>
        <w:rPr>
          <w:rFonts w:ascii="Garamond" w:hAnsi="Garamond"/>
          <w:b/>
          <w:sz w:val="24"/>
        </w:rPr>
      </w:pPr>
      <w:r w:rsidRPr="00C2685F">
        <w:rPr>
          <w:rFonts w:ascii="Garamond" w:hAnsi="Garamond"/>
          <w:b/>
          <w:sz w:val="24"/>
        </w:rPr>
        <w:t>Applicant:</w:t>
      </w:r>
      <w:r w:rsidRPr="00C2685F">
        <w:rPr>
          <w:rFonts w:ascii="Garamond" w:hAnsi="Garamond"/>
          <w:b/>
          <w:sz w:val="24"/>
        </w:rPr>
        <w:tab/>
      </w:r>
      <w:r w:rsidRPr="00C2685F">
        <w:rPr>
          <w:rFonts w:ascii="Garamond" w:hAnsi="Garamond"/>
          <w:b/>
          <w:sz w:val="24"/>
        </w:rPr>
        <w:tab/>
      </w:r>
      <w:r w:rsidRPr="00C2685F">
        <w:rPr>
          <w:rFonts w:ascii="Garamond" w:hAnsi="Garamond"/>
          <w:b/>
          <w:sz w:val="24"/>
        </w:rPr>
        <w:tab/>
      </w:r>
      <w:r w:rsidRPr="00C2685F">
        <w:rPr>
          <w:rFonts w:ascii="Garamond" w:hAnsi="Garamond"/>
          <w:b/>
          <w:sz w:val="24"/>
        </w:rPr>
        <w:tab/>
      </w:r>
      <w:r w:rsidRPr="00C2685F">
        <w:rPr>
          <w:rFonts w:ascii="Garamond" w:hAnsi="Garamond"/>
          <w:b/>
          <w:sz w:val="24"/>
        </w:rPr>
        <w:tab/>
      </w:r>
    </w:p>
    <w:p w14:paraId="40F1D4F6" w14:textId="77777777" w:rsidR="00F82658" w:rsidRPr="00C2685F" w:rsidRDefault="00F82658" w:rsidP="00F82658">
      <w:pPr>
        <w:rPr>
          <w:rFonts w:ascii="Garamond" w:hAnsi="Garamond"/>
          <w:b/>
          <w:sz w:val="24"/>
        </w:rPr>
      </w:pPr>
      <w:r w:rsidRPr="00C2685F">
        <w:rPr>
          <w:rFonts w:ascii="Garamond" w:hAnsi="Garamond"/>
          <w:b/>
          <w:sz w:val="24"/>
        </w:rPr>
        <w:t>Assessor:</w:t>
      </w:r>
    </w:p>
    <w:p w14:paraId="1883C8C5" w14:textId="77777777" w:rsidR="00F82658" w:rsidRPr="00C2685F" w:rsidRDefault="00F82658" w:rsidP="00F82658">
      <w:pPr>
        <w:rPr>
          <w:rFonts w:ascii="Garamond" w:eastAsia="Open Sans" w:hAnsi="Garamond" w:cs="Times New Roman"/>
          <w:b/>
          <w:sz w:val="24"/>
        </w:rPr>
      </w:pPr>
      <w:r w:rsidRPr="00C2685F">
        <w:rPr>
          <w:rFonts w:ascii="Garamond" w:eastAsia="Times New Roman" w:hAnsi="Garamond" w:cs="Times New Roman"/>
          <w:b/>
          <w:bCs/>
          <w:sz w:val="24"/>
        </w:rPr>
        <w:t xml:space="preserve">Overall decision of Accept or Refer: </w:t>
      </w:r>
      <w:r w:rsidRPr="00C2685F">
        <w:rPr>
          <w:rFonts w:ascii="Garamond" w:hAnsi="Garamond"/>
          <w:b/>
          <w:sz w:val="24"/>
        </w:rPr>
        <w:t xml:space="preserve"> </w:t>
      </w:r>
    </w:p>
    <w:p w14:paraId="12B9FA85" w14:textId="77777777" w:rsidR="00F82658" w:rsidRPr="00C2685F" w:rsidRDefault="00F82658" w:rsidP="00F82658">
      <w:pPr>
        <w:rPr>
          <w:rFonts w:ascii="Garamond" w:hAnsi="Garamond"/>
        </w:rPr>
      </w:pPr>
      <w:r w:rsidRPr="00C2685F">
        <w:rPr>
          <w:rFonts w:ascii="Garamond" w:hAnsi="Garamond"/>
          <w:noProof/>
        </w:rPr>
        <mc:AlternateContent>
          <mc:Choice Requires="wps">
            <w:drawing>
              <wp:anchor distT="4294967294" distB="4294967294" distL="114300" distR="114300" simplePos="0" relativeHeight="251678720" behindDoc="0" locked="0" layoutInCell="1" allowOverlap="1" wp14:anchorId="38B0B358" wp14:editId="15B549D2">
                <wp:simplePos x="0" y="0"/>
                <wp:positionH relativeFrom="column">
                  <wp:posOffset>19050</wp:posOffset>
                </wp:positionH>
                <wp:positionV relativeFrom="paragraph">
                  <wp:posOffset>69215</wp:posOffset>
                </wp:positionV>
                <wp:extent cx="6067425" cy="0"/>
                <wp:effectExtent l="0" t="0" r="9525" b="19050"/>
                <wp:wrapNone/>
                <wp:docPr id="23" name="Straight Arrow Connector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round/>
                          <a:headEnd type="none" w="med" len="med"/>
                          <a:tailEnd type="non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82AA9" id="Straight Arrow Connector 23" o:spid="_x0000_s1026" type="#_x0000_t32" alt="&quot;&quot;" style="position:absolute;margin-left:1.5pt;margin-top:5.45pt;width:477.75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"/>
            </w:pict>
          </mc:Fallback>
        </mc:AlternateContent>
      </w:r>
    </w:p>
    <w:p w14:paraId="03CC88B3" w14:textId="77777777" w:rsidR="00F82658" w:rsidRPr="00C2685F" w:rsidRDefault="00F82658" w:rsidP="00F82658">
      <w:pPr>
        <w:rPr>
          <w:rFonts w:ascii="Garamond" w:hAnsi="Garamond"/>
        </w:rPr>
      </w:pPr>
      <w:r w:rsidRPr="00C2685F">
        <w:rPr>
          <w:rFonts w:ascii="Garamond" w:hAnsi="Garamond"/>
        </w:rPr>
        <w:t xml:space="preserve">Being a Fellow demonstrates a broad understanding of effective approaches to teaching and learning support as key contributions to high quality student learning.  It is awarded to professionals who can demonstrate that they meet the criteria of </w:t>
      </w:r>
      <w:r w:rsidRPr="00C2685F">
        <w:rPr>
          <w:rFonts w:ascii="Garamond" w:hAnsi="Garamond"/>
          <w:b/>
          <w:bCs/>
        </w:rPr>
        <w:t>Descriptor 2</w:t>
      </w:r>
      <w:r w:rsidRPr="00C2685F">
        <w:rPr>
          <w:rFonts w:ascii="Garamond" w:hAnsi="Garamond"/>
        </w:rPr>
        <w:t xml:space="preserve"> of the </w:t>
      </w:r>
      <w:hyperlink r:id="rId35" w:history="1">
        <w:r w:rsidRPr="00C2685F">
          <w:rPr>
            <w:rStyle w:val="Hyperlink"/>
            <w:rFonts w:ascii="Garamond" w:hAnsi="Garamond"/>
          </w:rPr>
          <w:t>Professional Standards Framework</w:t>
        </w:r>
      </w:hyperlink>
      <w:r w:rsidRPr="00C2685F">
        <w:rPr>
          <w:rFonts w:ascii="Garamond" w:hAnsi="Garamond"/>
        </w:rPr>
        <w:t xml:space="preserve"> for teaching and supporting learning in higher education.</w:t>
      </w:r>
    </w:p>
    <w:p w14:paraId="58A50056" w14:textId="77777777" w:rsidR="00F82658" w:rsidRPr="00C2685F" w:rsidRDefault="00F82658" w:rsidP="00F82658">
      <w:pPr>
        <w:rPr>
          <w:rFonts w:ascii="Garamond" w:hAnsi="Garamond"/>
        </w:rPr>
      </w:pPr>
    </w:p>
    <w:tbl>
      <w:tblPr>
        <w:tblStyle w:val="TableGrid"/>
        <w:tblW w:w="8881" w:type="dxa"/>
        <w:tblInd w:w="-3" w:type="dxa"/>
        <w:tblLook w:val="04A0" w:firstRow="1" w:lastRow="0" w:firstColumn="1" w:lastColumn="0" w:noHBand="0" w:noVBand="1"/>
      </w:tblPr>
      <w:tblGrid>
        <w:gridCol w:w="675"/>
        <w:gridCol w:w="6127"/>
        <w:gridCol w:w="956"/>
        <w:gridCol w:w="1123"/>
      </w:tblGrid>
      <w:tr w:rsidR="005413FC" w:rsidRPr="00C2685F" w14:paraId="5D5F1790" w14:textId="77777777" w:rsidTr="003912FE">
        <w:trPr>
          <w:tblHeader/>
        </w:trPr>
        <w:tc>
          <w:tcPr>
            <w:tcW w:w="6802" w:type="dxa"/>
            <w:gridSpan w:val="2"/>
          </w:tcPr>
          <w:p w14:paraId="19247252" w14:textId="77777777" w:rsidR="005413FC" w:rsidRPr="00C2685F" w:rsidRDefault="005413FC" w:rsidP="005413FC">
            <w:pPr>
              <w:widowControl w:val="0"/>
              <w:autoSpaceDE w:val="0"/>
              <w:autoSpaceDN w:val="0"/>
              <w:rPr>
                <w:rFonts w:ascii="Garamond" w:hAnsi="Garamond"/>
                <w:lang w:val="en-GB"/>
              </w:rPr>
            </w:pPr>
            <w:r w:rsidRPr="00C2685F">
              <w:rPr>
                <w:rFonts w:ascii="Garamond" w:hAnsi="Garamond"/>
                <w:b/>
                <w:lang w:val="en-GB"/>
              </w:rPr>
              <w:t>Descriptor relating to Areas of Activity</w:t>
            </w:r>
          </w:p>
        </w:tc>
        <w:tc>
          <w:tcPr>
            <w:tcW w:w="956" w:type="dxa"/>
          </w:tcPr>
          <w:p w14:paraId="26426F49" w14:textId="77777777" w:rsidR="005413FC" w:rsidRPr="00C2685F" w:rsidRDefault="005413FC" w:rsidP="005413FC">
            <w:pPr>
              <w:widowControl w:val="0"/>
              <w:autoSpaceDE w:val="0"/>
              <w:autoSpaceDN w:val="0"/>
              <w:rPr>
                <w:rFonts w:ascii="Garamond" w:hAnsi="Garamond"/>
                <w:lang w:val="en-GB"/>
              </w:rPr>
            </w:pPr>
            <w:r w:rsidRPr="00C2685F">
              <w:rPr>
                <w:rFonts w:ascii="Garamond" w:hAnsi="Garamond"/>
                <w:lang w:val="en-GB"/>
              </w:rPr>
              <w:t>Accept</w:t>
            </w:r>
          </w:p>
        </w:tc>
        <w:tc>
          <w:tcPr>
            <w:tcW w:w="1123" w:type="dxa"/>
          </w:tcPr>
          <w:p w14:paraId="5DB3FF89" w14:textId="77777777" w:rsidR="005413FC" w:rsidRPr="00C2685F" w:rsidRDefault="005413FC" w:rsidP="005413FC">
            <w:pPr>
              <w:widowControl w:val="0"/>
              <w:autoSpaceDE w:val="0"/>
              <w:autoSpaceDN w:val="0"/>
              <w:rPr>
                <w:rFonts w:ascii="Garamond" w:hAnsi="Garamond"/>
                <w:lang w:val="en-GB"/>
              </w:rPr>
            </w:pPr>
            <w:r w:rsidRPr="00C2685F">
              <w:rPr>
                <w:rFonts w:ascii="Garamond" w:hAnsi="Garamond"/>
                <w:lang w:val="en-GB"/>
              </w:rPr>
              <w:t>Refer</w:t>
            </w:r>
          </w:p>
        </w:tc>
      </w:tr>
      <w:tr w:rsidR="005413FC" w:rsidRPr="00C2685F" w14:paraId="60CDE8C1" w14:textId="77777777" w:rsidTr="00C82623">
        <w:tc>
          <w:tcPr>
            <w:tcW w:w="675" w:type="dxa"/>
          </w:tcPr>
          <w:p w14:paraId="2417E5A0" w14:textId="77777777" w:rsidR="005413FC" w:rsidRPr="00C2685F" w:rsidRDefault="005413FC" w:rsidP="005413FC">
            <w:pPr>
              <w:widowControl w:val="0"/>
              <w:autoSpaceDE w:val="0"/>
              <w:autoSpaceDN w:val="0"/>
              <w:rPr>
                <w:rFonts w:ascii="Garamond" w:hAnsi="Garamond"/>
                <w:b/>
                <w:lang w:val="en-GB"/>
              </w:rPr>
            </w:pPr>
            <w:r w:rsidRPr="00C2685F">
              <w:rPr>
                <w:rFonts w:ascii="Garamond" w:hAnsi="Garamond"/>
                <w:b/>
                <w:lang w:val="en-GB"/>
              </w:rPr>
              <w:t>2.I</w:t>
            </w:r>
          </w:p>
        </w:tc>
        <w:tc>
          <w:tcPr>
            <w:tcW w:w="6127" w:type="dxa"/>
          </w:tcPr>
          <w:p w14:paraId="43D0FDB2" w14:textId="77777777" w:rsidR="005413FC" w:rsidRPr="00C2685F" w:rsidRDefault="005413FC" w:rsidP="005413FC">
            <w:pPr>
              <w:widowControl w:val="0"/>
              <w:autoSpaceDE w:val="0"/>
              <w:autoSpaceDN w:val="0"/>
              <w:rPr>
                <w:rFonts w:ascii="Garamond" w:hAnsi="Garamond"/>
                <w:lang w:val="en-GB"/>
              </w:rPr>
            </w:pPr>
            <w:r w:rsidRPr="00C2685F">
              <w:rPr>
                <w:rFonts w:ascii="Garamond" w:hAnsi="Garamond"/>
                <w:lang w:val="en-GB"/>
              </w:rPr>
              <w:t xml:space="preserve">Successful engagement with </w:t>
            </w:r>
            <w:r w:rsidRPr="00C2685F">
              <w:rPr>
                <w:rFonts w:ascii="Garamond" w:hAnsi="Garamond"/>
                <w:b/>
                <w:lang w:val="en-GB"/>
              </w:rPr>
              <w:t>all</w:t>
            </w:r>
            <w:r w:rsidRPr="00C2685F">
              <w:rPr>
                <w:rFonts w:ascii="Garamond" w:hAnsi="Garamond"/>
                <w:lang w:val="en-GB"/>
              </w:rPr>
              <w:t xml:space="preserve"> five areas of Activity</w:t>
            </w:r>
          </w:p>
        </w:tc>
        <w:tc>
          <w:tcPr>
            <w:tcW w:w="956" w:type="dxa"/>
          </w:tcPr>
          <w:p w14:paraId="43A175F2" w14:textId="77777777" w:rsidR="005413FC" w:rsidRPr="00C2685F" w:rsidRDefault="005413FC" w:rsidP="005413FC">
            <w:pPr>
              <w:widowControl w:val="0"/>
              <w:autoSpaceDE w:val="0"/>
              <w:autoSpaceDN w:val="0"/>
              <w:rPr>
                <w:rFonts w:ascii="Garamond" w:hAnsi="Garamond"/>
                <w:lang w:val="en-GB"/>
              </w:rPr>
            </w:pPr>
          </w:p>
        </w:tc>
        <w:tc>
          <w:tcPr>
            <w:tcW w:w="1123" w:type="dxa"/>
          </w:tcPr>
          <w:p w14:paraId="2436AE6A" w14:textId="77777777" w:rsidR="005413FC" w:rsidRPr="00C2685F" w:rsidRDefault="005413FC" w:rsidP="005413FC">
            <w:pPr>
              <w:widowControl w:val="0"/>
              <w:autoSpaceDE w:val="0"/>
              <w:autoSpaceDN w:val="0"/>
              <w:rPr>
                <w:rFonts w:ascii="Garamond" w:hAnsi="Garamond"/>
                <w:lang w:val="en-GB"/>
              </w:rPr>
            </w:pPr>
          </w:p>
        </w:tc>
      </w:tr>
      <w:tr w:rsidR="005413FC" w:rsidRPr="00C2685F" w14:paraId="585B3960" w14:textId="77777777" w:rsidTr="00C82623">
        <w:tc>
          <w:tcPr>
            <w:tcW w:w="675" w:type="dxa"/>
          </w:tcPr>
          <w:p w14:paraId="5667228E" w14:textId="77777777" w:rsidR="005413FC" w:rsidRPr="00C2685F" w:rsidRDefault="005413FC" w:rsidP="005413FC">
            <w:pPr>
              <w:widowControl w:val="0"/>
              <w:autoSpaceDE w:val="0"/>
              <w:autoSpaceDN w:val="0"/>
              <w:rPr>
                <w:rFonts w:ascii="Garamond" w:hAnsi="Garamond"/>
                <w:b/>
                <w:lang w:val="en-GB"/>
              </w:rPr>
            </w:pPr>
            <w:r w:rsidRPr="00C2685F">
              <w:rPr>
                <w:rFonts w:ascii="Garamond" w:hAnsi="Garamond"/>
                <w:b/>
                <w:lang w:val="en-GB"/>
              </w:rPr>
              <w:t>2.IV</w:t>
            </w:r>
          </w:p>
        </w:tc>
        <w:tc>
          <w:tcPr>
            <w:tcW w:w="6127" w:type="dxa"/>
          </w:tcPr>
          <w:p w14:paraId="4DA597BF" w14:textId="77777777" w:rsidR="005413FC" w:rsidRPr="00C2685F" w:rsidRDefault="005413FC" w:rsidP="005413FC">
            <w:pPr>
              <w:widowControl w:val="0"/>
              <w:autoSpaceDE w:val="0"/>
              <w:autoSpaceDN w:val="0"/>
              <w:rPr>
                <w:rFonts w:ascii="Garamond" w:hAnsi="Garamond"/>
                <w:lang w:val="en-GB"/>
              </w:rPr>
            </w:pPr>
            <w:r w:rsidRPr="00C2685F">
              <w:rPr>
                <w:rFonts w:ascii="Garamond" w:hAnsi="Garamond"/>
                <w:lang w:val="en-GB"/>
              </w:rPr>
              <w:t>Successful engagement in appropriate teaching practices related to the Areas of Activity</w:t>
            </w:r>
          </w:p>
        </w:tc>
        <w:tc>
          <w:tcPr>
            <w:tcW w:w="956" w:type="dxa"/>
          </w:tcPr>
          <w:p w14:paraId="64BB6562" w14:textId="77777777" w:rsidR="005413FC" w:rsidRPr="00C2685F" w:rsidRDefault="005413FC" w:rsidP="005413FC">
            <w:pPr>
              <w:widowControl w:val="0"/>
              <w:autoSpaceDE w:val="0"/>
              <w:autoSpaceDN w:val="0"/>
              <w:rPr>
                <w:rFonts w:ascii="Garamond" w:hAnsi="Garamond"/>
                <w:lang w:val="en-GB"/>
              </w:rPr>
            </w:pPr>
          </w:p>
        </w:tc>
        <w:tc>
          <w:tcPr>
            <w:tcW w:w="1123" w:type="dxa"/>
          </w:tcPr>
          <w:p w14:paraId="042D4921" w14:textId="77777777" w:rsidR="005413FC" w:rsidRPr="00C2685F" w:rsidRDefault="005413FC" w:rsidP="005413FC">
            <w:pPr>
              <w:widowControl w:val="0"/>
              <w:autoSpaceDE w:val="0"/>
              <w:autoSpaceDN w:val="0"/>
              <w:rPr>
                <w:rFonts w:ascii="Garamond" w:hAnsi="Garamond"/>
                <w:lang w:val="en-GB"/>
              </w:rPr>
            </w:pPr>
          </w:p>
        </w:tc>
      </w:tr>
      <w:tr w:rsidR="00C82623" w:rsidRPr="00C2685F" w14:paraId="4A3F4548" w14:textId="77777777" w:rsidTr="00C82623">
        <w:tc>
          <w:tcPr>
            <w:tcW w:w="8881" w:type="dxa"/>
            <w:gridSpan w:val="4"/>
          </w:tcPr>
          <w:p w14:paraId="3EB4EF2B" w14:textId="77777777" w:rsidR="005413FC" w:rsidRPr="00C2685F" w:rsidRDefault="005413FC" w:rsidP="005413FC">
            <w:pPr>
              <w:widowControl w:val="0"/>
              <w:autoSpaceDE w:val="0"/>
              <w:autoSpaceDN w:val="0"/>
              <w:rPr>
                <w:rFonts w:ascii="Garamond" w:hAnsi="Garamond"/>
                <w:lang w:val="en-GB"/>
              </w:rPr>
            </w:pPr>
            <w:r w:rsidRPr="00C2685F">
              <w:rPr>
                <w:rFonts w:ascii="Garamond" w:hAnsi="Garamond"/>
                <w:b/>
                <w:lang w:val="en-GB"/>
              </w:rPr>
              <w:t>Comments</w:t>
            </w:r>
          </w:p>
          <w:p w14:paraId="3E480F8D" w14:textId="77777777" w:rsidR="005413FC" w:rsidRPr="00C2685F" w:rsidRDefault="005413FC" w:rsidP="005413FC">
            <w:pPr>
              <w:widowControl w:val="0"/>
              <w:autoSpaceDE w:val="0"/>
              <w:autoSpaceDN w:val="0"/>
              <w:rPr>
                <w:rFonts w:ascii="Garamond" w:hAnsi="Garamond"/>
                <w:b/>
                <w:lang w:val="en-GB"/>
              </w:rPr>
            </w:pPr>
            <w:r w:rsidRPr="00C2685F">
              <w:rPr>
                <w:rFonts w:ascii="Garamond" w:hAnsi="Garamond"/>
                <w:lang w:val="en-GB"/>
              </w:rPr>
              <w:t xml:space="preserve">If </w:t>
            </w:r>
            <w:r w:rsidRPr="00C2685F">
              <w:rPr>
                <w:rFonts w:ascii="Garamond" w:hAnsi="Garamond"/>
                <w:b/>
                <w:lang w:val="en-GB"/>
              </w:rPr>
              <w:t>accepted</w:t>
            </w:r>
            <w:r w:rsidRPr="00C2685F">
              <w:rPr>
                <w:rFonts w:ascii="Garamond" w:hAnsi="Garamond"/>
                <w:lang w:val="en-GB"/>
              </w:rPr>
              <w:t xml:space="preserve">, only comment if there are substantial strengths which it would be good to share with the applicant. If </w:t>
            </w:r>
            <w:r w:rsidRPr="00C2685F">
              <w:rPr>
                <w:rFonts w:ascii="Garamond" w:hAnsi="Garamond"/>
                <w:b/>
                <w:lang w:val="en-GB"/>
              </w:rPr>
              <w:t>referred</w:t>
            </w:r>
            <w:r w:rsidRPr="00C2685F">
              <w:rPr>
                <w:rFonts w:ascii="Garamond" w:hAnsi="Garamond"/>
                <w:lang w:val="en-GB"/>
              </w:rPr>
              <w:t>, indicate what the applicant needs to do to be Accepted.</w:t>
            </w:r>
          </w:p>
          <w:p w14:paraId="6D896046" w14:textId="77777777" w:rsidR="005413FC" w:rsidRPr="00C2685F" w:rsidRDefault="005413FC" w:rsidP="005413FC">
            <w:pPr>
              <w:widowControl w:val="0"/>
              <w:autoSpaceDE w:val="0"/>
              <w:autoSpaceDN w:val="0"/>
              <w:rPr>
                <w:rFonts w:ascii="Garamond" w:hAnsi="Garamond"/>
                <w:lang w:val="en-GB"/>
              </w:rPr>
            </w:pPr>
          </w:p>
        </w:tc>
      </w:tr>
      <w:tr w:rsidR="00C82623" w:rsidRPr="00C2685F" w14:paraId="3BC1A1CC" w14:textId="77777777" w:rsidTr="00C82623">
        <w:trPr>
          <w:trHeight w:val="242"/>
        </w:trPr>
        <w:tc>
          <w:tcPr>
            <w:tcW w:w="8881" w:type="dxa"/>
            <w:gridSpan w:val="4"/>
          </w:tcPr>
          <w:p w14:paraId="7851ABB3" w14:textId="77777777" w:rsidR="005413FC" w:rsidRPr="00C2685F" w:rsidRDefault="005413FC" w:rsidP="005413FC">
            <w:pPr>
              <w:widowControl w:val="0"/>
              <w:autoSpaceDE w:val="0"/>
              <w:autoSpaceDN w:val="0"/>
              <w:rPr>
                <w:rFonts w:ascii="Garamond" w:hAnsi="Garamond"/>
                <w:lang w:val="en-GB"/>
              </w:rPr>
            </w:pPr>
            <w:r w:rsidRPr="00C2685F">
              <w:rPr>
                <w:rFonts w:ascii="Garamond" w:hAnsi="Garamond"/>
                <w:lang w:val="en-GB"/>
              </w:rPr>
              <w:t xml:space="preserve">Assessor Comments: </w:t>
            </w:r>
          </w:p>
          <w:p w14:paraId="7034FC58" w14:textId="77777777" w:rsidR="005413FC" w:rsidRPr="00C2685F" w:rsidRDefault="005413FC" w:rsidP="005413FC">
            <w:pPr>
              <w:widowControl w:val="0"/>
              <w:autoSpaceDE w:val="0"/>
              <w:autoSpaceDN w:val="0"/>
              <w:rPr>
                <w:rFonts w:ascii="Garamond" w:hAnsi="Garamond"/>
                <w:lang w:val="en-GB"/>
              </w:rPr>
            </w:pPr>
          </w:p>
        </w:tc>
      </w:tr>
    </w:tbl>
    <w:p w14:paraId="1287F9F0" w14:textId="77777777" w:rsidR="00F82658" w:rsidRPr="00C2685F" w:rsidRDefault="00F82658" w:rsidP="00F82658">
      <w:pPr>
        <w:rPr>
          <w:rFonts w:ascii="Garamond" w:hAnsi="Garamond"/>
        </w:rPr>
      </w:pPr>
    </w:p>
    <w:p w14:paraId="6B049C32" w14:textId="77777777" w:rsidR="005413FC" w:rsidRPr="00C2685F" w:rsidRDefault="005413FC" w:rsidP="00F82658">
      <w:pPr>
        <w:rPr>
          <w:rFonts w:ascii="Garamond" w:hAnsi="Garamond"/>
        </w:rPr>
      </w:pPr>
    </w:p>
    <w:tbl>
      <w:tblPr>
        <w:tblStyle w:val="TableGrid"/>
        <w:tblW w:w="0" w:type="auto"/>
        <w:tblInd w:w="-3" w:type="dxa"/>
        <w:tblLook w:val="04A0" w:firstRow="1" w:lastRow="0" w:firstColumn="1" w:lastColumn="0" w:noHBand="0" w:noVBand="1"/>
      </w:tblPr>
      <w:tblGrid>
        <w:gridCol w:w="760"/>
        <w:gridCol w:w="6631"/>
        <w:gridCol w:w="894"/>
        <w:gridCol w:w="797"/>
      </w:tblGrid>
      <w:tr w:rsidR="00F82658" w:rsidRPr="00C2685F" w14:paraId="7B997154" w14:textId="77777777" w:rsidTr="003912FE">
        <w:trPr>
          <w:tblHeader/>
        </w:trPr>
        <w:tc>
          <w:tcPr>
            <w:tcW w:w="7391" w:type="dxa"/>
            <w:gridSpan w:val="2"/>
          </w:tcPr>
          <w:p w14:paraId="058C2E34" w14:textId="77777777" w:rsidR="00F82658" w:rsidRPr="00C2685F" w:rsidRDefault="00F82658" w:rsidP="00CC273D">
            <w:pPr>
              <w:rPr>
                <w:rFonts w:ascii="Garamond" w:hAnsi="Garamond"/>
              </w:rPr>
            </w:pPr>
            <w:r w:rsidRPr="00C2685F">
              <w:rPr>
                <w:rFonts w:ascii="Garamond" w:hAnsi="Garamond"/>
                <w:b/>
              </w:rPr>
              <w:t xml:space="preserve">Descriptor relating to Professional Values  </w:t>
            </w:r>
          </w:p>
        </w:tc>
        <w:tc>
          <w:tcPr>
            <w:tcW w:w="894" w:type="dxa"/>
          </w:tcPr>
          <w:p w14:paraId="6DD53557" w14:textId="77777777" w:rsidR="00F82658" w:rsidRPr="00C2685F" w:rsidRDefault="00F82658" w:rsidP="00CC273D">
            <w:pPr>
              <w:rPr>
                <w:rFonts w:ascii="Garamond" w:hAnsi="Garamond"/>
              </w:rPr>
            </w:pPr>
            <w:r w:rsidRPr="00C2685F">
              <w:rPr>
                <w:rFonts w:ascii="Garamond" w:hAnsi="Garamond"/>
              </w:rPr>
              <w:t>Accept</w:t>
            </w:r>
          </w:p>
        </w:tc>
        <w:tc>
          <w:tcPr>
            <w:tcW w:w="797" w:type="dxa"/>
          </w:tcPr>
          <w:p w14:paraId="276C2A24" w14:textId="77777777" w:rsidR="00F82658" w:rsidRPr="00C2685F" w:rsidRDefault="00F82658" w:rsidP="00CC273D">
            <w:pPr>
              <w:rPr>
                <w:rFonts w:ascii="Garamond" w:hAnsi="Garamond"/>
              </w:rPr>
            </w:pPr>
            <w:r w:rsidRPr="00C2685F">
              <w:rPr>
                <w:rFonts w:ascii="Garamond" w:hAnsi="Garamond"/>
              </w:rPr>
              <w:t>Refer</w:t>
            </w:r>
          </w:p>
        </w:tc>
      </w:tr>
      <w:tr w:rsidR="00F82658" w:rsidRPr="00C2685F" w14:paraId="0361266F" w14:textId="77777777" w:rsidTr="00C82623">
        <w:tc>
          <w:tcPr>
            <w:tcW w:w="760" w:type="dxa"/>
          </w:tcPr>
          <w:p w14:paraId="489DA3F1" w14:textId="77777777" w:rsidR="00F82658" w:rsidRPr="00C2685F" w:rsidRDefault="00F82658" w:rsidP="00CC273D">
            <w:pPr>
              <w:rPr>
                <w:rFonts w:ascii="Garamond" w:hAnsi="Garamond"/>
              </w:rPr>
            </w:pPr>
            <w:r w:rsidRPr="00C2685F">
              <w:rPr>
                <w:rFonts w:ascii="Garamond" w:hAnsi="Garamond"/>
                <w:b/>
              </w:rPr>
              <w:t>2.III</w:t>
            </w:r>
          </w:p>
        </w:tc>
        <w:tc>
          <w:tcPr>
            <w:tcW w:w="6631" w:type="dxa"/>
          </w:tcPr>
          <w:p w14:paraId="62A73B47" w14:textId="77777777" w:rsidR="00F82658" w:rsidRPr="00C2685F" w:rsidRDefault="00F82658" w:rsidP="00CC273D">
            <w:pPr>
              <w:rPr>
                <w:rFonts w:ascii="Garamond" w:hAnsi="Garamond"/>
              </w:rPr>
            </w:pPr>
            <w:r w:rsidRPr="00C2685F">
              <w:rPr>
                <w:rFonts w:ascii="Garamond" w:hAnsi="Garamond"/>
              </w:rPr>
              <w:t>A commitment to all the Professional Values</w:t>
            </w:r>
          </w:p>
        </w:tc>
        <w:tc>
          <w:tcPr>
            <w:tcW w:w="894" w:type="dxa"/>
          </w:tcPr>
          <w:p w14:paraId="4499EDC2" w14:textId="77777777" w:rsidR="00F82658" w:rsidRPr="00C2685F" w:rsidRDefault="00F82658" w:rsidP="00CC273D">
            <w:pPr>
              <w:rPr>
                <w:rFonts w:ascii="Garamond" w:hAnsi="Garamond"/>
              </w:rPr>
            </w:pPr>
          </w:p>
        </w:tc>
        <w:tc>
          <w:tcPr>
            <w:tcW w:w="797" w:type="dxa"/>
          </w:tcPr>
          <w:p w14:paraId="6042F295" w14:textId="77777777" w:rsidR="00F82658" w:rsidRPr="00C2685F" w:rsidRDefault="00F82658" w:rsidP="00CC273D">
            <w:pPr>
              <w:rPr>
                <w:rFonts w:ascii="Garamond" w:hAnsi="Garamond"/>
              </w:rPr>
            </w:pPr>
          </w:p>
        </w:tc>
      </w:tr>
      <w:tr w:rsidR="00F82658" w:rsidRPr="00C2685F" w14:paraId="1FBCEA95" w14:textId="77777777" w:rsidTr="00C82623">
        <w:tc>
          <w:tcPr>
            <w:tcW w:w="9082" w:type="dxa"/>
            <w:gridSpan w:val="4"/>
          </w:tcPr>
          <w:p w14:paraId="410C1DCE" w14:textId="77777777" w:rsidR="00F82658" w:rsidRPr="00C2685F" w:rsidRDefault="00F82658" w:rsidP="00CC273D">
            <w:pPr>
              <w:pStyle w:val="ListParagraph"/>
              <w:ind w:left="0"/>
              <w:jc w:val="center"/>
              <w:rPr>
                <w:rFonts w:ascii="Garamond" w:hAnsi="Garamond"/>
              </w:rPr>
            </w:pPr>
            <w:r w:rsidRPr="00C2685F">
              <w:rPr>
                <w:rFonts w:ascii="Garamond" w:hAnsi="Garamond"/>
                <w:b/>
              </w:rPr>
              <w:t>Comments</w:t>
            </w:r>
          </w:p>
          <w:p w14:paraId="08E04B7F" w14:textId="77777777" w:rsidR="00F82658" w:rsidRPr="00C2685F" w:rsidRDefault="00F82658" w:rsidP="00CC273D">
            <w:pPr>
              <w:rPr>
                <w:rFonts w:ascii="Garamond" w:hAnsi="Garamond"/>
              </w:rPr>
            </w:pPr>
            <w:r w:rsidRPr="00C2685F">
              <w:rPr>
                <w:rFonts w:ascii="Garamond" w:hAnsi="Garamond"/>
              </w:rPr>
              <w:t xml:space="preserve">If </w:t>
            </w:r>
            <w:r w:rsidRPr="00C2685F">
              <w:rPr>
                <w:rFonts w:ascii="Garamond" w:hAnsi="Garamond"/>
                <w:b/>
              </w:rPr>
              <w:t>accepted</w:t>
            </w:r>
            <w:r w:rsidRPr="00C2685F">
              <w:rPr>
                <w:rFonts w:ascii="Garamond" w:hAnsi="Garamond"/>
              </w:rPr>
              <w:t xml:space="preserve">, only comment if there are substantial strengths which it would be good to share with the applicant. If </w:t>
            </w:r>
            <w:r w:rsidRPr="00C2685F">
              <w:rPr>
                <w:rFonts w:ascii="Garamond" w:hAnsi="Garamond"/>
                <w:b/>
              </w:rPr>
              <w:t>referred</w:t>
            </w:r>
            <w:r w:rsidRPr="00C2685F">
              <w:rPr>
                <w:rFonts w:ascii="Garamond" w:hAnsi="Garamond"/>
              </w:rPr>
              <w:t>, indicate what the applicant needs to do to be Accepted.</w:t>
            </w:r>
          </w:p>
        </w:tc>
      </w:tr>
      <w:tr w:rsidR="00F82658" w:rsidRPr="00C2685F" w14:paraId="4244BD46" w14:textId="77777777" w:rsidTr="00C82623">
        <w:tc>
          <w:tcPr>
            <w:tcW w:w="9082" w:type="dxa"/>
            <w:gridSpan w:val="4"/>
          </w:tcPr>
          <w:p w14:paraId="2D800662" w14:textId="77777777" w:rsidR="00F82658" w:rsidRPr="00C2685F" w:rsidRDefault="00F82658" w:rsidP="00CC273D">
            <w:pPr>
              <w:rPr>
                <w:rFonts w:ascii="Garamond" w:hAnsi="Garamond"/>
              </w:rPr>
            </w:pPr>
            <w:r w:rsidRPr="00C2685F">
              <w:rPr>
                <w:rFonts w:ascii="Garamond" w:hAnsi="Garamond"/>
              </w:rPr>
              <w:t xml:space="preserve">Assessor Comments: </w:t>
            </w:r>
          </w:p>
          <w:p w14:paraId="2381B68B" w14:textId="77777777" w:rsidR="00F82658" w:rsidRPr="00C2685F" w:rsidRDefault="00F82658" w:rsidP="00CC273D">
            <w:pPr>
              <w:rPr>
                <w:rFonts w:ascii="Garamond" w:hAnsi="Garamond"/>
              </w:rPr>
            </w:pPr>
          </w:p>
        </w:tc>
      </w:tr>
    </w:tbl>
    <w:p w14:paraId="621E0AE8" w14:textId="77777777" w:rsidR="00F82658" w:rsidRPr="00C2685F" w:rsidRDefault="00F82658" w:rsidP="00F82658">
      <w:pPr>
        <w:rPr>
          <w:rFonts w:ascii="Garamond" w:hAnsi="Garamond"/>
        </w:rPr>
      </w:pPr>
    </w:p>
    <w:p w14:paraId="35955660" w14:textId="77777777" w:rsidR="00F82658" w:rsidRPr="00C2685F" w:rsidRDefault="00F82658" w:rsidP="00F82658">
      <w:pPr>
        <w:rPr>
          <w:rFonts w:ascii="Garamond" w:hAnsi="Garamond"/>
        </w:rPr>
      </w:pPr>
    </w:p>
    <w:tbl>
      <w:tblPr>
        <w:tblStyle w:val="TableGrid"/>
        <w:tblW w:w="9157" w:type="dxa"/>
        <w:tblInd w:w="-3" w:type="dxa"/>
        <w:tblLayout w:type="fixed"/>
        <w:tblLook w:val="04A0" w:firstRow="1" w:lastRow="0" w:firstColumn="1" w:lastColumn="0" w:noHBand="0" w:noVBand="1"/>
      </w:tblPr>
      <w:tblGrid>
        <w:gridCol w:w="818"/>
        <w:gridCol w:w="6612"/>
        <w:gridCol w:w="909"/>
        <w:gridCol w:w="818"/>
      </w:tblGrid>
      <w:tr w:rsidR="005413FC" w:rsidRPr="00C2685F" w14:paraId="17F3FDAD" w14:textId="77777777" w:rsidTr="003912FE">
        <w:trPr>
          <w:trHeight w:val="287"/>
          <w:tblHeader/>
        </w:trPr>
        <w:tc>
          <w:tcPr>
            <w:tcW w:w="7430" w:type="dxa"/>
            <w:gridSpan w:val="2"/>
          </w:tcPr>
          <w:p w14:paraId="3D1F7086" w14:textId="77777777" w:rsidR="00F82658" w:rsidRPr="00C2685F" w:rsidRDefault="00F82658" w:rsidP="00CC273D">
            <w:pPr>
              <w:rPr>
                <w:rFonts w:ascii="Garamond" w:hAnsi="Garamond"/>
              </w:rPr>
            </w:pPr>
            <w:r w:rsidRPr="00C2685F">
              <w:rPr>
                <w:rFonts w:ascii="Garamond" w:hAnsi="Garamond"/>
                <w:b/>
              </w:rPr>
              <w:t>Descriptors relating to Core Knowledge</w:t>
            </w:r>
          </w:p>
        </w:tc>
        <w:tc>
          <w:tcPr>
            <w:tcW w:w="909" w:type="dxa"/>
          </w:tcPr>
          <w:p w14:paraId="7A2CA1BD" w14:textId="77777777" w:rsidR="00F82658" w:rsidRPr="00C2685F" w:rsidRDefault="00F82658" w:rsidP="00CC273D">
            <w:pPr>
              <w:rPr>
                <w:rFonts w:ascii="Garamond" w:hAnsi="Garamond"/>
              </w:rPr>
            </w:pPr>
            <w:r w:rsidRPr="00C2685F">
              <w:rPr>
                <w:rFonts w:ascii="Garamond" w:hAnsi="Garamond"/>
              </w:rPr>
              <w:t>Accept</w:t>
            </w:r>
          </w:p>
        </w:tc>
        <w:tc>
          <w:tcPr>
            <w:tcW w:w="818" w:type="dxa"/>
          </w:tcPr>
          <w:p w14:paraId="1D45C06E" w14:textId="77777777" w:rsidR="00F82658" w:rsidRPr="00C2685F" w:rsidRDefault="00F82658" w:rsidP="00CC273D">
            <w:pPr>
              <w:rPr>
                <w:rFonts w:ascii="Garamond" w:hAnsi="Garamond"/>
              </w:rPr>
            </w:pPr>
            <w:r w:rsidRPr="00C2685F">
              <w:rPr>
                <w:rFonts w:ascii="Garamond" w:hAnsi="Garamond"/>
              </w:rPr>
              <w:t>Refer</w:t>
            </w:r>
          </w:p>
        </w:tc>
      </w:tr>
      <w:tr w:rsidR="005413FC" w:rsidRPr="00C2685F" w14:paraId="180C87FE" w14:textId="77777777" w:rsidTr="00C82623">
        <w:tc>
          <w:tcPr>
            <w:tcW w:w="818" w:type="dxa"/>
          </w:tcPr>
          <w:p w14:paraId="065794CB" w14:textId="77777777" w:rsidR="00F82658" w:rsidRPr="00C2685F" w:rsidRDefault="00F82658" w:rsidP="00CC273D">
            <w:pPr>
              <w:rPr>
                <w:rFonts w:ascii="Garamond" w:hAnsi="Garamond"/>
              </w:rPr>
            </w:pPr>
            <w:r w:rsidRPr="00C2685F">
              <w:rPr>
                <w:rFonts w:ascii="Garamond" w:hAnsi="Garamond"/>
                <w:b/>
              </w:rPr>
              <w:t>2.II</w:t>
            </w:r>
          </w:p>
        </w:tc>
        <w:tc>
          <w:tcPr>
            <w:tcW w:w="6612" w:type="dxa"/>
          </w:tcPr>
          <w:p w14:paraId="68F3D309" w14:textId="77777777" w:rsidR="00F82658" w:rsidRPr="00C2685F" w:rsidRDefault="00F82658" w:rsidP="00CC273D">
            <w:pPr>
              <w:rPr>
                <w:rFonts w:ascii="Garamond" w:hAnsi="Garamond"/>
              </w:rPr>
            </w:pPr>
            <w:r w:rsidRPr="00C2685F">
              <w:rPr>
                <w:rFonts w:ascii="Garamond" w:hAnsi="Garamond"/>
              </w:rPr>
              <w:t>Appropriate knowledge and understanding across all aspects of Core Knowledge</w:t>
            </w:r>
          </w:p>
        </w:tc>
        <w:tc>
          <w:tcPr>
            <w:tcW w:w="909" w:type="dxa"/>
          </w:tcPr>
          <w:p w14:paraId="6CF3EF50" w14:textId="77777777" w:rsidR="00F82658" w:rsidRPr="00C2685F" w:rsidRDefault="00F82658" w:rsidP="00CC273D">
            <w:pPr>
              <w:rPr>
                <w:rFonts w:ascii="Garamond" w:hAnsi="Garamond"/>
              </w:rPr>
            </w:pPr>
          </w:p>
        </w:tc>
        <w:tc>
          <w:tcPr>
            <w:tcW w:w="818" w:type="dxa"/>
          </w:tcPr>
          <w:p w14:paraId="6530B13E" w14:textId="77777777" w:rsidR="00F82658" w:rsidRPr="00C2685F" w:rsidRDefault="00F82658" w:rsidP="00CC273D">
            <w:pPr>
              <w:rPr>
                <w:rFonts w:ascii="Garamond" w:hAnsi="Garamond"/>
              </w:rPr>
            </w:pPr>
          </w:p>
        </w:tc>
      </w:tr>
      <w:tr w:rsidR="005413FC" w:rsidRPr="00C2685F" w14:paraId="56FA21D9" w14:textId="77777777" w:rsidTr="00C82623">
        <w:tc>
          <w:tcPr>
            <w:tcW w:w="818" w:type="dxa"/>
          </w:tcPr>
          <w:p w14:paraId="33C9E767" w14:textId="77777777" w:rsidR="00F82658" w:rsidRPr="00C2685F" w:rsidRDefault="00F82658" w:rsidP="00CC273D">
            <w:pPr>
              <w:rPr>
                <w:rFonts w:ascii="Garamond" w:hAnsi="Garamond"/>
              </w:rPr>
            </w:pPr>
            <w:r w:rsidRPr="00C2685F">
              <w:rPr>
                <w:rFonts w:ascii="Garamond" w:hAnsi="Garamond"/>
                <w:b/>
              </w:rPr>
              <w:t>2.V</w:t>
            </w:r>
          </w:p>
        </w:tc>
        <w:tc>
          <w:tcPr>
            <w:tcW w:w="6612" w:type="dxa"/>
          </w:tcPr>
          <w:p w14:paraId="63BF22DF" w14:textId="77777777" w:rsidR="00F82658" w:rsidRPr="00C2685F" w:rsidRDefault="00F82658" w:rsidP="00CC273D">
            <w:pPr>
              <w:rPr>
                <w:rFonts w:ascii="Garamond" w:hAnsi="Garamond"/>
              </w:rPr>
            </w:pPr>
            <w:r w:rsidRPr="00C2685F">
              <w:rPr>
                <w:rFonts w:ascii="Garamond" w:hAnsi="Garamond"/>
              </w:rPr>
              <w:t>Successful incorporation of subject and pedagogic research and/or scholarship within activities, as part of an integrated approach to academic practice</w:t>
            </w:r>
          </w:p>
        </w:tc>
        <w:tc>
          <w:tcPr>
            <w:tcW w:w="909" w:type="dxa"/>
          </w:tcPr>
          <w:p w14:paraId="36A9B7A7" w14:textId="77777777" w:rsidR="00F82658" w:rsidRPr="00C2685F" w:rsidRDefault="00F82658" w:rsidP="00CC273D">
            <w:pPr>
              <w:rPr>
                <w:rFonts w:ascii="Garamond" w:hAnsi="Garamond"/>
              </w:rPr>
            </w:pPr>
          </w:p>
        </w:tc>
        <w:tc>
          <w:tcPr>
            <w:tcW w:w="818" w:type="dxa"/>
          </w:tcPr>
          <w:p w14:paraId="27F75810" w14:textId="77777777" w:rsidR="00F82658" w:rsidRPr="00C2685F" w:rsidRDefault="00F82658" w:rsidP="00CC273D">
            <w:pPr>
              <w:rPr>
                <w:rFonts w:ascii="Garamond" w:hAnsi="Garamond"/>
              </w:rPr>
            </w:pPr>
          </w:p>
        </w:tc>
      </w:tr>
      <w:tr w:rsidR="005413FC" w:rsidRPr="00C2685F" w14:paraId="122410D7" w14:textId="77777777" w:rsidTr="00C82623">
        <w:tc>
          <w:tcPr>
            <w:tcW w:w="818" w:type="dxa"/>
          </w:tcPr>
          <w:p w14:paraId="54F158F9" w14:textId="77777777" w:rsidR="00F82658" w:rsidRPr="00C2685F" w:rsidRDefault="00F82658" w:rsidP="00C82623">
            <w:pPr>
              <w:pStyle w:val="ListParagraph"/>
              <w:ind w:left="0"/>
              <w:jc w:val="center"/>
              <w:rPr>
                <w:rFonts w:ascii="Garamond" w:hAnsi="Garamond"/>
                <w:b/>
              </w:rPr>
            </w:pPr>
            <w:r w:rsidRPr="00C2685F">
              <w:rPr>
                <w:rFonts w:ascii="Garamond" w:hAnsi="Garamond"/>
                <w:b/>
              </w:rPr>
              <w:t>2.VI</w:t>
            </w:r>
          </w:p>
        </w:tc>
        <w:tc>
          <w:tcPr>
            <w:tcW w:w="6612" w:type="dxa"/>
          </w:tcPr>
          <w:p w14:paraId="49EF2BD0" w14:textId="77777777" w:rsidR="00F82658" w:rsidRPr="00C2685F" w:rsidRDefault="00F82658" w:rsidP="006260AC">
            <w:pPr>
              <w:pStyle w:val="ListParagraph"/>
              <w:ind w:left="0" w:firstLine="0"/>
              <w:rPr>
                <w:rFonts w:ascii="Garamond" w:hAnsi="Garamond"/>
              </w:rPr>
            </w:pPr>
            <w:r w:rsidRPr="00C2685F">
              <w:rPr>
                <w:rFonts w:ascii="Garamond" w:hAnsi="Garamond"/>
              </w:rPr>
              <w:t>Successful engagement in continuing professional development in relation to teaching, learning, assessment and, where appropriate, related professional practices</w:t>
            </w:r>
          </w:p>
        </w:tc>
        <w:tc>
          <w:tcPr>
            <w:tcW w:w="909" w:type="dxa"/>
          </w:tcPr>
          <w:p w14:paraId="77709EDB" w14:textId="77777777" w:rsidR="00F82658" w:rsidRPr="00C2685F" w:rsidRDefault="00F82658" w:rsidP="00CC273D">
            <w:pPr>
              <w:rPr>
                <w:rFonts w:ascii="Garamond" w:hAnsi="Garamond"/>
              </w:rPr>
            </w:pPr>
          </w:p>
        </w:tc>
        <w:tc>
          <w:tcPr>
            <w:tcW w:w="818" w:type="dxa"/>
          </w:tcPr>
          <w:p w14:paraId="368B1EA9" w14:textId="77777777" w:rsidR="00F82658" w:rsidRPr="00C2685F" w:rsidRDefault="00F82658" w:rsidP="00CC273D">
            <w:pPr>
              <w:rPr>
                <w:rFonts w:ascii="Garamond" w:hAnsi="Garamond"/>
              </w:rPr>
            </w:pPr>
          </w:p>
        </w:tc>
      </w:tr>
      <w:tr w:rsidR="005413FC" w:rsidRPr="00C2685F" w14:paraId="20D27549" w14:textId="77777777" w:rsidTr="00C82623">
        <w:tc>
          <w:tcPr>
            <w:tcW w:w="9157" w:type="dxa"/>
            <w:gridSpan w:val="4"/>
          </w:tcPr>
          <w:p w14:paraId="0CA6BA9C" w14:textId="77777777" w:rsidR="00F82658" w:rsidRPr="00C2685F" w:rsidRDefault="00F82658" w:rsidP="00CC273D">
            <w:pPr>
              <w:pStyle w:val="ListParagraph"/>
              <w:ind w:left="0"/>
              <w:jc w:val="center"/>
              <w:rPr>
                <w:rFonts w:ascii="Garamond" w:hAnsi="Garamond"/>
              </w:rPr>
            </w:pPr>
            <w:r w:rsidRPr="00C2685F">
              <w:rPr>
                <w:rFonts w:ascii="Garamond" w:hAnsi="Garamond"/>
                <w:b/>
              </w:rPr>
              <w:t>Comments</w:t>
            </w:r>
          </w:p>
          <w:p w14:paraId="7351B67B" w14:textId="77777777" w:rsidR="00F82658" w:rsidRPr="00C2685F" w:rsidRDefault="00F82658" w:rsidP="00CC273D">
            <w:pPr>
              <w:rPr>
                <w:rFonts w:ascii="Garamond" w:hAnsi="Garamond"/>
              </w:rPr>
            </w:pPr>
            <w:r w:rsidRPr="00C2685F">
              <w:rPr>
                <w:rFonts w:ascii="Garamond" w:hAnsi="Garamond"/>
              </w:rPr>
              <w:t xml:space="preserve">If </w:t>
            </w:r>
            <w:r w:rsidRPr="00C2685F">
              <w:rPr>
                <w:rFonts w:ascii="Garamond" w:hAnsi="Garamond"/>
                <w:b/>
              </w:rPr>
              <w:t>accepted</w:t>
            </w:r>
            <w:r w:rsidRPr="00C2685F">
              <w:rPr>
                <w:rFonts w:ascii="Garamond" w:hAnsi="Garamond"/>
              </w:rPr>
              <w:t xml:space="preserve">, only comment if there are substantial strengths which it would be good to share with the applicant. If </w:t>
            </w:r>
            <w:r w:rsidRPr="00C2685F">
              <w:rPr>
                <w:rFonts w:ascii="Garamond" w:hAnsi="Garamond"/>
                <w:b/>
              </w:rPr>
              <w:t>referred</w:t>
            </w:r>
            <w:r w:rsidRPr="00C2685F">
              <w:rPr>
                <w:rFonts w:ascii="Garamond" w:hAnsi="Garamond"/>
              </w:rPr>
              <w:t>, indicate what the applicant needs to do to be Accepted</w:t>
            </w:r>
          </w:p>
        </w:tc>
      </w:tr>
      <w:tr w:rsidR="005413FC" w:rsidRPr="00C2685F" w14:paraId="2C8DA42A" w14:textId="77777777" w:rsidTr="00C82623">
        <w:tc>
          <w:tcPr>
            <w:tcW w:w="9157" w:type="dxa"/>
            <w:gridSpan w:val="4"/>
          </w:tcPr>
          <w:p w14:paraId="44EA3AE0" w14:textId="77777777" w:rsidR="00F82658" w:rsidRPr="00C2685F" w:rsidRDefault="00F82658" w:rsidP="00CC273D">
            <w:pPr>
              <w:rPr>
                <w:rFonts w:ascii="Garamond" w:hAnsi="Garamond"/>
              </w:rPr>
            </w:pPr>
            <w:r w:rsidRPr="00C2685F">
              <w:rPr>
                <w:rFonts w:ascii="Garamond" w:hAnsi="Garamond"/>
              </w:rPr>
              <w:t xml:space="preserve">Assessor Comments: </w:t>
            </w:r>
          </w:p>
          <w:p w14:paraId="68E1768B" w14:textId="77777777" w:rsidR="00F82658" w:rsidRPr="00C2685F" w:rsidRDefault="00F82658" w:rsidP="00CC273D">
            <w:pPr>
              <w:rPr>
                <w:rFonts w:ascii="Garamond" w:hAnsi="Garamond"/>
              </w:rPr>
            </w:pPr>
          </w:p>
        </w:tc>
      </w:tr>
    </w:tbl>
    <w:tbl>
      <w:tblPr>
        <w:tblStyle w:val="TableGrid"/>
        <w:tblpPr w:leftFromText="180" w:rightFromText="180" w:vertAnchor="text" w:horzAnchor="page" w:tblpX="1429" w:tblpY="188"/>
        <w:tblW w:w="9175" w:type="dxa"/>
        <w:tblLook w:val="04A0" w:firstRow="1" w:lastRow="0" w:firstColumn="1" w:lastColumn="0" w:noHBand="0" w:noVBand="1"/>
      </w:tblPr>
      <w:tblGrid>
        <w:gridCol w:w="7051"/>
        <w:gridCol w:w="15"/>
        <w:gridCol w:w="952"/>
        <w:gridCol w:w="15"/>
        <w:gridCol w:w="1142"/>
      </w:tblGrid>
      <w:tr w:rsidR="00C82623" w:rsidRPr="00C2685F" w14:paraId="29F2D069" w14:textId="77777777" w:rsidTr="00C4070B">
        <w:trPr>
          <w:tblHeader/>
        </w:trPr>
        <w:tc>
          <w:tcPr>
            <w:tcW w:w="7066" w:type="dxa"/>
            <w:gridSpan w:val="2"/>
          </w:tcPr>
          <w:p w14:paraId="1324C4F4" w14:textId="780034BA" w:rsidR="00C82623" w:rsidRPr="00C2685F" w:rsidRDefault="00C82623" w:rsidP="00C603AA">
            <w:pPr>
              <w:pStyle w:val="ListParagraph"/>
              <w:ind w:left="-90" w:hanging="270"/>
              <w:rPr>
                <w:rFonts w:ascii="Garamond" w:hAnsi="Garamond"/>
              </w:rPr>
            </w:pPr>
            <w:r w:rsidRPr="00C2685F">
              <w:rPr>
                <w:rFonts w:ascii="Garamond" w:hAnsi="Garamond"/>
              </w:rPr>
              <w:lastRenderedPageBreak/>
              <w:t xml:space="preserve">     Do the referees broadly corroborate the </w:t>
            </w:r>
            <w:proofErr w:type="gramStart"/>
            <w:r w:rsidRPr="00C2685F">
              <w:rPr>
                <w:rFonts w:ascii="Garamond" w:hAnsi="Garamond"/>
              </w:rPr>
              <w:t>applicants</w:t>
            </w:r>
            <w:proofErr w:type="gramEnd"/>
            <w:r w:rsidRPr="00C2685F">
              <w:rPr>
                <w:rFonts w:ascii="Garamond" w:hAnsi="Garamond"/>
              </w:rPr>
              <w:t xml:space="preserve"> account?</w:t>
            </w:r>
          </w:p>
        </w:tc>
        <w:tc>
          <w:tcPr>
            <w:tcW w:w="967" w:type="dxa"/>
            <w:gridSpan w:val="2"/>
          </w:tcPr>
          <w:p w14:paraId="04A472A7" w14:textId="77777777" w:rsidR="00C82623" w:rsidRPr="00C2685F" w:rsidRDefault="00C82623" w:rsidP="00C603AA">
            <w:pPr>
              <w:pStyle w:val="Bullet1"/>
              <w:numPr>
                <w:ilvl w:val="0"/>
                <w:numId w:val="0"/>
              </w:numPr>
              <w:ind w:left="-90" w:hanging="270"/>
              <w:jc w:val="right"/>
              <w:rPr>
                <w:rFonts w:ascii="Garamond" w:hAnsi="Garamond"/>
                <w:sz w:val="22"/>
              </w:rPr>
            </w:pPr>
            <w:r w:rsidRPr="00C2685F">
              <w:rPr>
                <w:rFonts w:ascii="Garamond" w:hAnsi="Garamond"/>
                <w:sz w:val="22"/>
              </w:rPr>
              <w:t>Accept</w:t>
            </w:r>
          </w:p>
        </w:tc>
        <w:tc>
          <w:tcPr>
            <w:tcW w:w="1142" w:type="dxa"/>
          </w:tcPr>
          <w:p w14:paraId="33CF1203" w14:textId="77777777" w:rsidR="00C82623" w:rsidRPr="00C2685F" w:rsidRDefault="00C82623" w:rsidP="00C603AA">
            <w:pPr>
              <w:pStyle w:val="Bullet1"/>
              <w:numPr>
                <w:ilvl w:val="0"/>
                <w:numId w:val="0"/>
              </w:numPr>
              <w:ind w:left="-90" w:hanging="270"/>
              <w:jc w:val="right"/>
              <w:rPr>
                <w:rFonts w:ascii="Garamond" w:hAnsi="Garamond"/>
                <w:sz w:val="22"/>
              </w:rPr>
            </w:pPr>
            <w:r w:rsidRPr="00C2685F">
              <w:rPr>
                <w:rFonts w:ascii="Garamond" w:hAnsi="Garamond"/>
                <w:sz w:val="22"/>
              </w:rPr>
              <w:t>Refer</w:t>
            </w:r>
          </w:p>
        </w:tc>
      </w:tr>
      <w:tr w:rsidR="00C82623" w:rsidRPr="00C2685F" w14:paraId="782657E6" w14:textId="77777777" w:rsidTr="00C603AA">
        <w:tc>
          <w:tcPr>
            <w:tcW w:w="7051" w:type="dxa"/>
          </w:tcPr>
          <w:p w14:paraId="63322562" w14:textId="77777777" w:rsidR="00C82623" w:rsidRPr="00C2685F" w:rsidRDefault="00C82623" w:rsidP="00C603AA">
            <w:pPr>
              <w:pStyle w:val="Bullet1"/>
              <w:numPr>
                <w:ilvl w:val="0"/>
                <w:numId w:val="0"/>
              </w:numPr>
              <w:ind w:left="-226" w:hanging="134"/>
              <w:rPr>
                <w:rFonts w:ascii="Garamond" w:hAnsi="Garamond"/>
                <w:sz w:val="22"/>
              </w:rPr>
            </w:pPr>
          </w:p>
        </w:tc>
        <w:tc>
          <w:tcPr>
            <w:tcW w:w="967" w:type="dxa"/>
            <w:gridSpan w:val="2"/>
          </w:tcPr>
          <w:p w14:paraId="15D10742" w14:textId="77777777" w:rsidR="00C82623" w:rsidRPr="00C2685F" w:rsidRDefault="00C82623" w:rsidP="00C603AA">
            <w:pPr>
              <w:pStyle w:val="Bullet1"/>
              <w:numPr>
                <w:ilvl w:val="0"/>
                <w:numId w:val="0"/>
              </w:numPr>
              <w:ind w:left="-90" w:hanging="270"/>
              <w:rPr>
                <w:rFonts w:ascii="Garamond" w:hAnsi="Garamond"/>
                <w:sz w:val="22"/>
              </w:rPr>
            </w:pPr>
          </w:p>
        </w:tc>
        <w:tc>
          <w:tcPr>
            <w:tcW w:w="1157" w:type="dxa"/>
            <w:gridSpan w:val="2"/>
          </w:tcPr>
          <w:p w14:paraId="0F101C9C" w14:textId="77777777" w:rsidR="00C82623" w:rsidRPr="00C2685F" w:rsidRDefault="00C82623" w:rsidP="00C603AA">
            <w:pPr>
              <w:pStyle w:val="Bullet1"/>
              <w:numPr>
                <w:ilvl w:val="0"/>
                <w:numId w:val="0"/>
              </w:numPr>
              <w:ind w:left="-90" w:hanging="270"/>
              <w:rPr>
                <w:rFonts w:ascii="Garamond" w:hAnsi="Garamond"/>
                <w:sz w:val="22"/>
              </w:rPr>
            </w:pPr>
          </w:p>
        </w:tc>
      </w:tr>
    </w:tbl>
    <w:p w14:paraId="50DFA7CA" w14:textId="77777777" w:rsidR="00F82658" w:rsidRPr="00C2685F" w:rsidRDefault="00F82658" w:rsidP="00F82658">
      <w:pPr>
        <w:rPr>
          <w:rFonts w:ascii="Garamond" w:hAnsi="Garamond"/>
        </w:rPr>
      </w:pPr>
    </w:p>
    <w:p w14:paraId="17064F9F" w14:textId="10DC76EF" w:rsidR="00F82658" w:rsidRPr="00C2685F" w:rsidRDefault="00C82623" w:rsidP="00F82658">
      <w:pPr>
        <w:pStyle w:val="NumberList"/>
        <w:numPr>
          <w:ilvl w:val="0"/>
          <w:numId w:val="0"/>
        </w:numPr>
        <w:rPr>
          <w:rFonts w:ascii="Garamond" w:hAnsi="Garamond"/>
          <w:szCs w:val="22"/>
        </w:rPr>
      </w:pPr>
      <w:r w:rsidRPr="00C2685F">
        <w:rPr>
          <w:rFonts w:ascii="Garamond" w:hAnsi="Garamond"/>
          <w:noProof/>
          <w:sz w:val="22"/>
          <w:lang w:val="en-US"/>
        </w:rPr>
        <mc:AlternateContent>
          <mc:Choice Requires="wps">
            <w:drawing>
              <wp:anchor distT="0" distB="0" distL="114300" distR="114300" simplePos="0" relativeHeight="251679744" behindDoc="0" locked="0" layoutInCell="1" allowOverlap="1" wp14:anchorId="55F73A11" wp14:editId="36CA2D4D">
                <wp:simplePos x="0" y="0"/>
                <wp:positionH relativeFrom="column">
                  <wp:posOffset>635</wp:posOffset>
                </wp:positionH>
                <wp:positionV relativeFrom="paragraph">
                  <wp:posOffset>129963</wp:posOffset>
                </wp:positionV>
                <wp:extent cx="5943600" cy="487680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76800"/>
                        </a:xfrm>
                        <a:prstGeom prst="rect">
                          <a:avLst/>
                        </a:prstGeom>
                        <a:solidFill>
                          <a:srgbClr val="FFFFFF"/>
                        </a:solidFill>
                        <a:ln w="9525">
                          <a:solidFill>
                            <a:srgbClr val="000000"/>
                          </a:solidFill>
                          <a:miter lim="800000"/>
                          <a:headEnd/>
                          <a:tailEnd/>
                        </a:ln>
                      </wps:spPr>
                      <wps:txbx>
                        <w:txbxContent>
                          <w:p w14:paraId="6A8A5415" w14:textId="77777777" w:rsidR="00E62F9C" w:rsidRDefault="00E62F9C" w:rsidP="00C82623">
                            <w:pPr>
                              <w:rPr>
                                <w:b/>
                              </w:rPr>
                            </w:pPr>
                            <w:r>
                              <w:rPr>
                                <w:b/>
                              </w:rPr>
                              <w:t>Summary remarks:</w:t>
                            </w:r>
                          </w:p>
                          <w:p w14:paraId="57C89DEB" w14:textId="77777777" w:rsidR="00E62F9C" w:rsidRPr="00D41F15" w:rsidRDefault="00E62F9C" w:rsidP="00C82623">
                            <w:pPr>
                              <w:rPr>
                                <w:b/>
                              </w:rPr>
                            </w:pPr>
                            <w:r w:rsidRPr="00D41F15">
                              <w:rPr>
                                <w:b/>
                              </w:rPr>
                              <w:t xml:space="preserve"> </w:t>
                            </w:r>
                          </w:p>
                          <w:p w14:paraId="465F169D" w14:textId="77777777" w:rsidR="00E62F9C" w:rsidRPr="00D41F15" w:rsidRDefault="00E62F9C" w:rsidP="00C82623">
                            <w:r w:rsidRPr="00D41F15">
                              <w:rPr>
                                <w:b/>
                              </w:rPr>
                              <w:t xml:space="preserve">If successful - </w:t>
                            </w:r>
                            <w:r w:rsidRPr="00D41F15">
                              <w:t>use this section to provide the applicant with any constructive feedback that would be valuable for them to know in terms of their claim and/or future development. Comment if there are substantial strengths which would be good to share more widely.</w:t>
                            </w:r>
                          </w:p>
                          <w:p w14:paraId="48F3617F" w14:textId="77777777" w:rsidR="00E62F9C" w:rsidRPr="00D41F15" w:rsidRDefault="00E62F9C" w:rsidP="00C82623">
                            <w:pPr>
                              <w:rPr>
                                <w:b/>
                              </w:rPr>
                            </w:pPr>
                            <w:r w:rsidRPr="00D41F15">
                              <w:rPr>
                                <w:b/>
                              </w:rPr>
                              <w:t xml:space="preserve">If referred - </w:t>
                            </w:r>
                            <w:r w:rsidRPr="00D41F15">
                              <w:t>use this space to list the recommendations for what the applicant needs to do to be accepted:</w:t>
                            </w:r>
                          </w:p>
                          <w:p w14:paraId="3BF02485" w14:textId="77777777" w:rsidR="00E62F9C" w:rsidRPr="00B57497" w:rsidRDefault="00E62F9C" w:rsidP="00C82623">
                            <w:pPr>
                              <w:rPr>
                                <w:b/>
                                <w:sz w:val="24"/>
                              </w:rPr>
                            </w:pPr>
                          </w:p>
                          <w:p w14:paraId="06B5E4ED" w14:textId="77777777" w:rsidR="00E62F9C" w:rsidRPr="00B57497" w:rsidRDefault="00E62F9C" w:rsidP="00C82623">
                            <w:pPr>
                              <w:rPr>
                                <w:b/>
                                <w:sz w:val="24"/>
                              </w:rPr>
                            </w:pPr>
                          </w:p>
                          <w:p w14:paraId="0B1C0D13" w14:textId="77777777" w:rsidR="00E62F9C" w:rsidRPr="00B57497" w:rsidRDefault="00E62F9C" w:rsidP="00C82623">
                            <w:pPr>
                              <w:rPr>
                                <w:b/>
                                <w:sz w:val="24"/>
                              </w:rPr>
                            </w:pPr>
                          </w:p>
                          <w:p w14:paraId="4E2E557D" w14:textId="77777777" w:rsidR="00E62F9C" w:rsidRPr="00B57497" w:rsidRDefault="00E62F9C" w:rsidP="00C82623">
                            <w:pPr>
                              <w:rPr>
                                <w:b/>
                                <w:sz w:val="24"/>
                              </w:rPr>
                            </w:pPr>
                          </w:p>
                          <w:p w14:paraId="6292701A" w14:textId="77777777" w:rsidR="00E62F9C" w:rsidRDefault="00E62F9C" w:rsidP="00C82623">
                            <w:pPr>
                              <w:rPr>
                                <w:b/>
                                <w:sz w:val="24"/>
                              </w:rPr>
                            </w:pPr>
                          </w:p>
                          <w:p w14:paraId="26E39187" w14:textId="77777777" w:rsidR="00E62F9C" w:rsidRDefault="00E62F9C" w:rsidP="00C82623">
                            <w:pPr>
                              <w:rPr>
                                <w:b/>
                                <w:sz w:val="24"/>
                              </w:rPr>
                            </w:pPr>
                          </w:p>
                          <w:p w14:paraId="0352BA18" w14:textId="77777777" w:rsidR="00E62F9C" w:rsidRDefault="00E62F9C" w:rsidP="00C82623">
                            <w:pPr>
                              <w:rPr>
                                <w:b/>
                                <w:sz w:val="24"/>
                              </w:rPr>
                            </w:pPr>
                          </w:p>
                          <w:p w14:paraId="17B9DA3A" w14:textId="77777777" w:rsidR="00E62F9C" w:rsidRPr="00B57497" w:rsidRDefault="00E62F9C" w:rsidP="00C82623">
                            <w:pPr>
                              <w:rPr>
                                <w:b/>
                                <w:sz w:val="24"/>
                              </w:rPr>
                            </w:pPr>
                          </w:p>
                          <w:p w14:paraId="4FF59CB1" w14:textId="77777777" w:rsidR="00E62F9C" w:rsidRPr="00B57497" w:rsidRDefault="00E62F9C" w:rsidP="00C82623">
                            <w:pPr>
                              <w:rPr>
                                <w:b/>
                                <w:sz w:val="24"/>
                              </w:rPr>
                            </w:pPr>
                          </w:p>
                          <w:p w14:paraId="1C8916EF" w14:textId="77777777" w:rsidR="00E62F9C" w:rsidRPr="00B57497" w:rsidRDefault="00E62F9C" w:rsidP="00C82623">
                            <w:pPr>
                              <w:rPr>
                                <w:b/>
                                <w:sz w:val="24"/>
                              </w:rPr>
                            </w:pPr>
                          </w:p>
                          <w:p w14:paraId="52418020" w14:textId="77777777" w:rsidR="00E62F9C" w:rsidRPr="00B57497" w:rsidRDefault="00E62F9C" w:rsidP="00C82623">
                            <w:pPr>
                              <w:rPr>
                                <w:b/>
                                <w:sz w:val="24"/>
                              </w:rPr>
                            </w:pPr>
                          </w:p>
                          <w:p w14:paraId="0972A502" w14:textId="77777777" w:rsidR="00E62F9C" w:rsidRPr="00B57497" w:rsidRDefault="00E62F9C" w:rsidP="00C82623">
                            <w:pPr>
                              <w:rPr>
                                <w:b/>
                                <w:sz w:val="24"/>
                              </w:rPr>
                            </w:pPr>
                          </w:p>
                          <w:p w14:paraId="0E310596" w14:textId="77777777" w:rsidR="00E62F9C" w:rsidRPr="00B57497" w:rsidRDefault="00E62F9C" w:rsidP="00C82623">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73A11" id="_x0000_t202" coordsize="21600,21600" o:spt="202" path="m,l,21600r21600,l21600,xe">
                <v:stroke joinstyle="miter"/>
                <v:path gradientshapeok="t" o:connecttype="rect"/>
              </v:shapetype>
              <v:shape id="Text Box 2" o:spid="_x0000_s1027" type="#_x0000_t202" style="position:absolute;margin-left:.05pt;margin-top:10.25pt;width:468pt;height:3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">
                <v:textbox>
                  <w:txbxContent>
                    <w:p w14:paraId="6A8A5415" w14:textId="77777777" w:rsidR="00E62F9C" w:rsidRDefault="00E62F9C" w:rsidP="00C82623">
                      <w:pPr>
                        <w:rPr>
                          <w:b/>
                        </w:rPr>
                      </w:pPr>
                      <w:r>
                        <w:rPr>
                          <w:b/>
                        </w:rPr>
                        <w:t>Summary remarks:</w:t>
                      </w:r>
                    </w:p>
                    <w:p w14:paraId="57C89DEB" w14:textId="77777777" w:rsidR="00E62F9C" w:rsidRPr="00D41F15" w:rsidRDefault="00E62F9C" w:rsidP="00C82623">
                      <w:pPr>
                        <w:rPr>
                          <w:b/>
                        </w:rPr>
                      </w:pPr>
                      <w:r w:rsidRPr="00D41F15">
                        <w:rPr>
                          <w:b/>
                        </w:rPr>
                        <w:t xml:space="preserve"> </w:t>
                      </w:r>
                    </w:p>
                    <w:p w14:paraId="465F169D" w14:textId="77777777" w:rsidR="00E62F9C" w:rsidRPr="00D41F15" w:rsidRDefault="00E62F9C" w:rsidP="00C82623">
                      <w:r w:rsidRPr="00D41F15">
                        <w:rPr>
                          <w:b/>
                        </w:rPr>
                        <w:t xml:space="preserve">If successful - </w:t>
                      </w:r>
                      <w:r w:rsidRPr="00D41F15">
                        <w:t>use this section to provide the applicant with any constructive feedback that would be valuable for them to know in terms of their claim and/or future development. Comment if there are substantial strengths which would be good to share more widely.</w:t>
                      </w:r>
                    </w:p>
                    <w:p w14:paraId="48F3617F" w14:textId="77777777" w:rsidR="00E62F9C" w:rsidRPr="00D41F15" w:rsidRDefault="00E62F9C" w:rsidP="00C82623">
                      <w:pPr>
                        <w:rPr>
                          <w:b/>
                        </w:rPr>
                      </w:pPr>
                      <w:r w:rsidRPr="00D41F15">
                        <w:rPr>
                          <w:b/>
                        </w:rPr>
                        <w:t xml:space="preserve">If referred - </w:t>
                      </w:r>
                      <w:r w:rsidRPr="00D41F15">
                        <w:t>use this space to list the recommendations for what the applicant needs to do to be accepted:</w:t>
                      </w:r>
                    </w:p>
                    <w:p w14:paraId="3BF02485" w14:textId="77777777" w:rsidR="00E62F9C" w:rsidRPr="00B57497" w:rsidRDefault="00E62F9C" w:rsidP="00C82623">
                      <w:pPr>
                        <w:rPr>
                          <w:b/>
                          <w:sz w:val="24"/>
                        </w:rPr>
                      </w:pPr>
                    </w:p>
                    <w:p w14:paraId="06B5E4ED" w14:textId="77777777" w:rsidR="00E62F9C" w:rsidRPr="00B57497" w:rsidRDefault="00E62F9C" w:rsidP="00C82623">
                      <w:pPr>
                        <w:rPr>
                          <w:b/>
                          <w:sz w:val="24"/>
                        </w:rPr>
                      </w:pPr>
                    </w:p>
                    <w:p w14:paraId="0B1C0D13" w14:textId="77777777" w:rsidR="00E62F9C" w:rsidRPr="00B57497" w:rsidRDefault="00E62F9C" w:rsidP="00C82623">
                      <w:pPr>
                        <w:rPr>
                          <w:b/>
                          <w:sz w:val="24"/>
                        </w:rPr>
                      </w:pPr>
                    </w:p>
                    <w:p w14:paraId="4E2E557D" w14:textId="77777777" w:rsidR="00E62F9C" w:rsidRPr="00B57497" w:rsidRDefault="00E62F9C" w:rsidP="00C82623">
                      <w:pPr>
                        <w:rPr>
                          <w:b/>
                          <w:sz w:val="24"/>
                        </w:rPr>
                      </w:pPr>
                    </w:p>
                    <w:p w14:paraId="6292701A" w14:textId="77777777" w:rsidR="00E62F9C" w:rsidRDefault="00E62F9C" w:rsidP="00C82623">
                      <w:pPr>
                        <w:rPr>
                          <w:b/>
                          <w:sz w:val="24"/>
                        </w:rPr>
                      </w:pPr>
                    </w:p>
                    <w:p w14:paraId="26E39187" w14:textId="77777777" w:rsidR="00E62F9C" w:rsidRDefault="00E62F9C" w:rsidP="00C82623">
                      <w:pPr>
                        <w:rPr>
                          <w:b/>
                          <w:sz w:val="24"/>
                        </w:rPr>
                      </w:pPr>
                    </w:p>
                    <w:p w14:paraId="0352BA18" w14:textId="77777777" w:rsidR="00E62F9C" w:rsidRDefault="00E62F9C" w:rsidP="00C82623">
                      <w:pPr>
                        <w:rPr>
                          <w:b/>
                          <w:sz w:val="24"/>
                        </w:rPr>
                      </w:pPr>
                    </w:p>
                    <w:p w14:paraId="17B9DA3A" w14:textId="77777777" w:rsidR="00E62F9C" w:rsidRPr="00B57497" w:rsidRDefault="00E62F9C" w:rsidP="00C82623">
                      <w:pPr>
                        <w:rPr>
                          <w:b/>
                          <w:sz w:val="24"/>
                        </w:rPr>
                      </w:pPr>
                    </w:p>
                    <w:p w14:paraId="4FF59CB1" w14:textId="77777777" w:rsidR="00E62F9C" w:rsidRPr="00B57497" w:rsidRDefault="00E62F9C" w:rsidP="00C82623">
                      <w:pPr>
                        <w:rPr>
                          <w:b/>
                          <w:sz w:val="24"/>
                        </w:rPr>
                      </w:pPr>
                    </w:p>
                    <w:p w14:paraId="1C8916EF" w14:textId="77777777" w:rsidR="00E62F9C" w:rsidRPr="00B57497" w:rsidRDefault="00E62F9C" w:rsidP="00C82623">
                      <w:pPr>
                        <w:rPr>
                          <w:b/>
                          <w:sz w:val="24"/>
                        </w:rPr>
                      </w:pPr>
                    </w:p>
                    <w:p w14:paraId="52418020" w14:textId="77777777" w:rsidR="00E62F9C" w:rsidRPr="00B57497" w:rsidRDefault="00E62F9C" w:rsidP="00C82623">
                      <w:pPr>
                        <w:rPr>
                          <w:b/>
                          <w:sz w:val="24"/>
                        </w:rPr>
                      </w:pPr>
                    </w:p>
                    <w:p w14:paraId="0972A502" w14:textId="77777777" w:rsidR="00E62F9C" w:rsidRPr="00B57497" w:rsidRDefault="00E62F9C" w:rsidP="00C82623">
                      <w:pPr>
                        <w:rPr>
                          <w:b/>
                          <w:sz w:val="24"/>
                        </w:rPr>
                      </w:pPr>
                    </w:p>
                    <w:p w14:paraId="0E310596" w14:textId="77777777" w:rsidR="00E62F9C" w:rsidRPr="00B57497" w:rsidRDefault="00E62F9C" w:rsidP="00C82623">
                      <w:pPr>
                        <w:rPr>
                          <w:b/>
                          <w:sz w:val="24"/>
                        </w:rPr>
                      </w:pPr>
                    </w:p>
                  </w:txbxContent>
                </v:textbox>
              </v:shape>
            </w:pict>
          </mc:Fallback>
        </mc:AlternateContent>
      </w:r>
    </w:p>
    <w:p w14:paraId="682938F6" w14:textId="1298F42F" w:rsidR="00F82658" w:rsidRPr="00C2685F" w:rsidRDefault="00F82658" w:rsidP="00E62F9C"/>
    <w:p w14:paraId="107B2A09" w14:textId="77777777" w:rsidR="00F82658" w:rsidRPr="00C2685F" w:rsidRDefault="00F82658" w:rsidP="00E62F9C"/>
    <w:p w14:paraId="600847A0" w14:textId="77777777" w:rsidR="00F82658" w:rsidRPr="00C2685F" w:rsidRDefault="00F82658" w:rsidP="00E62F9C"/>
    <w:p w14:paraId="54FB2806" w14:textId="23766FBF" w:rsidR="00CA5297" w:rsidRDefault="00CA5297">
      <w:pPr>
        <w:rPr>
          <w:rFonts w:ascii="Garamond" w:hAnsi="Garamond"/>
        </w:rPr>
      </w:pPr>
      <w:r>
        <w:rPr>
          <w:rFonts w:ascii="Garamond" w:hAnsi="Garamond"/>
        </w:rPr>
        <w:br w:type="page"/>
      </w:r>
    </w:p>
    <w:p w14:paraId="26AD8E78" w14:textId="0BEBF6CB" w:rsidR="00CA5297" w:rsidRDefault="00CA5297" w:rsidP="00C50C17">
      <w:pPr>
        <w:pStyle w:val="Heading1"/>
      </w:pPr>
      <w:bookmarkStart w:id="60" w:name="_Toc15032792"/>
      <w:bookmarkStart w:id="61" w:name="_Toc4147133"/>
      <w:r>
        <w:lastRenderedPageBreak/>
        <w:t xml:space="preserve">Appendix 6: Account of Professional Practice (APP) for </w:t>
      </w:r>
      <w:r w:rsidRPr="00CA5297">
        <w:rPr>
          <w:u w:val="single"/>
        </w:rPr>
        <w:t>Senior Fellow</w:t>
      </w:r>
      <w:bookmarkEnd w:id="60"/>
    </w:p>
    <w:bookmarkEnd w:id="61"/>
    <w:p w14:paraId="2B4BECDD" w14:textId="77777777" w:rsidR="00CA5297" w:rsidRPr="00100866" w:rsidRDefault="00CA5297" w:rsidP="00E62F9C"/>
    <w:p w14:paraId="1ACA9E06" w14:textId="77777777" w:rsidR="00CA5297" w:rsidRPr="006110DE" w:rsidRDefault="00CA5297" w:rsidP="00E62F9C">
      <w:pPr>
        <w:rPr>
          <w:rFonts w:ascii="Garamond" w:hAnsi="Garamond"/>
        </w:rPr>
      </w:pPr>
      <w:r w:rsidRPr="006110DE">
        <w:rPr>
          <w:rFonts w:ascii="Garamond" w:hAnsi="Garamond"/>
        </w:rPr>
        <w:t xml:space="preserve">Name: </w:t>
      </w:r>
    </w:p>
    <w:p w14:paraId="6A1D0772" w14:textId="77777777" w:rsidR="00CA5297" w:rsidRDefault="00CA5297" w:rsidP="00E62F9C">
      <w:pPr>
        <w:rPr>
          <w:rFonts w:ascii="Garamond" w:hAnsi="Garamond"/>
        </w:rPr>
      </w:pPr>
      <w:r w:rsidRPr="006110DE">
        <w:rPr>
          <w:rFonts w:ascii="Garamond" w:hAnsi="Garamond"/>
        </w:rPr>
        <w:t xml:space="preserve">Department: </w:t>
      </w:r>
    </w:p>
    <w:p w14:paraId="76B39440" w14:textId="77777777" w:rsidR="00CA5297" w:rsidRDefault="00CA5297" w:rsidP="00E62F9C">
      <w:pPr>
        <w:rPr>
          <w:rFonts w:ascii="Garamond" w:hAnsi="Garamond"/>
        </w:rPr>
      </w:pPr>
      <w:r>
        <w:rPr>
          <w:rFonts w:ascii="Garamond" w:hAnsi="Garamond"/>
        </w:rPr>
        <w:t xml:space="preserve">Assessment Number: </w:t>
      </w:r>
    </w:p>
    <w:p w14:paraId="624B5468" w14:textId="77777777" w:rsidR="00CA5297" w:rsidRPr="006110DE" w:rsidRDefault="00CA5297" w:rsidP="00E62F9C"/>
    <w:p w14:paraId="7EF20F0A" w14:textId="77777777" w:rsidR="00CA5297" w:rsidRPr="00D921FC" w:rsidRDefault="00CA5297" w:rsidP="00E62F9C">
      <w:pPr>
        <w:rPr>
          <w:rFonts w:ascii="Garamond" w:hAnsi="Garamond"/>
        </w:rPr>
      </w:pPr>
      <w:r w:rsidRPr="00D921FC">
        <w:rPr>
          <w:rFonts w:ascii="Garamond" w:hAnsi="Garamond"/>
        </w:rPr>
        <w:t>By applying to be a Senior Fellow of the HEA you will present</w:t>
      </w:r>
      <w:r w:rsidRPr="00D921FC" w:rsidDel="0067074C">
        <w:rPr>
          <w:rFonts w:ascii="Garamond" w:hAnsi="Garamond"/>
        </w:rPr>
        <w:t xml:space="preserve"> </w:t>
      </w:r>
      <w:r w:rsidRPr="00D921FC">
        <w:rPr>
          <w:rFonts w:ascii="Garamond" w:hAnsi="Garamond"/>
        </w:rPr>
        <w:t>a thorough understanding of effective approaches to teaching and learning support as a key contribution to high quality student learning. You should be able to provide evidence of:</w:t>
      </w:r>
    </w:p>
    <w:p w14:paraId="2737FD1A" w14:textId="77777777" w:rsidR="00CA5297" w:rsidRPr="00D921FC" w:rsidRDefault="00CA5297" w:rsidP="00E62F9C">
      <w:pPr>
        <w:rPr>
          <w:rFonts w:ascii="Garamond" w:hAnsi="Garamond"/>
        </w:rPr>
      </w:pPr>
    </w:p>
    <w:p w14:paraId="29F59BB3" w14:textId="77777777" w:rsidR="00CA5297" w:rsidRPr="00D921FC" w:rsidRDefault="00CA5297" w:rsidP="00E62F9C">
      <w:pPr>
        <w:rPr>
          <w:rFonts w:ascii="Garamond" w:hAnsi="Garamond" w:cstheme="minorHAnsi"/>
        </w:rPr>
      </w:pPr>
      <w:r w:rsidRPr="00D921FC">
        <w:rPr>
          <w:rFonts w:ascii="Garamond" w:hAnsi="Garamond" w:cstheme="minorHAnsi"/>
        </w:rPr>
        <w:t>D</w:t>
      </w:r>
      <w:proofErr w:type="gramStart"/>
      <w:r w:rsidRPr="00D921FC">
        <w:rPr>
          <w:rFonts w:ascii="Garamond" w:hAnsi="Garamond" w:cstheme="minorHAnsi"/>
        </w:rPr>
        <w:t>3.I</w:t>
      </w:r>
      <w:proofErr w:type="gramEnd"/>
      <w:r w:rsidRPr="00D921FC">
        <w:rPr>
          <w:rFonts w:ascii="Garamond" w:hAnsi="Garamond" w:cstheme="minorHAnsi"/>
        </w:rPr>
        <w:tab/>
        <w:t>Successful engagement across all five Areas of Activity.</w:t>
      </w:r>
    </w:p>
    <w:p w14:paraId="4E62DFEB" w14:textId="77777777" w:rsidR="00CA5297" w:rsidRPr="00D921FC" w:rsidRDefault="00CA5297" w:rsidP="00E62F9C">
      <w:pPr>
        <w:rPr>
          <w:rFonts w:ascii="Garamond" w:hAnsi="Garamond" w:cstheme="minorHAnsi"/>
        </w:rPr>
      </w:pPr>
      <w:r w:rsidRPr="00D921FC">
        <w:rPr>
          <w:rFonts w:ascii="Garamond" w:hAnsi="Garamond" w:cstheme="minorHAnsi"/>
        </w:rPr>
        <w:t>D</w:t>
      </w:r>
      <w:proofErr w:type="gramStart"/>
      <w:r w:rsidRPr="00D921FC">
        <w:rPr>
          <w:rFonts w:ascii="Garamond" w:hAnsi="Garamond" w:cstheme="minorHAnsi"/>
        </w:rPr>
        <w:t>3.II</w:t>
      </w:r>
      <w:proofErr w:type="gramEnd"/>
      <w:r w:rsidRPr="00D921FC">
        <w:rPr>
          <w:rFonts w:ascii="Garamond" w:hAnsi="Garamond" w:cstheme="minorHAnsi"/>
        </w:rPr>
        <w:tab/>
        <w:t>Appropriate knowledge and understanding across all aspects of Core Knowledge.</w:t>
      </w:r>
    </w:p>
    <w:p w14:paraId="4235158F" w14:textId="77777777" w:rsidR="00CA5297" w:rsidRPr="00D921FC" w:rsidRDefault="00CA5297" w:rsidP="00E62F9C">
      <w:pPr>
        <w:rPr>
          <w:rFonts w:ascii="Garamond" w:hAnsi="Garamond" w:cstheme="minorHAnsi"/>
        </w:rPr>
      </w:pPr>
      <w:r w:rsidRPr="00D921FC">
        <w:rPr>
          <w:rFonts w:ascii="Garamond" w:hAnsi="Garamond" w:cstheme="minorHAnsi"/>
        </w:rPr>
        <w:t>D3.III</w:t>
      </w:r>
      <w:r w:rsidRPr="00D921FC">
        <w:rPr>
          <w:rFonts w:ascii="Garamond" w:hAnsi="Garamond" w:cstheme="minorHAnsi"/>
        </w:rPr>
        <w:tab/>
        <w:t>A commitment to all the Professional Values.</w:t>
      </w:r>
    </w:p>
    <w:p w14:paraId="0988EAF7" w14:textId="77777777" w:rsidR="00CA5297" w:rsidRPr="00D921FC" w:rsidRDefault="00CA5297" w:rsidP="00E62F9C">
      <w:pPr>
        <w:rPr>
          <w:rFonts w:ascii="Garamond" w:hAnsi="Garamond" w:cstheme="minorHAnsi"/>
        </w:rPr>
      </w:pPr>
      <w:r w:rsidRPr="00D921FC">
        <w:rPr>
          <w:rFonts w:ascii="Garamond" w:hAnsi="Garamond" w:cstheme="minorHAnsi"/>
        </w:rPr>
        <w:t>D</w:t>
      </w:r>
      <w:proofErr w:type="gramStart"/>
      <w:r w:rsidRPr="00D921FC">
        <w:rPr>
          <w:rFonts w:ascii="Garamond" w:hAnsi="Garamond" w:cstheme="minorHAnsi"/>
        </w:rPr>
        <w:t>3.IV</w:t>
      </w:r>
      <w:proofErr w:type="gramEnd"/>
      <w:r w:rsidRPr="00D921FC">
        <w:rPr>
          <w:rFonts w:ascii="Garamond" w:hAnsi="Garamond" w:cstheme="minorHAnsi"/>
        </w:rPr>
        <w:tab/>
        <w:t>Successful engagement in appropriate teaching practices related to the Areas of Activity.</w:t>
      </w:r>
    </w:p>
    <w:p w14:paraId="64AABB4D" w14:textId="77777777" w:rsidR="00CA5297" w:rsidRPr="00D921FC" w:rsidRDefault="00CA5297" w:rsidP="00E62F9C">
      <w:pPr>
        <w:rPr>
          <w:rFonts w:ascii="Garamond" w:hAnsi="Garamond" w:cstheme="minorHAnsi"/>
        </w:rPr>
      </w:pPr>
      <w:r w:rsidRPr="00D921FC">
        <w:rPr>
          <w:rFonts w:ascii="Garamond" w:hAnsi="Garamond" w:cstheme="minorHAnsi"/>
        </w:rPr>
        <w:t>D</w:t>
      </w:r>
      <w:proofErr w:type="gramStart"/>
      <w:r w:rsidRPr="00D921FC">
        <w:rPr>
          <w:rFonts w:ascii="Garamond" w:hAnsi="Garamond" w:cstheme="minorHAnsi"/>
        </w:rPr>
        <w:t>3.V</w:t>
      </w:r>
      <w:proofErr w:type="gramEnd"/>
      <w:r w:rsidRPr="00D921FC">
        <w:rPr>
          <w:rFonts w:ascii="Garamond" w:hAnsi="Garamond" w:cstheme="minorHAnsi"/>
        </w:rPr>
        <w:tab/>
        <w:t>Successful incorporation of subject and pedagogic research and/or scholarship within the above activities, as part of an integrated approach to academic practice.</w:t>
      </w:r>
    </w:p>
    <w:p w14:paraId="04E0744F" w14:textId="77777777" w:rsidR="00CA5297" w:rsidRPr="00D921FC" w:rsidRDefault="00CA5297" w:rsidP="00E62F9C">
      <w:pPr>
        <w:rPr>
          <w:rFonts w:ascii="Garamond" w:hAnsi="Garamond" w:cstheme="minorHAnsi"/>
        </w:rPr>
      </w:pPr>
      <w:r w:rsidRPr="00D921FC">
        <w:rPr>
          <w:rFonts w:ascii="Garamond" w:hAnsi="Garamond" w:cstheme="minorHAnsi"/>
        </w:rPr>
        <w:t>D3.VI</w:t>
      </w:r>
      <w:r w:rsidRPr="00D921FC">
        <w:rPr>
          <w:rFonts w:ascii="Garamond" w:hAnsi="Garamond" w:cstheme="minorHAnsi"/>
        </w:rPr>
        <w:tab/>
        <w:t>Successful engagement in continuing professional developm</w:t>
      </w:r>
      <w:r w:rsidRPr="00B445F1">
        <w:rPr>
          <w:rFonts w:ascii="Garamond" w:hAnsi="Garamond" w:cstheme="minorHAnsi"/>
        </w:rPr>
        <w:t>ent in relation to teaching, lea</w:t>
      </w:r>
      <w:r w:rsidRPr="00D921FC">
        <w:rPr>
          <w:rFonts w:ascii="Garamond" w:hAnsi="Garamond" w:cstheme="minorHAnsi"/>
        </w:rPr>
        <w:t xml:space="preserve">rning, assessment, scholarship </w:t>
      </w:r>
      <w:proofErr w:type="gramStart"/>
      <w:r w:rsidRPr="00D921FC">
        <w:rPr>
          <w:rFonts w:ascii="Garamond" w:hAnsi="Garamond" w:cstheme="minorHAnsi"/>
        </w:rPr>
        <w:t>and,</w:t>
      </w:r>
      <w:proofErr w:type="gramEnd"/>
      <w:r w:rsidRPr="00D921FC">
        <w:rPr>
          <w:rFonts w:ascii="Garamond" w:hAnsi="Garamond" w:cstheme="minorHAnsi"/>
        </w:rPr>
        <w:t xml:space="preserve"> as appropriate, related academic or professional practices.</w:t>
      </w:r>
    </w:p>
    <w:p w14:paraId="31DAAD6D" w14:textId="77777777" w:rsidR="00CA5297" w:rsidRPr="00D921FC" w:rsidRDefault="00CA5297" w:rsidP="00E62F9C">
      <w:pPr>
        <w:rPr>
          <w:rFonts w:ascii="Garamond" w:hAnsi="Garamond"/>
        </w:rPr>
      </w:pPr>
      <w:r w:rsidRPr="00D921FC">
        <w:rPr>
          <w:rFonts w:ascii="Garamond" w:hAnsi="Garamond"/>
        </w:rPr>
        <w:t>D3.VII</w:t>
      </w:r>
      <w:r w:rsidRPr="00D921FC">
        <w:rPr>
          <w:rFonts w:ascii="Garamond" w:hAnsi="Garamond"/>
        </w:rPr>
        <w:tab/>
        <w:t>Successful coordination, support, supervision, management and/or mentoring of others (whether individuals and/or teams) in relation to learning and teaching.</w:t>
      </w:r>
    </w:p>
    <w:p w14:paraId="2D3C0750" w14:textId="77777777" w:rsidR="00CA5297" w:rsidRPr="00C2685F" w:rsidRDefault="00CA5297" w:rsidP="00E62F9C">
      <w:pPr>
        <w:jc w:val="center"/>
        <w:rPr>
          <w:rFonts w:ascii="Garamond" w:hAnsi="Garamond"/>
          <w:lang w:val="en-GB"/>
        </w:rPr>
      </w:pPr>
    </w:p>
    <w:p w14:paraId="72F1644C" w14:textId="77777777" w:rsidR="00CA5297" w:rsidRPr="00C2685F" w:rsidRDefault="00CA5297" w:rsidP="00E62F9C">
      <w:pPr>
        <w:jc w:val="center"/>
        <w:rPr>
          <w:rFonts w:ascii="Garamond" w:hAnsi="Garamond"/>
          <w:lang w:val="en-GB"/>
        </w:rPr>
      </w:pPr>
    </w:p>
    <w:p w14:paraId="31A1A874" w14:textId="77777777" w:rsidR="00CA5297" w:rsidRDefault="00CA5297" w:rsidP="00C50C17">
      <w:pPr>
        <w:pStyle w:val="Heading2"/>
      </w:pPr>
      <w:r>
        <w:t>Account of Professional Practice (APP)</w:t>
      </w:r>
    </w:p>
    <w:p w14:paraId="21C832E6" w14:textId="77777777" w:rsidR="00CA5297" w:rsidRDefault="00CA5297" w:rsidP="00E62F9C">
      <w:pPr>
        <w:rPr>
          <w:rFonts w:ascii="Garamond" w:hAnsi="Garamond"/>
        </w:rPr>
      </w:pPr>
    </w:p>
    <w:p w14:paraId="18556358" w14:textId="77777777" w:rsidR="00CA5297" w:rsidRPr="00C50C17" w:rsidRDefault="00CA5297" w:rsidP="00C50C17">
      <w:pPr>
        <w:rPr>
          <w:rFonts w:ascii="Garamond" w:hAnsi="Garamond"/>
        </w:rPr>
      </w:pPr>
      <w:r w:rsidRPr="00C50C17">
        <w:rPr>
          <w:rFonts w:ascii="Garamond" w:hAnsi="Garamond"/>
        </w:rPr>
        <w:t>The Account of Professional Practice consists of four parts. Each part is described in this document.</w:t>
      </w:r>
    </w:p>
    <w:p w14:paraId="1ED0ECE1" w14:textId="77777777" w:rsidR="00CA5297" w:rsidRPr="00C50C17" w:rsidRDefault="00CA5297" w:rsidP="00C50C17">
      <w:pPr>
        <w:rPr>
          <w:rFonts w:ascii="Garamond" w:hAnsi="Garamond"/>
        </w:rPr>
      </w:pPr>
    </w:p>
    <w:p w14:paraId="501C3945" w14:textId="77777777" w:rsidR="00CA5297" w:rsidRPr="00C50C17" w:rsidRDefault="00CA5297" w:rsidP="00C50C17">
      <w:pPr>
        <w:rPr>
          <w:rFonts w:ascii="Garamond" w:hAnsi="Garamond"/>
        </w:rPr>
      </w:pPr>
      <w:bookmarkStart w:id="62" w:name="_Toc4147134"/>
      <w:bookmarkStart w:id="63" w:name="_Toc15032793"/>
      <w:r w:rsidRPr="00C50C17">
        <w:rPr>
          <w:rFonts w:ascii="Garamond" w:hAnsi="Garamond"/>
        </w:rPr>
        <w:t>Part 1: Narrative of Teaching Practice</w:t>
      </w:r>
      <w:bookmarkEnd w:id="62"/>
      <w:bookmarkEnd w:id="63"/>
    </w:p>
    <w:p w14:paraId="65CDFB7C" w14:textId="77777777" w:rsidR="00CA5297" w:rsidRPr="00C50C17" w:rsidRDefault="00CA5297" w:rsidP="00C50C17">
      <w:pPr>
        <w:rPr>
          <w:rFonts w:ascii="Garamond" w:hAnsi="Garamond"/>
        </w:rPr>
      </w:pPr>
      <w:bookmarkStart w:id="64" w:name="_Toc4147135"/>
      <w:bookmarkStart w:id="65" w:name="_Toc15032794"/>
      <w:r w:rsidRPr="00C50C17">
        <w:rPr>
          <w:rFonts w:ascii="Garamond" w:hAnsi="Garamond"/>
        </w:rPr>
        <w:t>Part 2: Two Case Studies</w:t>
      </w:r>
      <w:bookmarkEnd w:id="64"/>
      <w:bookmarkEnd w:id="65"/>
    </w:p>
    <w:p w14:paraId="2A35A1B5" w14:textId="77777777" w:rsidR="00CA5297" w:rsidRPr="00C50C17" w:rsidRDefault="00CA5297" w:rsidP="00C50C17">
      <w:pPr>
        <w:rPr>
          <w:rFonts w:ascii="Garamond" w:hAnsi="Garamond"/>
        </w:rPr>
      </w:pPr>
      <w:bookmarkStart w:id="66" w:name="_Toc4147136"/>
      <w:bookmarkStart w:id="67" w:name="_Toc15032795"/>
      <w:r w:rsidRPr="00C50C17">
        <w:rPr>
          <w:rFonts w:ascii="Garamond" w:hAnsi="Garamond"/>
        </w:rPr>
        <w:t>Part 3: Two Letters of Recommendation</w:t>
      </w:r>
      <w:bookmarkEnd w:id="66"/>
      <w:bookmarkEnd w:id="67"/>
    </w:p>
    <w:p w14:paraId="6689788A" w14:textId="77777777" w:rsidR="00CA5297" w:rsidRPr="00C50C17" w:rsidRDefault="00CA5297" w:rsidP="00C50C17">
      <w:pPr>
        <w:rPr>
          <w:rFonts w:ascii="Garamond" w:hAnsi="Garamond"/>
        </w:rPr>
      </w:pPr>
      <w:bookmarkStart w:id="68" w:name="_Toc4147137"/>
      <w:bookmarkStart w:id="69" w:name="_Toc15032796"/>
      <w:r w:rsidRPr="00C50C17">
        <w:rPr>
          <w:rFonts w:ascii="Garamond" w:hAnsi="Garamond"/>
        </w:rPr>
        <w:t>Part 4: Acknowledge Mentor</w:t>
      </w:r>
      <w:bookmarkEnd w:id="68"/>
      <w:bookmarkEnd w:id="69"/>
    </w:p>
    <w:p w14:paraId="42E23387" w14:textId="77777777" w:rsidR="00CA5297" w:rsidRPr="00333F05" w:rsidRDefault="00CA5297" w:rsidP="00C50C17">
      <w:pPr>
        <w:pStyle w:val="Heading2"/>
      </w:pPr>
      <w:r w:rsidRPr="00333F05">
        <w:t>Part 1: Narrative of Teaching Practice</w:t>
      </w:r>
    </w:p>
    <w:p w14:paraId="7ADFA35F" w14:textId="77777777" w:rsidR="00CA5297" w:rsidRPr="00D921FC" w:rsidRDefault="00CA5297" w:rsidP="00E62F9C">
      <w:pPr>
        <w:rPr>
          <w:rFonts w:ascii="Garamond" w:hAnsi="Garamond"/>
        </w:rPr>
      </w:pPr>
      <w:r w:rsidRPr="00D921FC">
        <w:rPr>
          <w:rFonts w:ascii="Garamond" w:hAnsi="Garamond"/>
        </w:rPr>
        <w:t xml:space="preserve">In preparing your reflective commentary, focus </w:t>
      </w:r>
      <w:proofErr w:type="gramStart"/>
      <w:r w:rsidRPr="00D921FC">
        <w:rPr>
          <w:rFonts w:ascii="Garamond" w:hAnsi="Garamond"/>
        </w:rPr>
        <w:t>in particular on</w:t>
      </w:r>
      <w:proofErr w:type="gramEnd"/>
      <w:r w:rsidRPr="00D921FC">
        <w:rPr>
          <w:rFonts w:ascii="Garamond" w:hAnsi="Garamond"/>
        </w:rPr>
        <w:t xml:space="preserve"> the education, training, employment, roles and experience which have contributed to your professional development as teacher, mentor, facilitator of learning and academic leader. You might include informal activities whether individual, collaborative or team-based, that you believe have had a significant impact on your academic practice and/or on the practice of others.</w:t>
      </w:r>
    </w:p>
    <w:p w14:paraId="708B71D7" w14:textId="77777777" w:rsidR="00CA5297" w:rsidRPr="00D921FC" w:rsidRDefault="00CA5297" w:rsidP="00E62F9C">
      <w:pPr>
        <w:rPr>
          <w:rFonts w:ascii="Garamond" w:hAnsi="Garamond"/>
        </w:rPr>
      </w:pPr>
      <w:r w:rsidRPr="00D921FC">
        <w:rPr>
          <w:rFonts w:ascii="Garamond" w:hAnsi="Garamond"/>
        </w:rPr>
        <w:t xml:space="preserve">Highlight the primary influences on your own development, focusing on the progressive attainment of your professional capabilities and how you and others have benefitted from the continuous learning and development process involved. </w:t>
      </w:r>
    </w:p>
    <w:p w14:paraId="309B2889" w14:textId="77777777" w:rsidR="00CA5297" w:rsidRPr="00920937" w:rsidRDefault="00CA5297" w:rsidP="00E62F9C">
      <w:pPr>
        <w:widowControl/>
        <w:autoSpaceDE/>
        <w:autoSpaceDN/>
        <w:contextualSpacing/>
        <w:rPr>
          <w:rFonts w:ascii="Garamond" w:hAnsi="Garamond"/>
        </w:rPr>
      </w:pPr>
    </w:p>
    <w:p w14:paraId="4B6EEB1B" w14:textId="334B800C" w:rsidR="00CA5297" w:rsidRDefault="00CA5297" w:rsidP="00E62F9C">
      <w:pPr>
        <w:rPr>
          <w:rFonts w:ascii="Garamond" w:hAnsi="Garamond"/>
        </w:rPr>
      </w:pPr>
    </w:p>
    <w:p w14:paraId="727C249F" w14:textId="2B3B1E36" w:rsidR="003912FE" w:rsidRDefault="003912FE" w:rsidP="00E62F9C">
      <w:pPr>
        <w:rPr>
          <w:rFonts w:ascii="Garamond" w:hAnsi="Garamond"/>
        </w:rPr>
      </w:pPr>
    </w:p>
    <w:p w14:paraId="1602C27B" w14:textId="02EB9964" w:rsidR="003912FE" w:rsidRDefault="003912FE" w:rsidP="00E62F9C">
      <w:pPr>
        <w:rPr>
          <w:rFonts w:ascii="Garamond" w:hAnsi="Garamond"/>
        </w:rPr>
      </w:pPr>
    </w:p>
    <w:p w14:paraId="2368475A" w14:textId="7286201C" w:rsidR="003912FE" w:rsidRDefault="003912FE" w:rsidP="00E62F9C">
      <w:pPr>
        <w:rPr>
          <w:rFonts w:ascii="Garamond" w:hAnsi="Garamond"/>
        </w:rPr>
      </w:pPr>
    </w:p>
    <w:p w14:paraId="1E8ACFE7" w14:textId="77777777" w:rsidR="003912FE" w:rsidRDefault="003912FE" w:rsidP="00E62F9C">
      <w:pPr>
        <w:rPr>
          <w:rFonts w:ascii="Garamond" w:hAnsi="Garamond"/>
        </w:rPr>
      </w:pPr>
    </w:p>
    <w:p w14:paraId="793E54C1" w14:textId="77777777" w:rsidR="00CA5297" w:rsidRPr="00C2685F" w:rsidRDefault="00CA5297" w:rsidP="00E62F9C">
      <w:pPr>
        <w:rPr>
          <w:rFonts w:ascii="Garamond" w:hAnsi="Garamond"/>
        </w:rPr>
      </w:pPr>
    </w:p>
    <w:tbl>
      <w:tblPr>
        <w:tblStyle w:val="TableGrid"/>
        <w:tblW w:w="0" w:type="auto"/>
        <w:tblLook w:val="04A0" w:firstRow="1" w:lastRow="0" w:firstColumn="1" w:lastColumn="0" w:noHBand="0" w:noVBand="1"/>
      </w:tblPr>
      <w:tblGrid>
        <w:gridCol w:w="9350"/>
      </w:tblGrid>
      <w:tr w:rsidR="00CA5297" w:rsidRPr="00C2685F" w14:paraId="1363EFC8" w14:textId="77777777" w:rsidTr="003912FE">
        <w:trPr>
          <w:tblHeader/>
        </w:trPr>
        <w:tc>
          <w:tcPr>
            <w:tcW w:w="9350" w:type="dxa"/>
          </w:tcPr>
          <w:p w14:paraId="67466A2B" w14:textId="77777777" w:rsidR="00CA5297" w:rsidRPr="00C2685F" w:rsidRDefault="00CA5297" w:rsidP="00E62F9C">
            <w:pPr>
              <w:rPr>
                <w:rFonts w:ascii="Garamond" w:hAnsi="Garamond"/>
                <w:b/>
              </w:rPr>
            </w:pPr>
            <w:r w:rsidRPr="00C2685F">
              <w:rPr>
                <w:rFonts w:ascii="Garamond" w:hAnsi="Garamond"/>
                <w:b/>
              </w:rPr>
              <w:lastRenderedPageBreak/>
              <w:t xml:space="preserve">Narrative of Teaching Practice </w:t>
            </w:r>
          </w:p>
        </w:tc>
      </w:tr>
      <w:tr w:rsidR="00CA5297" w:rsidRPr="00C2685F" w14:paraId="766DEBD8" w14:textId="77777777" w:rsidTr="00E62F9C">
        <w:trPr>
          <w:trHeight w:val="1133"/>
        </w:trPr>
        <w:tc>
          <w:tcPr>
            <w:tcW w:w="9350" w:type="dxa"/>
          </w:tcPr>
          <w:p w14:paraId="7BF27E4E" w14:textId="77777777" w:rsidR="00CA5297" w:rsidRPr="00FF2119" w:rsidRDefault="00CA5297" w:rsidP="00E62F9C">
            <w:pPr>
              <w:rPr>
                <w:rFonts w:asciiTheme="majorHAnsi" w:hAnsiTheme="majorHAnsi" w:cstheme="majorHAnsi"/>
              </w:rPr>
            </w:pPr>
          </w:p>
          <w:p w14:paraId="20E46E73" w14:textId="77777777" w:rsidR="00CA5297" w:rsidRPr="00BF7C57" w:rsidRDefault="00CA5297" w:rsidP="00E62F9C">
            <w:pPr>
              <w:spacing w:before="10" w:after="120"/>
              <w:ind w:right="-245"/>
              <w:rPr>
                <w:rFonts w:ascii="Garamond" w:eastAsia="Tahoma" w:hAnsi="Garamond" w:cstheme="majorHAnsi"/>
              </w:rPr>
            </w:pPr>
            <w:bookmarkStart w:id="70" w:name="_Hlk12947970"/>
            <w:r w:rsidRPr="00BF7C57">
              <w:rPr>
                <w:rFonts w:ascii="Garamond" w:eastAsia="Tahoma" w:hAnsi="Garamond" w:cstheme="majorHAnsi"/>
              </w:rPr>
              <w:t xml:space="preserve"> </w:t>
            </w:r>
            <w:bookmarkEnd w:id="70"/>
          </w:p>
        </w:tc>
      </w:tr>
    </w:tbl>
    <w:p w14:paraId="71FDB4E7" w14:textId="77777777" w:rsidR="00CA5297" w:rsidRPr="00FF60C4" w:rsidRDefault="00CA5297" w:rsidP="00C50C17">
      <w:pPr>
        <w:pStyle w:val="Heading2"/>
      </w:pPr>
      <w:r w:rsidRPr="0015543F">
        <w:t xml:space="preserve">Part 2: </w:t>
      </w:r>
      <w:r w:rsidRPr="00FF60C4">
        <w:t>Two Case Studies</w:t>
      </w:r>
    </w:p>
    <w:p w14:paraId="2D11F070" w14:textId="77777777" w:rsidR="00CA5297" w:rsidRPr="00C91E2C" w:rsidRDefault="00CA5297" w:rsidP="00E62F9C">
      <w:pPr>
        <w:rPr>
          <w:rFonts w:ascii="Garamond" w:hAnsi="Garamond"/>
        </w:rPr>
      </w:pPr>
    </w:p>
    <w:p w14:paraId="2441CF88" w14:textId="77777777" w:rsidR="00CA5297" w:rsidRPr="00D921FC" w:rsidRDefault="00CA5297" w:rsidP="00E62F9C">
      <w:pPr>
        <w:rPr>
          <w:rFonts w:ascii="Garamond" w:hAnsi="Garamond"/>
        </w:rPr>
      </w:pPr>
      <w:r w:rsidRPr="00D921FC">
        <w:rPr>
          <w:rFonts w:ascii="Garamond" w:hAnsi="Garamond"/>
        </w:rPr>
        <w:t>In this section</w:t>
      </w:r>
      <w:r w:rsidRPr="00D921FC" w:rsidDel="00F623A0">
        <w:rPr>
          <w:rFonts w:ascii="Garamond" w:hAnsi="Garamond"/>
        </w:rPr>
        <w:t xml:space="preserve"> </w:t>
      </w:r>
      <w:r w:rsidRPr="00D921FC">
        <w:rPr>
          <w:rFonts w:ascii="Garamond" w:hAnsi="Garamond"/>
        </w:rPr>
        <w:t xml:space="preserve">of your application, provide reflective accounts of two </w:t>
      </w:r>
      <w:proofErr w:type="gramStart"/>
      <w:r w:rsidRPr="00D921FC">
        <w:rPr>
          <w:rFonts w:ascii="Garamond" w:hAnsi="Garamond"/>
        </w:rPr>
        <w:t>particular contributions</w:t>
      </w:r>
      <w:proofErr w:type="gramEnd"/>
      <w:r w:rsidRPr="00D921FC">
        <w:rPr>
          <w:rFonts w:ascii="Garamond" w:hAnsi="Garamond"/>
        </w:rPr>
        <w:t xml:space="preserve"> or experiences which:</w:t>
      </w:r>
    </w:p>
    <w:p w14:paraId="0BC35BE4" w14:textId="77777777" w:rsidR="00CA5297" w:rsidRPr="00D921FC" w:rsidRDefault="00CA5297" w:rsidP="00E62F9C">
      <w:pPr>
        <w:rPr>
          <w:rFonts w:ascii="Garamond" w:hAnsi="Garamond"/>
        </w:rPr>
      </w:pPr>
    </w:p>
    <w:p w14:paraId="60A8F83E" w14:textId="77777777" w:rsidR="00CA5297" w:rsidRPr="00D921FC" w:rsidRDefault="00CA5297" w:rsidP="00E62F9C">
      <w:pPr>
        <w:pStyle w:val="Bullet"/>
        <w:rPr>
          <w:rFonts w:ascii="Garamond" w:hAnsi="Garamond"/>
        </w:rPr>
      </w:pPr>
      <w:r w:rsidRPr="00D921FC">
        <w:rPr>
          <w:rFonts w:ascii="Garamond" w:hAnsi="Garamond"/>
        </w:rPr>
        <w:t>have had a significant impact upon the co-ordination, support, supervision, management and/or mentoring of others (whether individuals and/or teams), in relation to learning and teaching</w:t>
      </w:r>
    </w:p>
    <w:p w14:paraId="4D484820" w14:textId="77777777" w:rsidR="00CA5297" w:rsidRPr="00D921FC" w:rsidRDefault="00CA5297" w:rsidP="00E62F9C">
      <w:pPr>
        <w:pStyle w:val="Bullet"/>
        <w:rPr>
          <w:rFonts w:ascii="Garamond" w:hAnsi="Garamond"/>
        </w:rPr>
      </w:pPr>
      <w:r w:rsidRPr="00D921FC">
        <w:rPr>
          <w:rFonts w:ascii="Garamond" w:hAnsi="Garamond"/>
        </w:rPr>
        <w:t>demonstrate your sustained effectiveness in relation to learning and teaching and that you meet the criteria for Senior Fellowship</w:t>
      </w:r>
    </w:p>
    <w:p w14:paraId="6903D927" w14:textId="77777777" w:rsidR="00CA5297" w:rsidRDefault="00CA5297" w:rsidP="00E62F9C">
      <w:pPr>
        <w:rPr>
          <w:rFonts w:ascii="Garamond" w:hAnsi="Garamond"/>
        </w:rPr>
      </w:pPr>
    </w:p>
    <w:p w14:paraId="53AE8BBA" w14:textId="77777777" w:rsidR="00CA5297" w:rsidRPr="00C2685F" w:rsidRDefault="00CA5297" w:rsidP="00E62F9C">
      <w:pPr>
        <w:rPr>
          <w:rFonts w:ascii="Garamond" w:hAnsi="Garamond"/>
        </w:rPr>
      </w:pPr>
    </w:p>
    <w:tbl>
      <w:tblPr>
        <w:tblStyle w:val="TableGrid"/>
        <w:tblW w:w="0" w:type="auto"/>
        <w:tblLook w:val="04A0" w:firstRow="1" w:lastRow="0" w:firstColumn="1" w:lastColumn="0" w:noHBand="0" w:noVBand="1"/>
      </w:tblPr>
      <w:tblGrid>
        <w:gridCol w:w="9350"/>
      </w:tblGrid>
      <w:tr w:rsidR="00CA5297" w14:paraId="4B5B168E" w14:textId="77777777" w:rsidTr="00E62F9C">
        <w:tc>
          <w:tcPr>
            <w:tcW w:w="9350" w:type="dxa"/>
          </w:tcPr>
          <w:p w14:paraId="6A334140" w14:textId="77777777" w:rsidR="00CA5297" w:rsidRDefault="00CA5297" w:rsidP="00E62F9C"/>
        </w:tc>
      </w:tr>
    </w:tbl>
    <w:p w14:paraId="007D2B6B" w14:textId="77777777" w:rsidR="00CA5297" w:rsidRPr="004B5B21" w:rsidRDefault="00CA5297" w:rsidP="00E62F9C"/>
    <w:p w14:paraId="5CF75593" w14:textId="77777777" w:rsidR="00CA5297" w:rsidRDefault="00CA5297"/>
    <w:tbl>
      <w:tblPr>
        <w:tblStyle w:val="TableGrid"/>
        <w:tblW w:w="0" w:type="auto"/>
        <w:tblLook w:val="04A0" w:firstRow="1" w:lastRow="0" w:firstColumn="1" w:lastColumn="0" w:noHBand="0" w:noVBand="1"/>
      </w:tblPr>
      <w:tblGrid>
        <w:gridCol w:w="9350"/>
      </w:tblGrid>
      <w:tr w:rsidR="00CA5297" w14:paraId="607E38F0" w14:textId="77777777" w:rsidTr="00E62F9C">
        <w:tc>
          <w:tcPr>
            <w:tcW w:w="9350" w:type="dxa"/>
          </w:tcPr>
          <w:p w14:paraId="179AE0F7" w14:textId="77777777" w:rsidR="00CA5297" w:rsidRPr="00C50C17" w:rsidRDefault="00CA5297" w:rsidP="00C50C17">
            <w:pPr>
              <w:pStyle w:val="Heading3"/>
              <w:outlineLvl w:val="2"/>
              <w:rPr>
                <w:color w:val="275D38"/>
              </w:rPr>
            </w:pPr>
            <w:r w:rsidRPr="00C50C17">
              <w:rPr>
                <w:color w:val="275D38"/>
              </w:rPr>
              <w:t xml:space="preserve">References: </w:t>
            </w:r>
          </w:p>
          <w:p w14:paraId="2BB52CA3" w14:textId="77777777" w:rsidR="00CA5297" w:rsidRDefault="00CA5297" w:rsidP="00E62F9C"/>
        </w:tc>
      </w:tr>
    </w:tbl>
    <w:p w14:paraId="655B3337" w14:textId="77777777" w:rsidR="00CA5297" w:rsidRDefault="00CA5297"/>
    <w:p w14:paraId="0C532F81" w14:textId="77777777" w:rsidR="00CA5297" w:rsidRPr="004B5B21" w:rsidRDefault="00CA5297" w:rsidP="00C50C17">
      <w:pPr>
        <w:pStyle w:val="Heading2"/>
      </w:pPr>
      <w:r w:rsidRPr="004B5B21">
        <w:t xml:space="preserve">Part </w:t>
      </w:r>
      <w:r>
        <w:t>3</w:t>
      </w:r>
      <w:r w:rsidRPr="004B5B21">
        <w:t>: Recommendation Letters</w:t>
      </w:r>
    </w:p>
    <w:p w14:paraId="6E521C63" w14:textId="77777777" w:rsidR="00CA5297" w:rsidRPr="00C2685F" w:rsidRDefault="00CA5297" w:rsidP="00E62F9C">
      <w:pPr>
        <w:rPr>
          <w:rFonts w:ascii="Garamond" w:hAnsi="Garamond"/>
          <w:color w:val="000000" w:themeColor="text1"/>
        </w:rPr>
      </w:pPr>
      <w:r w:rsidRPr="00C2685F">
        <w:rPr>
          <w:rFonts w:ascii="Garamond" w:hAnsi="Garamond"/>
          <w:color w:val="000000" w:themeColor="text1"/>
        </w:rPr>
        <w:t xml:space="preserve">Complete two reference letters from individuals who can attest to your commitment to the Professional Standards Framework. </w:t>
      </w:r>
      <w:hyperlink r:id="rId36" w:history="1">
        <w:r w:rsidRPr="00C2685F">
          <w:rPr>
            <w:rStyle w:val="Hyperlink"/>
            <w:rFonts w:ascii="Garamond" w:hAnsi="Garamond"/>
          </w:rPr>
          <w:t>Blank template to give to your reference writer can be download from the OTL HEA webpage.</w:t>
        </w:r>
      </w:hyperlink>
    </w:p>
    <w:p w14:paraId="5F17E877" w14:textId="77777777" w:rsidR="00CA5297" w:rsidRDefault="00CA5297"/>
    <w:p w14:paraId="333E09A7" w14:textId="766774D4" w:rsidR="00CA5297" w:rsidRDefault="00CA5297">
      <w:pPr>
        <w:widowControl/>
        <w:autoSpaceDE/>
        <w:autoSpaceDN/>
      </w:pPr>
    </w:p>
    <w:tbl>
      <w:tblPr>
        <w:tblStyle w:val="TableGrid"/>
        <w:tblW w:w="0" w:type="auto"/>
        <w:tblLook w:val="04A0" w:firstRow="1" w:lastRow="0" w:firstColumn="1" w:lastColumn="0" w:noHBand="0" w:noVBand="1"/>
      </w:tblPr>
      <w:tblGrid>
        <w:gridCol w:w="9350"/>
      </w:tblGrid>
      <w:tr w:rsidR="00CA5297" w14:paraId="795F3F95" w14:textId="77777777" w:rsidTr="00C4070B">
        <w:trPr>
          <w:tblHeader/>
        </w:trPr>
        <w:tc>
          <w:tcPr>
            <w:tcW w:w="9350" w:type="dxa"/>
          </w:tcPr>
          <w:p w14:paraId="6E051F23" w14:textId="77777777" w:rsidR="00CA5297" w:rsidRPr="004F55AB" w:rsidRDefault="00CA5297" w:rsidP="00C50C17">
            <w:pPr>
              <w:pStyle w:val="Heading2"/>
              <w:outlineLvl w:val="1"/>
              <w:rPr>
                <w:rFonts w:eastAsiaTheme="majorEastAsia" w:cstheme="majorBidi"/>
                <w:iCs/>
                <w:color w:val="365F91" w:themeColor="accent1" w:themeShade="BF"/>
                <w:sz w:val="22"/>
              </w:rPr>
            </w:pPr>
            <w:r w:rsidRPr="004F55AB">
              <w:t>Part 4: HEA Mentor</w:t>
            </w:r>
          </w:p>
          <w:p w14:paraId="558868E4" w14:textId="77777777" w:rsidR="00CA5297" w:rsidRPr="004F55AB" w:rsidRDefault="00CA5297" w:rsidP="00E62F9C">
            <w:pPr>
              <w:rPr>
                <w:rFonts w:ascii="Garamond" w:hAnsi="Garamond"/>
              </w:rPr>
            </w:pPr>
            <w:r w:rsidRPr="004F55AB">
              <w:rPr>
                <w:rFonts w:ascii="Garamond" w:hAnsi="Garamond"/>
              </w:rPr>
              <w:t>Use this space to identify who mentored you in the fellowship writing process, if anyone. This HEA Mentor will be recognized for his/her service.</w:t>
            </w:r>
          </w:p>
          <w:p w14:paraId="6D2CD14F" w14:textId="77777777" w:rsidR="00CA5297" w:rsidRDefault="00CA5297"/>
          <w:p w14:paraId="6B66C5C6" w14:textId="77777777" w:rsidR="00CA5297" w:rsidRDefault="00CA5297"/>
          <w:p w14:paraId="60BE235B" w14:textId="77777777" w:rsidR="00CA5297" w:rsidRDefault="00CA5297"/>
        </w:tc>
      </w:tr>
    </w:tbl>
    <w:p w14:paraId="56173C0D" w14:textId="77777777" w:rsidR="00CA5297" w:rsidRDefault="00CA5297"/>
    <w:p w14:paraId="11A9B1A1" w14:textId="79F9D3DC" w:rsidR="00CA5297" w:rsidRDefault="00CA5297">
      <w:pPr>
        <w:rPr>
          <w:rFonts w:ascii="Garamond" w:hAnsi="Garamond"/>
        </w:rPr>
      </w:pPr>
      <w:r>
        <w:rPr>
          <w:rFonts w:ascii="Garamond" w:hAnsi="Garamond"/>
        </w:rPr>
        <w:br w:type="page"/>
      </w:r>
    </w:p>
    <w:p w14:paraId="235AB42A" w14:textId="38C04E13" w:rsidR="00CA5297" w:rsidRDefault="00CA5297" w:rsidP="00C50C17">
      <w:pPr>
        <w:pStyle w:val="Heading1"/>
      </w:pPr>
      <w:bookmarkStart w:id="71" w:name="_Toc15032797"/>
      <w:r>
        <w:lastRenderedPageBreak/>
        <w:t xml:space="preserve">Appendix 7: Senior </w:t>
      </w:r>
      <w:r w:rsidRPr="00F247E1">
        <w:t>Fellow Evaluation Rubric to be used by Assessment Team</w:t>
      </w:r>
      <w:bookmarkEnd w:id="71"/>
    </w:p>
    <w:p w14:paraId="6B6EAE20" w14:textId="77777777" w:rsidR="00CA5297" w:rsidRDefault="00CA5297" w:rsidP="00E62F9C"/>
    <w:p w14:paraId="101AEBA7" w14:textId="77777777" w:rsidR="00CA5297" w:rsidRPr="00DF1789" w:rsidRDefault="00CA5297" w:rsidP="00E62F9C">
      <w:pPr>
        <w:rPr>
          <w:b/>
          <w:sz w:val="24"/>
        </w:rPr>
      </w:pPr>
      <w:r w:rsidRPr="00DF1789">
        <w:rPr>
          <w:b/>
          <w:sz w:val="24"/>
        </w:rPr>
        <w:t>Applicant:</w:t>
      </w:r>
      <w:r w:rsidRPr="00DF1789">
        <w:rPr>
          <w:b/>
          <w:sz w:val="24"/>
        </w:rPr>
        <w:tab/>
      </w:r>
      <w:r w:rsidRPr="00DF1789">
        <w:rPr>
          <w:b/>
          <w:sz w:val="24"/>
        </w:rPr>
        <w:tab/>
      </w:r>
      <w:r w:rsidRPr="00DF1789">
        <w:rPr>
          <w:b/>
          <w:sz w:val="24"/>
        </w:rPr>
        <w:tab/>
      </w:r>
      <w:r w:rsidRPr="00DF1789">
        <w:rPr>
          <w:b/>
          <w:sz w:val="24"/>
        </w:rPr>
        <w:tab/>
      </w:r>
      <w:r w:rsidRPr="00DF1789">
        <w:rPr>
          <w:b/>
          <w:sz w:val="24"/>
        </w:rPr>
        <w:tab/>
      </w:r>
    </w:p>
    <w:p w14:paraId="73CF1A0A" w14:textId="77777777" w:rsidR="00CA5297" w:rsidRDefault="00CA5297" w:rsidP="00E62F9C">
      <w:pPr>
        <w:rPr>
          <w:b/>
          <w:sz w:val="24"/>
        </w:rPr>
      </w:pPr>
      <w:r>
        <w:rPr>
          <w:b/>
          <w:sz w:val="24"/>
        </w:rPr>
        <w:t>Assessor:</w:t>
      </w:r>
    </w:p>
    <w:p w14:paraId="6B26F08F" w14:textId="77777777" w:rsidR="00CA5297" w:rsidRPr="00720FC4" w:rsidRDefault="00CA5297" w:rsidP="00E62F9C">
      <w:pPr>
        <w:rPr>
          <w:rFonts w:eastAsia="Open Sans" w:cs="Times New Roman"/>
          <w:b/>
          <w:sz w:val="24"/>
        </w:rPr>
      </w:pPr>
      <w:r w:rsidRPr="00720FC4">
        <w:rPr>
          <w:rFonts w:eastAsia="Times New Roman" w:cs="Times New Roman"/>
          <w:b/>
          <w:bCs/>
          <w:sz w:val="24"/>
        </w:rPr>
        <w:t>Overall decision</w:t>
      </w:r>
      <w:r>
        <w:rPr>
          <w:rFonts w:eastAsia="Times New Roman" w:cs="Times New Roman"/>
          <w:b/>
          <w:bCs/>
          <w:sz w:val="24"/>
        </w:rPr>
        <w:t xml:space="preserve"> of Accept or Refer</w:t>
      </w:r>
      <w:r w:rsidRPr="00720FC4">
        <w:rPr>
          <w:rFonts w:eastAsia="Times New Roman" w:cs="Times New Roman"/>
          <w:b/>
          <w:bCs/>
          <w:sz w:val="24"/>
        </w:rPr>
        <w:t xml:space="preserve">: </w:t>
      </w:r>
      <w:r>
        <w:rPr>
          <w:b/>
          <w:sz w:val="24"/>
        </w:rPr>
        <w:t xml:space="preserve"> </w:t>
      </w:r>
    </w:p>
    <w:p w14:paraId="4FE792C3" w14:textId="77777777" w:rsidR="00CA5297" w:rsidRPr="00DF1789" w:rsidRDefault="00CA5297" w:rsidP="00E62F9C">
      <w:r>
        <w:rPr>
          <w:noProof/>
        </w:rPr>
        <mc:AlternateContent>
          <mc:Choice Requires="wps">
            <w:drawing>
              <wp:anchor distT="4294967294" distB="4294967294" distL="114300" distR="114300" simplePos="0" relativeHeight="251687936" behindDoc="0" locked="0" layoutInCell="1" allowOverlap="1" wp14:anchorId="7A4BCEA9" wp14:editId="2708BFDD">
                <wp:simplePos x="0" y="0"/>
                <wp:positionH relativeFrom="column">
                  <wp:posOffset>19050</wp:posOffset>
                </wp:positionH>
                <wp:positionV relativeFrom="paragraph">
                  <wp:posOffset>69215</wp:posOffset>
                </wp:positionV>
                <wp:extent cx="6067425" cy="0"/>
                <wp:effectExtent l="0" t="0" r="9525" b="19050"/>
                <wp:wrapNone/>
                <wp:docPr id="12" name="Straight Arrow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round/>
                          <a:headEnd type="none" w="med" len="med"/>
                          <a:tailEnd type="non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973C8" id="Straight Arrow Connector 12" o:spid="_x0000_s1026" type="#_x0000_t32" alt="&quot;&quot;" style="position:absolute;margin-left:1.5pt;margin-top:5.45pt;width:477.75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"/>
            </w:pict>
          </mc:Fallback>
        </mc:AlternateContent>
      </w:r>
    </w:p>
    <w:p w14:paraId="01F62394" w14:textId="77777777" w:rsidR="00CA5297" w:rsidRDefault="00CA5297" w:rsidP="00E62F9C">
      <w:r w:rsidRPr="00BD7A7D">
        <w:t xml:space="preserve">Being a </w:t>
      </w:r>
      <w:r>
        <w:t xml:space="preserve">Senior </w:t>
      </w:r>
      <w:r w:rsidRPr="00BD7A7D">
        <w:t xml:space="preserve">Fellow demonstrates a broad understanding of effective approaches to teaching and learning support as key contributions to high quality student learning.  It is awarded to professionals who can demonstrate that they meet the criteria of </w:t>
      </w:r>
      <w:r w:rsidRPr="00BD7A7D">
        <w:rPr>
          <w:b/>
          <w:bCs/>
        </w:rPr>
        <w:t xml:space="preserve">Descriptor </w:t>
      </w:r>
      <w:r>
        <w:rPr>
          <w:b/>
          <w:bCs/>
        </w:rPr>
        <w:t>3</w:t>
      </w:r>
      <w:r w:rsidRPr="00BD7A7D">
        <w:t xml:space="preserve"> of the </w:t>
      </w:r>
      <w:hyperlink r:id="rId37" w:history="1">
        <w:r w:rsidRPr="00BD7A7D">
          <w:rPr>
            <w:rStyle w:val="Hyperlink"/>
          </w:rPr>
          <w:t>Professional Standards Framework</w:t>
        </w:r>
      </w:hyperlink>
      <w:r w:rsidRPr="00BD7A7D">
        <w:t xml:space="preserve"> for teaching and supporting learning in higher education.</w:t>
      </w:r>
    </w:p>
    <w:p w14:paraId="5ABF84FC" w14:textId="77777777" w:rsidR="00CA5297" w:rsidRDefault="00CA5297" w:rsidP="00E62F9C"/>
    <w:tbl>
      <w:tblPr>
        <w:tblStyle w:val="TableGrid"/>
        <w:tblW w:w="9450" w:type="dxa"/>
        <w:tblInd w:w="175" w:type="dxa"/>
        <w:tblLook w:val="04A0" w:firstRow="1" w:lastRow="0" w:firstColumn="1" w:lastColumn="0" w:noHBand="0" w:noVBand="1"/>
      </w:tblPr>
      <w:tblGrid>
        <w:gridCol w:w="1260"/>
        <w:gridCol w:w="6210"/>
        <w:gridCol w:w="900"/>
        <w:gridCol w:w="1080"/>
      </w:tblGrid>
      <w:tr w:rsidR="00CA5297" w14:paraId="5AB9604D" w14:textId="77777777" w:rsidTr="003912FE">
        <w:trPr>
          <w:tblHeader/>
        </w:trPr>
        <w:tc>
          <w:tcPr>
            <w:tcW w:w="7470" w:type="dxa"/>
            <w:gridSpan w:val="2"/>
          </w:tcPr>
          <w:p w14:paraId="005D9570" w14:textId="77777777" w:rsidR="00CA5297" w:rsidRDefault="00CA5297" w:rsidP="00E62F9C">
            <w:r w:rsidRPr="00016D99">
              <w:rPr>
                <w:b/>
              </w:rPr>
              <w:t>Descriptor relating to Areas of Activity</w:t>
            </w:r>
          </w:p>
        </w:tc>
        <w:tc>
          <w:tcPr>
            <w:tcW w:w="900" w:type="dxa"/>
          </w:tcPr>
          <w:p w14:paraId="213AA4A9" w14:textId="77777777" w:rsidR="00CA5297" w:rsidRDefault="00CA5297" w:rsidP="00E62F9C">
            <w:r>
              <w:t>Accept</w:t>
            </w:r>
          </w:p>
        </w:tc>
        <w:tc>
          <w:tcPr>
            <w:tcW w:w="1080" w:type="dxa"/>
          </w:tcPr>
          <w:p w14:paraId="61CB98FF" w14:textId="77777777" w:rsidR="00CA5297" w:rsidRDefault="00CA5297" w:rsidP="00E62F9C">
            <w:r>
              <w:t>Refer</w:t>
            </w:r>
          </w:p>
        </w:tc>
      </w:tr>
      <w:tr w:rsidR="00532ADD" w14:paraId="1810C233" w14:textId="77777777" w:rsidTr="00532ADD">
        <w:tc>
          <w:tcPr>
            <w:tcW w:w="1260" w:type="dxa"/>
          </w:tcPr>
          <w:p w14:paraId="14B058DF" w14:textId="77777777" w:rsidR="00CA5297" w:rsidRPr="00093E16" w:rsidRDefault="00CA5297" w:rsidP="0075373C">
            <w:pPr>
              <w:pStyle w:val="ListParagraph"/>
              <w:ind w:left="232" w:right="-10" w:hanging="232"/>
              <w:jc w:val="center"/>
              <w:rPr>
                <w:b/>
              </w:rPr>
            </w:pPr>
            <w:r>
              <w:rPr>
                <w:b/>
              </w:rPr>
              <w:t>3.I</w:t>
            </w:r>
          </w:p>
        </w:tc>
        <w:tc>
          <w:tcPr>
            <w:tcW w:w="6210" w:type="dxa"/>
          </w:tcPr>
          <w:p w14:paraId="4C4E0FE5" w14:textId="77777777" w:rsidR="00CA5297" w:rsidRDefault="00CA5297" w:rsidP="00E62F9C">
            <w:r w:rsidRPr="00016D99">
              <w:t xml:space="preserve">Successful engagement with </w:t>
            </w:r>
            <w:r w:rsidRPr="00016D99">
              <w:rPr>
                <w:b/>
              </w:rPr>
              <w:t>all</w:t>
            </w:r>
            <w:r w:rsidRPr="00016D99">
              <w:t xml:space="preserve"> five areas of Activity</w:t>
            </w:r>
          </w:p>
        </w:tc>
        <w:tc>
          <w:tcPr>
            <w:tcW w:w="900" w:type="dxa"/>
          </w:tcPr>
          <w:p w14:paraId="69C49676" w14:textId="77777777" w:rsidR="00CA5297" w:rsidRDefault="00CA5297" w:rsidP="00E62F9C"/>
        </w:tc>
        <w:tc>
          <w:tcPr>
            <w:tcW w:w="1080" w:type="dxa"/>
          </w:tcPr>
          <w:p w14:paraId="35CD17A4" w14:textId="77777777" w:rsidR="00CA5297" w:rsidRDefault="00CA5297" w:rsidP="00E62F9C"/>
        </w:tc>
      </w:tr>
      <w:tr w:rsidR="00532ADD" w14:paraId="62A942B3" w14:textId="77777777" w:rsidTr="00532ADD">
        <w:tc>
          <w:tcPr>
            <w:tcW w:w="1260" w:type="dxa"/>
          </w:tcPr>
          <w:p w14:paraId="55F6ED47" w14:textId="77777777" w:rsidR="00CA5297" w:rsidRPr="00093E16" w:rsidRDefault="00CA5297" w:rsidP="0075373C">
            <w:pPr>
              <w:pStyle w:val="ListParagraph"/>
              <w:ind w:left="232" w:hanging="232"/>
              <w:jc w:val="center"/>
              <w:rPr>
                <w:b/>
              </w:rPr>
            </w:pPr>
            <w:r>
              <w:rPr>
                <w:b/>
              </w:rPr>
              <w:t>3.I</w:t>
            </w:r>
            <w:r w:rsidRPr="00016D99">
              <w:rPr>
                <w:b/>
              </w:rPr>
              <w:t>V</w:t>
            </w:r>
          </w:p>
        </w:tc>
        <w:tc>
          <w:tcPr>
            <w:tcW w:w="6210" w:type="dxa"/>
          </w:tcPr>
          <w:p w14:paraId="7CF992F5" w14:textId="77777777" w:rsidR="00CA5297" w:rsidRDefault="00CA5297" w:rsidP="00E62F9C">
            <w:r w:rsidRPr="00016D99">
              <w:t>Successful engagement in appropriate teaching practices related to the Areas of Activity</w:t>
            </w:r>
          </w:p>
        </w:tc>
        <w:tc>
          <w:tcPr>
            <w:tcW w:w="900" w:type="dxa"/>
          </w:tcPr>
          <w:p w14:paraId="0D87BCDD" w14:textId="77777777" w:rsidR="00CA5297" w:rsidRDefault="00CA5297" w:rsidP="00E62F9C"/>
        </w:tc>
        <w:tc>
          <w:tcPr>
            <w:tcW w:w="1080" w:type="dxa"/>
          </w:tcPr>
          <w:p w14:paraId="2B652781" w14:textId="77777777" w:rsidR="00CA5297" w:rsidRDefault="00CA5297" w:rsidP="00E62F9C"/>
        </w:tc>
      </w:tr>
      <w:tr w:rsidR="00CA5297" w14:paraId="4D4BB05E" w14:textId="77777777" w:rsidTr="00532ADD">
        <w:tc>
          <w:tcPr>
            <w:tcW w:w="9450" w:type="dxa"/>
            <w:gridSpan w:val="4"/>
          </w:tcPr>
          <w:p w14:paraId="1270A7C5" w14:textId="77777777" w:rsidR="00CA5297" w:rsidRPr="00016D99" w:rsidRDefault="00CA5297" w:rsidP="00E62F9C">
            <w:pPr>
              <w:pStyle w:val="ListParagraph"/>
              <w:ind w:left="0"/>
              <w:jc w:val="center"/>
            </w:pPr>
            <w:r w:rsidRPr="00016D99">
              <w:rPr>
                <w:b/>
              </w:rPr>
              <w:t>Comments</w:t>
            </w:r>
          </w:p>
          <w:p w14:paraId="06E0E2C6" w14:textId="77777777" w:rsidR="00CA5297" w:rsidRPr="00016D99" w:rsidRDefault="00CA5297" w:rsidP="00532ADD">
            <w:pPr>
              <w:pStyle w:val="ListParagraph"/>
              <w:ind w:left="0" w:hanging="18"/>
              <w:rPr>
                <w:b/>
              </w:rPr>
            </w:pPr>
            <w:r w:rsidRPr="00016D99">
              <w:t xml:space="preserve">If </w:t>
            </w:r>
            <w:r w:rsidRPr="00016D99">
              <w:rPr>
                <w:b/>
              </w:rPr>
              <w:t>accepted</w:t>
            </w:r>
            <w:r w:rsidRPr="00016D99">
              <w:t xml:space="preserve">, only comment if there are substantial strengths which it would be good to share with the applicant. If </w:t>
            </w:r>
            <w:r w:rsidRPr="00016D99">
              <w:rPr>
                <w:b/>
              </w:rPr>
              <w:t>referred</w:t>
            </w:r>
            <w:r w:rsidRPr="00016D99">
              <w:t>, indicate what the applicant needs to do to be Accepted.</w:t>
            </w:r>
          </w:p>
          <w:p w14:paraId="7C686DDD" w14:textId="77777777" w:rsidR="00CA5297" w:rsidRDefault="00CA5297" w:rsidP="00E62F9C"/>
        </w:tc>
      </w:tr>
      <w:tr w:rsidR="00CA5297" w14:paraId="5EB6B5ED" w14:textId="77777777" w:rsidTr="00532ADD">
        <w:trPr>
          <w:trHeight w:val="242"/>
        </w:trPr>
        <w:tc>
          <w:tcPr>
            <w:tcW w:w="9450" w:type="dxa"/>
            <w:gridSpan w:val="4"/>
          </w:tcPr>
          <w:p w14:paraId="6BB9F45E" w14:textId="77777777" w:rsidR="00CA5297" w:rsidRDefault="00CA5297" w:rsidP="00E62F9C">
            <w:r>
              <w:t xml:space="preserve">Assessor Comments: </w:t>
            </w:r>
          </w:p>
          <w:p w14:paraId="57E09B67" w14:textId="77777777" w:rsidR="00CA5297" w:rsidRDefault="00CA5297" w:rsidP="00E62F9C"/>
        </w:tc>
      </w:tr>
    </w:tbl>
    <w:p w14:paraId="226E3A70" w14:textId="77777777" w:rsidR="00CA5297" w:rsidRDefault="00CA5297" w:rsidP="00E62F9C"/>
    <w:tbl>
      <w:tblPr>
        <w:tblStyle w:val="TableGrid"/>
        <w:tblW w:w="9450" w:type="dxa"/>
        <w:tblInd w:w="175" w:type="dxa"/>
        <w:tblLook w:val="04A0" w:firstRow="1" w:lastRow="0" w:firstColumn="1" w:lastColumn="0" w:noHBand="0" w:noVBand="1"/>
      </w:tblPr>
      <w:tblGrid>
        <w:gridCol w:w="990"/>
        <w:gridCol w:w="6497"/>
        <w:gridCol w:w="889"/>
        <w:gridCol w:w="1074"/>
      </w:tblGrid>
      <w:tr w:rsidR="00CA5297" w14:paraId="6142E10E" w14:textId="77777777" w:rsidTr="003912FE">
        <w:trPr>
          <w:tblHeader/>
        </w:trPr>
        <w:tc>
          <w:tcPr>
            <w:tcW w:w="7487" w:type="dxa"/>
            <w:gridSpan w:val="2"/>
          </w:tcPr>
          <w:p w14:paraId="79C49F65" w14:textId="77777777" w:rsidR="00CA5297" w:rsidRDefault="00CA5297" w:rsidP="00E62F9C">
            <w:r w:rsidRPr="00016D99">
              <w:rPr>
                <w:b/>
              </w:rPr>
              <w:t xml:space="preserve">Descriptor relating to Professional Values  </w:t>
            </w:r>
          </w:p>
        </w:tc>
        <w:tc>
          <w:tcPr>
            <w:tcW w:w="889" w:type="dxa"/>
          </w:tcPr>
          <w:p w14:paraId="0723D530" w14:textId="77777777" w:rsidR="00CA5297" w:rsidRDefault="00CA5297" w:rsidP="00E62F9C">
            <w:r>
              <w:t>Accept</w:t>
            </w:r>
          </w:p>
        </w:tc>
        <w:tc>
          <w:tcPr>
            <w:tcW w:w="1074" w:type="dxa"/>
          </w:tcPr>
          <w:p w14:paraId="04B650B5" w14:textId="77777777" w:rsidR="00CA5297" w:rsidRDefault="00CA5297" w:rsidP="00E62F9C">
            <w:r>
              <w:t>Refer</w:t>
            </w:r>
          </w:p>
        </w:tc>
      </w:tr>
      <w:tr w:rsidR="00CA5297" w14:paraId="40AC1257" w14:textId="77777777" w:rsidTr="0075373C">
        <w:tc>
          <w:tcPr>
            <w:tcW w:w="990" w:type="dxa"/>
          </w:tcPr>
          <w:p w14:paraId="5DC0C3DB" w14:textId="77777777" w:rsidR="00CA5297" w:rsidRDefault="00CA5297" w:rsidP="0075373C">
            <w:pPr>
              <w:jc w:val="center"/>
            </w:pPr>
            <w:r>
              <w:rPr>
                <w:b/>
              </w:rPr>
              <w:t>3</w:t>
            </w:r>
            <w:r w:rsidRPr="00016D99">
              <w:rPr>
                <w:b/>
              </w:rPr>
              <w:t>.</w:t>
            </w:r>
            <w:r>
              <w:rPr>
                <w:b/>
              </w:rPr>
              <w:t>III</w:t>
            </w:r>
          </w:p>
        </w:tc>
        <w:tc>
          <w:tcPr>
            <w:tcW w:w="6497" w:type="dxa"/>
          </w:tcPr>
          <w:p w14:paraId="4726865E" w14:textId="77777777" w:rsidR="00CA5297" w:rsidRDefault="00CA5297" w:rsidP="00E62F9C">
            <w:r w:rsidRPr="00016D99">
              <w:t>A commitment to all the Professional Values</w:t>
            </w:r>
          </w:p>
        </w:tc>
        <w:tc>
          <w:tcPr>
            <w:tcW w:w="889" w:type="dxa"/>
          </w:tcPr>
          <w:p w14:paraId="2BFDADE0" w14:textId="77777777" w:rsidR="00CA5297" w:rsidRDefault="00CA5297" w:rsidP="00E62F9C"/>
        </w:tc>
        <w:tc>
          <w:tcPr>
            <w:tcW w:w="1074" w:type="dxa"/>
          </w:tcPr>
          <w:p w14:paraId="3E04292A" w14:textId="77777777" w:rsidR="00CA5297" w:rsidRDefault="00CA5297" w:rsidP="00E62F9C"/>
        </w:tc>
      </w:tr>
      <w:tr w:rsidR="00CA5297" w14:paraId="6AD26C64" w14:textId="77777777" w:rsidTr="00532ADD">
        <w:tc>
          <w:tcPr>
            <w:tcW w:w="9450" w:type="dxa"/>
            <w:gridSpan w:val="4"/>
          </w:tcPr>
          <w:p w14:paraId="24486488" w14:textId="77777777" w:rsidR="00CA5297" w:rsidRPr="00016D99" w:rsidRDefault="00CA5297" w:rsidP="00E62F9C">
            <w:pPr>
              <w:pStyle w:val="ListParagraph"/>
              <w:ind w:left="0"/>
              <w:jc w:val="center"/>
            </w:pPr>
            <w:r w:rsidRPr="00016D99">
              <w:rPr>
                <w:b/>
              </w:rPr>
              <w:t>Comments</w:t>
            </w:r>
          </w:p>
          <w:p w14:paraId="08456F7B" w14:textId="77777777" w:rsidR="00CA5297" w:rsidRDefault="00CA5297" w:rsidP="00E62F9C">
            <w:r w:rsidRPr="00016D99">
              <w:t xml:space="preserve">If </w:t>
            </w:r>
            <w:r w:rsidRPr="00016D99">
              <w:rPr>
                <w:b/>
              </w:rPr>
              <w:t>accepted</w:t>
            </w:r>
            <w:r w:rsidRPr="00016D99">
              <w:t xml:space="preserve">, only comment if there are substantial strengths which it would be good to share with the applicant. If </w:t>
            </w:r>
            <w:r w:rsidRPr="00016D99">
              <w:rPr>
                <w:b/>
              </w:rPr>
              <w:t>referred</w:t>
            </w:r>
            <w:r w:rsidRPr="00016D99">
              <w:t>, indicate what the applicant needs to do to be Accepted.</w:t>
            </w:r>
          </w:p>
        </w:tc>
      </w:tr>
      <w:tr w:rsidR="00CA5297" w14:paraId="52BEC58C" w14:textId="77777777" w:rsidTr="00532ADD">
        <w:tc>
          <w:tcPr>
            <w:tcW w:w="9450" w:type="dxa"/>
            <w:gridSpan w:val="4"/>
          </w:tcPr>
          <w:p w14:paraId="259526B3" w14:textId="77777777" w:rsidR="00CA5297" w:rsidRDefault="00CA5297" w:rsidP="00E62F9C">
            <w:r>
              <w:t xml:space="preserve">Assessor Comments: </w:t>
            </w:r>
          </w:p>
          <w:p w14:paraId="65FA69EE" w14:textId="77777777" w:rsidR="00CA5297" w:rsidRDefault="00CA5297" w:rsidP="00E62F9C"/>
        </w:tc>
      </w:tr>
    </w:tbl>
    <w:p w14:paraId="7BAD6FE3" w14:textId="77777777" w:rsidR="00CA5297" w:rsidRDefault="00CA5297" w:rsidP="00E62F9C"/>
    <w:p w14:paraId="47AA441C" w14:textId="77777777" w:rsidR="00CA5297" w:rsidRPr="00BD7A7D" w:rsidRDefault="00CA5297" w:rsidP="00E62F9C"/>
    <w:tbl>
      <w:tblPr>
        <w:tblStyle w:val="TableGrid"/>
        <w:tblW w:w="9450" w:type="dxa"/>
        <w:tblInd w:w="175" w:type="dxa"/>
        <w:tblLayout w:type="fixed"/>
        <w:tblLook w:val="04A0" w:firstRow="1" w:lastRow="0" w:firstColumn="1" w:lastColumn="0" w:noHBand="0" w:noVBand="1"/>
      </w:tblPr>
      <w:tblGrid>
        <w:gridCol w:w="743"/>
        <w:gridCol w:w="6817"/>
        <w:gridCol w:w="990"/>
        <w:gridCol w:w="900"/>
      </w:tblGrid>
      <w:tr w:rsidR="00CA5297" w14:paraId="4328BB67" w14:textId="77777777" w:rsidTr="00C4070B">
        <w:trPr>
          <w:trHeight w:val="287"/>
          <w:tblHeader/>
        </w:trPr>
        <w:tc>
          <w:tcPr>
            <w:tcW w:w="7560" w:type="dxa"/>
            <w:gridSpan w:val="2"/>
          </w:tcPr>
          <w:p w14:paraId="6A03CEB2" w14:textId="77777777" w:rsidR="00CA5297" w:rsidRDefault="00CA5297" w:rsidP="00E62F9C">
            <w:r w:rsidRPr="00016D99">
              <w:rPr>
                <w:b/>
              </w:rPr>
              <w:t>Descriptors relating to Core Knowledge</w:t>
            </w:r>
          </w:p>
        </w:tc>
        <w:tc>
          <w:tcPr>
            <w:tcW w:w="990" w:type="dxa"/>
          </w:tcPr>
          <w:p w14:paraId="2F1D6B6A" w14:textId="77777777" w:rsidR="00CA5297" w:rsidRDefault="00CA5297" w:rsidP="00E62F9C">
            <w:r>
              <w:t>Accept</w:t>
            </w:r>
          </w:p>
        </w:tc>
        <w:tc>
          <w:tcPr>
            <w:tcW w:w="900" w:type="dxa"/>
          </w:tcPr>
          <w:p w14:paraId="16AE98CD" w14:textId="77777777" w:rsidR="00CA5297" w:rsidRDefault="00CA5297" w:rsidP="00E62F9C">
            <w:r>
              <w:t>Refer</w:t>
            </w:r>
          </w:p>
        </w:tc>
      </w:tr>
      <w:tr w:rsidR="00CA5297" w14:paraId="0996DEA2" w14:textId="77777777" w:rsidTr="00532ADD">
        <w:tc>
          <w:tcPr>
            <w:tcW w:w="743" w:type="dxa"/>
          </w:tcPr>
          <w:p w14:paraId="0CAA2A79" w14:textId="77777777" w:rsidR="00CA5297" w:rsidRDefault="00CA5297" w:rsidP="0075373C">
            <w:pPr>
              <w:jc w:val="center"/>
            </w:pPr>
            <w:r>
              <w:rPr>
                <w:b/>
              </w:rPr>
              <w:t>3</w:t>
            </w:r>
            <w:r w:rsidRPr="00016D99">
              <w:rPr>
                <w:b/>
              </w:rPr>
              <w:t>.</w:t>
            </w:r>
            <w:r>
              <w:rPr>
                <w:b/>
              </w:rPr>
              <w:t>II</w:t>
            </w:r>
          </w:p>
        </w:tc>
        <w:tc>
          <w:tcPr>
            <w:tcW w:w="6817" w:type="dxa"/>
          </w:tcPr>
          <w:p w14:paraId="772C2571" w14:textId="77777777" w:rsidR="00CA5297" w:rsidRDefault="00CA5297" w:rsidP="00E62F9C">
            <w:r w:rsidRPr="00016D99">
              <w:t>Appropriate knowledge and understanding across all aspects of Core Knowledge</w:t>
            </w:r>
          </w:p>
        </w:tc>
        <w:tc>
          <w:tcPr>
            <w:tcW w:w="990" w:type="dxa"/>
          </w:tcPr>
          <w:p w14:paraId="73A556CF" w14:textId="77777777" w:rsidR="00CA5297" w:rsidRDefault="00CA5297" w:rsidP="00E62F9C"/>
        </w:tc>
        <w:tc>
          <w:tcPr>
            <w:tcW w:w="900" w:type="dxa"/>
          </w:tcPr>
          <w:p w14:paraId="29003FA8" w14:textId="77777777" w:rsidR="00CA5297" w:rsidRDefault="00CA5297" w:rsidP="00E62F9C"/>
        </w:tc>
      </w:tr>
      <w:tr w:rsidR="00CA5297" w14:paraId="28BF8962" w14:textId="77777777" w:rsidTr="00532ADD">
        <w:tc>
          <w:tcPr>
            <w:tcW w:w="743" w:type="dxa"/>
          </w:tcPr>
          <w:p w14:paraId="7BE7B514" w14:textId="77777777" w:rsidR="00CA5297" w:rsidRDefault="00CA5297" w:rsidP="0075373C">
            <w:pPr>
              <w:jc w:val="center"/>
            </w:pPr>
            <w:r>
              <w:rPr>
                <w:b/>
              </w:rPr>
              <w:t>3</w:t>
            </w:r>
            <w:r w:rsidRPr="00016D99">
              <w:rPr>
                <w:b/>
              </w:rPr>
              <w:t>.V</w:t>
            </w:r>
          </w:p>
        </w:tc>
        <w:tc>
          <w:tcPr>
            <w:tcW w:w="6817" w:type="dxa"/>
          </w:tcPr>
          <w:p w14:paraId="031AC45E" w14:textId="77777777" w:rsidR="00CA5297" w:rsidRDefault="00CA5297" w:rsidP="00E62F9C">
            <w:r w:rsidRPr="00016D99">
              <w:t>Successful incorporation of subject and pedagogic research and/or scholarship within activities, as part of an integrated approach to academic practice</w:t>
            </w:r>
          </w:p>
        </w:tc>
        <w:tc>
          <w:tcPr>
            <w:tcW w:w="990" w:type="dxa"/>
          </w:tcPr>
          <w:p w14:paraId="34EC069E" w14:textId="77777777" w:rsidR="00CA5297" w:rsidRDefault="00CA5297" w:rsidP="00E62F9C"/>
        </w:tc>
        <w:tc>
          <w:tcPr>
            <w:tcW w:w="900" w:type="dxa"/>
          </w:tcPr>
          <w:p w14:paraId="5DC6A547" w14:textId="77777777" w:rsidR="00CA5297" w:rsidRDefault="00CA5297" w:rsidP="00E62F9C"/>
        </w:tc>
      </w:tr>
      <w:tr w:rsidR="00CA5297" w14:paraId="768BA694" w14:textId="77777777" w:rsidTr="00532ADD">
        <w:tc>
          <w:tcPr>
            <w:tcW w:w="743" w:type="dxa"/>
          </w:tcPr>
          <w:p w14:paraId="5706405A" w14:textId="32C7808D" w:rsidR="00CA5297" w:rsidRPr="0005669A" w:rsidRDefault="00CA5297" w:rsidP="00326798">
            <w:pPr>
              <w:pStyle w:val="ListParagraph"/>
              <w:ind w:left="-113" w:right="-171" w:hanging="90"/>
              <w:jc w:val="center"/>
              <w:rPr>
                <w:b/>
              </w:rPr>
            </w:pPr>
            <w:r>
              <w:rPr>
                <w:b/>
              </w:rPr>
              <w:t>3.VI</w:t>
            </w:r>
          </w:p>
        </w:tc>
        <w:tc>
          <w:tcPr>
            <w:tcW w:w="6817" w:type="dxa"/>
          </w:tcPr>
          <w:p w14:paraId="25DFAF0A" w14:textId="77777777" w:rsidR="00CA5297" w:rsidRDefault="00CA5297" w:rsidP="0075373C">
            <w:pPr>
              <w:pStyle w:val="ListParagraph"/>
              <w:ind w:left="0" w:firstLine="0"/>
            </w:pPr>
            <w:r w:rsidRPr="00016D99">
              <w:t>Successful engagement in continuing professional development in relation to teaching, learning, assessment and, where appropriate, related professional practices</w:t>
            </w:r>
          </w:p>
        </w:tc>
        <w:tc>
          <w:tcPr>
            <w:tcW w:w="990" w:type="dxa"/>
          </w:tcPr>
          <w:p w14:paraId="114ACD28" w14:textId="77777777" w:rsidR="00CA5297" w:rsidRDefault="00CA5297" w:rsidP="00E62F9C"/>
        </w:tc>
        <w:tc>
          <w:tcPr>
            <w:tcW w:w="900" w:type="dxa"/>
          </w:tcPr>
          <w:p w14:paraId="7DAD25AF" w14:textId="77777777" w:rsidR="00CA5297" w:rsidRDefault="00CA5297" w:rsidP="00E62F9C"/>
        </w:tc>
      </w:tr>
      <w:tr w:rsidR="00CA5297" w14:paraId="0FEFC7E6" w14:textId="77777777" w:rsidTr="00532ADD">
        <w:tc>
          <w:tcPr>
            <w:tcW w:w="9450" w:type="dxa"/>
            <w:gridSpan w:val="4"/>
          </w:tcPr>
          <w:p w14:paraId="66826D48" w14:textId="77777777" w:rsidR="00CA5297" w:rsidRPr="00016D99" w:rsidRDefault="00CA5297" w:rsidP="00E62F9C">
            <w:pPr>
              <w:pStyle w:val="ListParagraph"/>
              <w:ind w:left="0"/>
              <w:jc w:val="center"/>
            </w:pPr>
            <w:r w:rsidRPr="00016D99">
              <w:rPr>
                <w:b/>
              </w:rPr>
              <w:t>Comments</w:t>
            </w:r>
          </w:p>
          <w:p w14:paraId="34A74430" w14:textId="77777777" w:rsidR="00CA5297" w:rsidRDefault="00CA5297" w:rsidP="00E62F9C">
            <w:r w:rsidRPr="00016D99">
              <w:t xml:space="preserve">If </w:t>
            </w:r>
            <w:r w:rsidRPr="00016D99">
              <w:rPr>
                <w:b/>
              </w:rPr>
              <w:t>accepted</w:t>
            </w:r>
            <w:r w:rsidRPr="00016D99">
              <w:t xml:space="preserve">, only comment if there are substantial strengths which it would be good to share with the applicant. If </w:t>
            </w:r>
            <w:r w:rsidRPr="00016D99">
              <w:rPr>
                <w:b/>
              </w:rPr>
              <w:t>referred</w:t>
            </w:r>
            <w:r w:rsidRPr="00016D99">
              <w:t>, indicate what the applicant needs to do to be Accepted</w:t>
            </w:r>
          </w:p>
        </w:tc>
      </w:tr>
      <w:tr w:rsidR="00CA5297" w14:paraId="6A18774E" w14:textId="77777777" w:rsidTr="00532ADD">
        <w:tc>
          <w:tcPr>
            <w:tcW w:w="9450" w:type="dxa"/>
            <w:gridSpan w:val="4"/>
          </w:tcPr>
          <w:p w14:paraId="7CD46997" w14:textId="77777777" w:rsidR="00CA5297" w:rsidRDefault="00CA5297" w:rsidP="00E62F9C">
            <w:r>
              <w:lastRenderedPageBreak/>
              <w:t xml:space="preserve">Assessor Comments: </w:t>
            </w:r>
          </w:p>
          <w:p w14:paraId="7BE3B80B" w14:textId="77777777" w:rsidR="00CA5297" w:rsidRDefault="00CA5297" w:rsidP="00E62F9C"/>
        </w:tc>
      </w:tr>
    </w:tbl>
    <w:p w14:paraId="47A5C82C" w14:textId="77777777" w:rsidR="00CA5297" w:rsidRDefault="00CA5297" w:rsidP="00E62F9C"/>
    <w:tbl>
      <w:tblPr>
        <w:tblStyle w:val="TableGrid"/>
        <w:tblW w:w="0" w:type="auto"/>
        <w:tblInd w:w="85" w:type="dxa"/>
        <w:tblLook w:val="04A0" w:firstRow="1" w:lastRow="0" w:firstColumn="1" w:lastColumn="0" w:noHBand="0" w:noVBand="1"/>
      </w:tblPr>
      <w:tblGrid>
        <w:gridCol w:w="782"/>
        <w:gridCol w:w="6786"/>
        <w:gridCol w:w="898"/>
        <w:gridCol w:w="799"/>
      </w:tblGrid>
      <w:tr w:rsidR="00CA5297" w14:paraId="4E410A32" w14:textId="77777777" w:rsidTr="003912FE">
        <w:trPr>
          <w:tblHeader/>
        </w:trPr>
        <w:tc>
          <w:tcPr>
            <w:tcW w:w="8910" w:type="dxa"/>
            <w:gridSpan w:val="2"/>
          </w:tcPr>
          <w:p w14:paraId="3DFD1BD9" w14:textId="77777777" w:rsidR="00CA5297" w:rsidRDefault="00CA5297" w:rsidP="00E62F9C">
            <w:r>
              <w:t>Descriptions related to developing others</w:t>
            </w:r>
          </w:p>
        </w:tc>
        <w:tc>
          <w:tcPr>
            <w:tcW w:w="900" w:type="dxa"/>
          </w:tcPr>
          <w:p w14:paraId="322221D5" w14:textId="77777777" w:rsidR="00CA5297" w:rsidRDefault="00CA5297" w:rsidP="00E62F9C">
            <w:r>
              <w:t xml:space="preserve">Accept </w:t>
            </w:r>
          </w:p>
        </w:tc>
        <w:tc>
          <w:tcPr>
            <w:tcW w:w="810" w:type="dxa"/>
          </w:tcPr>
          <w:p w14:paraId="6278C597" w14:textId="77777777" w:rsidR="00CA5297" w:rsidRDefault="00CA5297" w:rsidP="00E62F9C">
            <w:r>
              <w:t>Refer</w:t>
            </w:r>
          </w:p>
        </w:tc>
      </w:tr>
      <w:tr w:rsidR="00CA5297" w14:paraId="112946AB" w14:textId="77777777" w:rsidTr="00E62F9C">
        <w:tc>
          <w:tcPr>
            <w:tcW w:w="810" w:type="dxa"/>
          </w:tcPr>
          <w:p w14:paraId="3030FFEC" w14:textId="77777777" w:rsidR="00CA5297" w:rsidRPr="009519B1" w:rsidRDefault="00CA5297" w:rsidP="00326798">
            <w:pPr>
              <w:jc w:val="center"/>
              <w:rPr>
                <w:b/>
                <w:bCs/>
              </w:rPr>
            </w:pPr>
            <w:r w:rsidRPr="009519B1">
              <w:rPr>
                <w:b/>
                <w:bCs/>
              </w:rPr>
              <w:t>3.VII</w:t>
            </w:r>
          </w:p>
        </w:tc>
        <w:tc>
          <w:tcPr>
            <w:tcW w:w="8100" w:type="dxa"/>
          </w:tcPr>
          <w:p w14:paraId="62D6DFD1" w14:textId="77777777" w:rsidR="00CA5297" w:rsidRPr="00067739" w:rsidRDefault="00CA5297" w:rsidP="00E62F9C">
            <w:r w:rsidRPr="00C513AF">
              <w:t>Successful coordination, support, supervision, management and/or mentoring of others (whether individuals and/or teams) in rel</w:t>
            </w:r>
            <w:r>
              <w:t>ation to learning and teaching.</w:t>
            </w:r>
          </w:p>
        </w:tc>
        <w:tc>
          <w:tcPr>
            <w:tcW w:w="900" w:type="dxa"/>
          </w:tcPr>
          <w:p w14:paraId="68554205" w14:textId="77777777" w:rsidR="00CA5297" w:rsidRDefault="00CA5297" w:rsidP="00E62F9C"/>
        </w:tc>
        <w:tc>
          <w:tcPr>
            <w:tcW w:w="810" w:type="dxa"/>
          </w:tcPr>
          <w:p w14:paraId="29D2A5A4" w14:textId="77777777" w:rsidR="00CA5297" w:rsidRDefault="00CA5297" w:rsidP="00E62F9C"/>
        </w:tc>
      </w:tr>
      <w:tr w:rsidR="00CA5297" w14:paraId="3E715B6A" w14:textId="77777777" w:rsidTr="00E62F9C">
        <w:tc>
          <w:tcPr>
            <w:tcW w:w="10620" w:type="dxa"/>
            <w:gridSpan w:val="4"/>
          </w:tcPr>
          <w:p w14:paraId="7788C989" w14:textId="77777777" w:rsidR="00CA5297" w:rsidRPr="00016D99" w:rsidRDefault="00CA5297" w:rsidP="00E62F9C">
            <w:pPr>
              <w:pStyle w:val="ListParagraph"/>
              <w:ind w:left="0"/>
              <w:jc w:val="center"/>
            </w:pPr>
            <w:r w:rsidRPr="00016D99">
              <w:rPr>
                <w:b/>
              </w:rPr>
              <w:t>Comments</w:t>
            </w:r>
          </w:p>
          <w:p w14:paraId="55A88E8B" w14:textId="77777777" w:rsidR="00CA5297" w:rsidRDefault="00CA5297" w:rsidP="00E62F9C">
            <w:r w:rsidRPr="00016D99">
              <w:t xml:space="preserve">If </w:t>
            </w:r>
            <w:r w:rsidRPr="00016D99">
              <w:rPr>
                <w:b/>
              </w:rPr>
              <w:t>accepted</w:t>
            </w:r>
            <w:r w:rsidRPr="00016D99">
              <w:t xml:space="preserve">, only comment if there are substantial strengths which it would be good to share with the applicant. If </w:t>
            </w:r>
            <w:r w:rsidRPr="00016D99">
              <w:rPr>
                <w:b/>
              </w:rPr>
              <w:t>referred</w:t>
            </w:r>
            <w:r w:rsidRPr="00016D99">
              <w:t>, indicate what the applicant needs to do to be Accepted</w:t>
            </w:r>
          </w:p>
        </w:tc>
      </w:tr>
      <w:tr w:rsidR="00CA5297" w14:paraId="5E793FBB" w14:textId="77777777" w:rsidTr="00E62F9C">
        <w:tc>
          <w:tcPr>
            <w:tcW w:w="10620" w:type="dxa"/>
            <w:gridSpan w:val="4"/>
          </w:tcPr>
          <w:p w14:paraId="1DCCC116" w14:textId="77777777" w:rsidR="00CA5297" w:rsidRDefault="00CA5297" w:rsidP="00E62F9C">
            <w:r>
              <w:t xml:space="preserve">Assessor Comments: </w:t>
            </w:r>
          </w:p>
          <w:p w14:paraId="531818B8" w14:textId="77777777" w:rsidR="00CA5297" w:rsidRDefault="00CA5297" w:rsidP="00E62F9C"/>
        </w:tc>
      </w:tr>
    </w:tbl>
    <w:p w14:paraId="6C8ED08F" w14:textId="77777777" w:rsidR="00CA5297" w:rsidRPr="00016D99" w:rsidRDefault="00CA5297" w:rsidP="00E62F9C"/>
    <w:tbl>
      <w:tblPr>
        <w:tblStyle w:val="TableGrid"/>
        <w:tblW w:w="9247" w:type="dxa"/>
        <w:tblInd w:w="108" w:type="dxa"/>
        <w:tblLook w:val="04A0" w:firstRow="1" w:lastRow="0" w:firstColumn="1" w:lastColumn="0" w:noHBand="0" w:noVBand="1"/>
      </w:tblPr>
      <w:tblGrid>
        <w:gridCol w:w="7322"/>
        <w:gridCol w:w="1031"/>
        <w:gridCol w:w="894"/>
      </w:tblGrid>
      <w:tr w:rsidR="00CA5297" w14:paraId="1D269C06" w14:textId="77777777" w:rsidTr="003912FE">
        <w:trPr>
          <w:tblHeader/>
        </w:trPr>
        <w:tc>
          <w:tcPr>
            <w:tcW w:w="7535" w:type="dxa"/>
          </w:tcPr>
          <w:p w14:paraId="3DE3DFCE" w14:textId="77777777" w:rsidR="00CA5297" w:rsidRPr="0005669A" w:rsidRDefault="00CA5297" w:rsidP="005F4969">
            <w:pPr>
              <w:pStyle w:val="ListParagraph"/>
              <w:ind w:left="0" w:firstLine="0"/>
            </w:pPr>
            <w:r w:rsidRPr="00016D99">
              <w:t xml:space="preserve">Do the referees broadly corroborate the applicants account? </w:t>
            </w:r>
          </w:p>
        </w:tc>
        <w:tc>
          <w:tcPr>
            <w:tcW w:w="992" w:type="dxa"/>
          </w:tcPr>
          <w:p w14:paraId="6A0DC45D" w14:textId="77777777" w:rsidR="00CA5297" w:rsidRDefault="00CA5297" w:rsidP="00E62F9C">
            <w:pPr>
              <w:pStyle w:val="Bullet1"/>
              <w:numPr>
                <w:ilvl w:val="0"/>
                <w:numId w:val="0"/>
              </w:numPr>
              <w:rPr>
                <w:sz w:val="22"/>
              </w:rPr>
            </w:pPr>
            <w:r>
              <w:rPr>
                <w:sz w:val="22"/>
              </w:rPr>
              <w:t>Accept</w:t>
            </w:r>
          </w:p>
        </w:tc>
        <w:tc>
          <w:tcPr>
            <w:tcW w:w="720" w:type="dxa"/>
          </w:tcPr>
          <w:p w14:paraId="2D331E85" w14:textId="77777777" w:rsidR="00CA5297" w:rsidRDefault="00CA5297" w:rsidP="00E62F9C">
            <w:pPr>
              <w:pStyle w:val="Bullet1"/>
              <w:numPr>
                <w:ilvl w:val="0"/>
                <w:numId w:val="0"/>
              </w:numPr>
              <w:rPr>
                <w:sz w:val="22"/>
              </w:rPr>
            </w:pPr>
            <w:r>
              <w:rPr>
                <w:sz w:val="22"/>
              </w:rPr>
              <w:t>Refer</w:t>
            </w:r>
          </w:p>
        </w:tc>
      </w:tr>
      <w:tr w:rsidR="00CA5297" w14:paraId="51F1DDED" w14:textId="77777777" w:rsidTr="005F4969">
        <w:tc>
          <w:tcPr>
            <w:tcW w:w="7535" w:type="dxa"/>
          </w:tcPr>
          <w:p w14:paraId="6D3C657F" w14:textId="77777777" w:rsidR="00CA5297" w:rsidRDefault="00CA5297" w:rsidP="00E62F9C">
            <w:pPr>
              <w:pStyle w:val="Bullet1"/>
              <w:numPr>
                <w:ilvl w:val="0"/>
                <w:numId w:val="0"/>
              </w:numPr>
              <w:rPr>
                <w:sz w:val="22"/>
              </w:rPr>
            </w:pPr>
          </w:p>
        </w:tc>
        <w:tc>
          <w:tcPr>
            <w:tcW w:w="992" w:type="dxa"/>
          </w:tcPr>
          <w:p w14:paraId="410EB8BD" w14:textId="77777777" w:rsidR="00CA5297" w:rsidRDefault="00CA5297" w:rsidP="00E62F9C">
            <w:pPr>
              <w:pStyle w:val="Bullet1"/>
              <w:numPr>
                <w:ilvl w:val="0"/>
                <w:numId w:val="0"/>
              </w:numPr>
              <w:rPr>
                <w:sz w:val="22"/>
              </w:rPr>
            </w:pPr>
          </w:p>
        </w:tc>
        <w:tc>
          <w:tcPr>
            <w:tcW w:w="720" w:type="dxa"/>
          </w:tcPr>
          <w:p w14:paraId="6CD21162" w14:textId="77777777" w:rsidR="00CA5297" w:rsidRDefault="00CA5297" w:rsidP="00E62F9C">
            <w:pPr>
              <w:pStyle w:val="Bullet1"/>
              <w:numPr>
                <w:ilvl w:val="0"/>
                <w:numId w:val="0"/>
              </w:numPr>
              <w:rPr>
                <w:sz w:val="22"/>
              </w:rPr>
            </w:pPr>
          </w:p>
        </w:tc>
      </w:tr>
    </w:tbl>
    <w:p w14:paraId="46DBBAB8" w14:textId="77777777" w:rsidR="00CA5297" w:rsidRPr="00016D99" w:rsidRDefault="00CA5297" w:rsidP="00C50C17"/>
    <w:p w14:paraId="7696F4B7" w14:textId="2B5A16D7" w:rsidR="00CA5297" w:rsidRPr="00016D99" w:rsidRDefault="00C50C17" w:rsidP="00C50C17">
      <w:r w:rsidRPr="00016D99">
        <w:rPr>
          <w:noProof/>
        </w:rPr>
        <mc:AlternateContent>
          <mc:Choice Requires="wps">
            <w:drawing>
              <wp:anchor distT="0" distB="0" distL="114300" distR="114300" simplePos="0" relativeHeight="251688960" behindDoc="0" locked="0" layoutInCell="1" allowOverlap="1" wp14:anchorId="54AC7EF8" wp14:editId="6CDF2C66">
                <wp:simplePos x="0" y="0"/>
                <wp:positionH relativeFrom="column">
                  <wp:posOffset>90170</wp:posOffset>
                </wp:positionH>
                <wp:positionV relativeFrom="paragraph">
                  <wp:posOffset>137795</wp:posOffset>
                </wp:positionV>
                <wp:extent cx="5853953" cy="4876800"/>
                <wp:effectExtent l="0" t="0" r="1397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953" cy="4876800"/>
                        </a:xfrm>
                        <a:prstGeom prst="rect">
                          <a:avLst/>
                        </a:prstGeom>
                        <a:solidFill>
                          <a:srgbClr val="FFFFFF"/>
                        </a:solidFill>
                        <a:ln w="9525">
                          <a:solidFill>
                            <a:srgbClr val="000000"/>
                          </a:solidFill>
                          <a:miter lim="800000"/>
                          <a:headEnd/>
                          <a:tailEnd/>
                        </a:ln>
                      </wps:spPr>
                      <wps:txbx>
                        <w:txbxContent>
                          <w:p w14:paraId="35DCEB3A" w14:textId="77777777" w:rsidR="00E62F9C" w:rsidRDefault="00E62F9C" w:rsidP="00E62F9C">
                            <w:pPr>
                              <w:rPr>
                                <w:b/>
                              </w:rPr>
                            </w:pPr>
                            <w:r>
                              <w:rPr>
                                <w:b/>
                              </w:rPr>
                              <w:t>Summary remarks:</w:t>
                            </w:r>
                          </w:p>
                          <w:p w14:paraId="7738EE1A" w14:textId="77777777" w:rsidR="00E62F9C" w:rsidRPr="00D41F15" w:rsidRDefault="00E62F9C" w:rsidP="00E62F9C">
                            <w:r w:rsidRPr="00D41F15">
                              <w:t xml:space="preserve"> </w:t>
                            </w:r>
                          </w:p>
                          <w:p w14:paraId="5E135A13" w14:textId="77777777" w:rsidR="00E62F9C" w:rsidRPr="00D41F15" w:rsidRDefault="00E62F9C" w:rsidP="00E62F9C">
                            <w:r w:rsidRPr="00D41F15">
                              <w:rPr>
                                <w:b/>
                              </w:rPr>
                              <w:t xml:space="preserve">If successful - </w:t>
                            </w:r>
                            <w:r w:rsidRPr="00D41F15">
                              <w:t>use this section to provide the applicant with any constructive feedback that would be valuable for them to know in terms of their claim and/or future development. Comment if there are substantial strengths which would be good to share more widely.</w:t>
                            </w:r>
                          </w:p>
                          <w:p w14:paraId="277363D8" w14:textId="77777777" w:rsidR="00E62F9C" w:rsidRPr="00D41F15" w:rsidRDefault="00E62F9C" w:rsidP="00E62F9C">
                            <w:pPr>
                              <w:rPr>
                                <w:b/>
                              </w:rPr>
                            </w:pPr>
                            <w:r w:rsidRPr="00D41F15">
                              <w:rPr>
                                <w:b/>
                              </w:rPr>
                              <w:t xml:space="preserve">If referred - </w:t>
                            </w:r>
                            <w:r w:rsidRPr="00D41F15">
                              <w:t>use this space to list the recommendations for what the applicant needs to do to be accepted:</w:t>
                            </w:r>
                          </w:p>
                          <w:p w14:paraId="10CA2040" w14:textId="77777777" w:rsidR="00E62F9C" w:rsidRPr="00B57497" w:rsidRDefault="00E62F9C" w:rsidP="00E62F9C">
                            <w:pPr>
                              <w:rPr>
                                <w:b/>
                                <w:sz w:val="24"/>
                              </w:rPr>
                            </w:pPr>
                          </w:p>
                          <w:p w14:paraId="3543F55E" w14:textId="77777777" w:rsidR="00E62F9C" w:rsidRPr="00B57497" w:rsidRDefault="00E62F9C" w:rsidP="00E62F9C">
                            <w:pPr>
                              <w:rPr>
                                <w:b/>
                                <w:sz w:val="24"/>
                              </w:rPr>
                            </w:pPr>
                          </w:p>
                          <w:p w14:paraId="0B28E0E2" w14:textId="77777777" w:rsidR="00E62F9C" w:rsidRPr="00B57497" w:rsidRDefault="00E62F9C" w:rsidP="00E62F9C">
                            <w:pPr>
                              <w:rPr>
                                <w:b/>
                                <w:sz w:val="24"/>
                              </w:rPr>
                            </w:pPr>
                          </w:p>
                          <w:p w14:paraId="3A47E763" w14:textId="77777777" w:rsidR="00E62F9C" w:rsidRPr="00B57497" w:rsidRDefault="00E62F9C" w:rsidP="00E62F9C">
                            <w:pPr>
                              <w:rPr>
                                <w:b/>
                                <w:sz w:val="24"/>
                              </w:rPr>
                            </w:pPr>
                          </w:p>
                          <w:p w14:paraId="73849E06" w14:textId="77777777" w:rsidR="00E62F9C" w:rsidRDefault="00E62F9C" w:rsidP="00E62F9C">
                            <w:pPr>
                              <w:rPr>
                                <w:b/>
                                <w:sz w:val="24"/>
                              </w:rPr>
                            </w:pPr>
                          </w:p>
                          <w:p w14:paraId="41AF3CF2" w14:textId="77777777" w:rsidR="00E62F9C" w:rsidRDefault="00E62F9C" w:rsidP="00E62F9C">
                            <w:pPr>
                              <w:rPr>
                                <w:b/>
                                <w:sz w:val="24"/>
                              </w:rPr>
                            </w:pPr>
                          </w:p>
                          <w:p w14:paraId="7AC1F7FC" w14:textId="77777777" w:rsidR="00E62F9C" w:rsidRDefault="00E62F9C" w:rsidP="00E62F9C">
                            <w:pPr>
                              <w:rPr>
                                <w:b/>
                                <w:sz w:val="24"/>
                              </w:rPr>
                            </w:pPr>
                          </w:p>
                          <w:p w14:paraId="7E538A36" w14:textId="77777777" w:rsidR="00E62F9C" w:rsidRPr="00B57497" w:rsidRDefault="00E62F9C" w:rsidP="00E62F9C">
                            <w:pPr>
                              <w:rPr>
                                <w:b/>
                                <w:sz w:val="24"/>
                              </w:rPr>
                            </w:pPr>
                          </w:p>
                          <w:p w14:paraId="65EA29A2" w14:textId="77777777" w:rsidR="00E62F9C" w:rsidRPr="00B57497" w:rsidRDefault="00E62F9C" w:rsidP="00E62F9C">
                            <w:pPr>
                              <w:rPr>
                                <w:b/>
                                <w:sz w:val="24"/>
                              </w:rPr>
                            </w:pPr>
                          </w:p>
                          <w:p w14:paraId="634C1AF8" w14:textId="77777777" w:rsidR="00E62F9C" w:rsidRPr="00B57497" w:rsidRDefault="00E62F9C" w:rsidP="00E62F9C">
                            <w:pPr>
                              <w:rPr>
                                <w:b/>
                                <w:sz w:val="24"/>
                              </w:rPr>
                            </w:pPr>
                          </w:p>
                          <w:p w14:paraId="79B3843E" w14:textId="77777777" w:rsidR="00E62F9C" w:rsidRPr="00B57497" w:rsidRDefault="00E62F9C" w:rsidP="00E62F9C">
                            <w:pPr>
                              <w:rPr>
                                <w:b/>
                                <w:sz w:val="24"/>
                              </w:rPr>
                            </w:pPr>
                          </w:p>
                          <w:p w14:paraId="76E52ACB" w14:textId="77777777" w:rsidR="00E62F9C" w:rsidRPr="00B57497" w:rsidRDefault="00E62F9C" w:rsidP="00E62F9C">
                            <w:pPr>
                              <w:rPr>
                                <w:b/>
                                <w:sz w:val="24"/>
                              </w:rPr>
                            </w:pPr>
                          </w:p>
                          <w:p w14:paraId="50A799B8" w14:textId="77777777" w:rsidR="00E62F9C" w:rsidRPr="00B57497" w:rsidRDefault="00E62F9C" w:rsidP="00E62F9C">
                            <w:pPr>
                              <w:rPr>
                                <w:b/>
                                <w:sz w:val="24"/>
                              </w:rPr>
                            </w:pPr>
                          </w:p>
                          <w:p w14:paraId="48C0F7F1" w14:textId="77777777" w:rsidR="00E62F9C" w:rsidRPr="00B57497" w:rsidRDefault="00E62F9C" w:rsidP="00E62F9C">
                            <w:pPr>
                              <w:rPr>
                                <w:b/>
                                <w:sz w:val="24"/>
                              </w:rPr>
                            </w:pPr>
                          </w:p>
                          <w:p w14:paraId="2DF4B90F" w14:textId="77777777" w:rsidR="00E62F9C" w:rsidRPr="00B57497" w:rsidRDefault="00E62F9C" w:rsidP="00E62F9C">
                            <w:pPr>
                              <w:rPr>
                                <w:b/>
                                <w:sz w:val="24"/>
                              </w:rPr>
                            </w:pPr>
                          </w:p>
                          <w:p w14:paraId="206C4C7E" w14:textId="77777777" w:rsidR="00E62F9C" w:rsidRPr="00B57497" w:rsidRDefault="00E62F9C" w:rsidP="00E62F9C">
                            <w:pPr>
                              <w:rPr>
                                <w:b/>
                                <w:sz w:val="24"/>
                              </w:rPr>
                            </w:pPr>
                          </w:p>
                          <w:p w14:paraId="75BF41A8" w14:textId="77777777" w:rsidR="00E62F9C" w:rsidRPr="00B57497" w:rsidRDefault="00E62F9C" w:rsidP="00E62F9C">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C7EF8" id="_x0000_s1028" type="#_x0000_t202" style="position:absolute;margin-left:7.1pt;margin-top:10.85pt;width:460.95pt;height:3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">
                <v:textbox>
                  <w:txbxContent>
                    <w:p w14:paraId="35DCEB3A" w14:textId="77777777" w:rsidR="00E62F9C" w:rsidRDefault="00E62F9C" w:rsidP="00E62F9C">
                      <w:pPr>
                        <w:rPr>
                          <w:b/>
                        </w:rPr>
                      </w:pPr>
                      <w:r>
                        <w:rPr>
                          <w:b/>
                        </w:rPr>
                        <w:t>Summary remarks:</w:t>
                      </w:r>
                    </w:p>
                    <w:p w14:paraId="7738EE1A" w14:textId="77777777" w:rsidR="00E62F9C" w:rsidRPr="00D41F15" w:rsidRDefault="00E62F9C" w:rsidP="00E62F9C">
                      <w:r w:rsidRPr="00D41F15">
                        <w:t xml:space="preserve"> </w:t>
                      </w:r>
                    </w:p>
                    <w:p w14:paraId="5E135A13" w14:textId="77777777" w:rsidR="00E62F9C" w:rsidRPr="00D41F15" w:rsidRDefault="00E62F9C" w:rsidP="00E62F9C">
                      <w:r w:rsidRPr="00D41F15">
                        <w:rPr>
                          <w:b/>
                        </w:rPr>
                        <w:t xml:space="preserve">If successful - </w:t>
                      </w:r>
                      <w:r w:rsidRPr="00D41F15">
                        <w:t>use this section to provide the applicant with any constructive feedback that would be valuable for them to know in terms of their claim and/or future development. Comment if there are substantial strengths which would be good to share more widely.</w:t>
                      </w:r>
                    </w:p>
                    <w:p w14:paraId="277363D8" w14:textId="77777777" w:rsidR="00E62F9C" w:rsidRPr="00D41F15" w:rsidRDefault="00E62F9C" w:rsidP="00E62F9C">
                      <w:pPr>
                        <w:rPr>
                          <w:b/>
                        </w:rPr>
                      </w:pPr>
                      <w:r w:rsidRPr="00D41F15">
                        <w:rPr>
                          <w:b/>
                        </w:rPr>
                        <w:t xml:space="preserve">If referred - </w:t>
                      </w:r>
                      <w:r w:rsidRPr="00D41F15">
                        <w:t>use this space to list the recommendations for what the applicant needs to do to be accepted:</w:t>
                      </w:r>
                    </w:p>
                    <w:p w14:paraId="10CA2040" w14:textId="77777777" w:rsidR="00E62F9C" w:rsidRPr="00B57497" w:rsidRDefault="00E62F9C" w:rsidP="00E62F9C">
                      <w:pPr>
                        <w:rPr>
                          <w:b/>
                          <w:sz w:val="24"/>
                        </w:rPr>
                      </w:pPr>
                    </w:p>
                    <w:p w14:paraId="3543F55E" w14:textId="77777777" w:rsidR="00E62F9C" w:rsidRPr="00B57497" w:rsidRDefault="00E62F9C" w:rsidP="00E62F9C">
                      <w:pPr>
                        <w:rPr>
                          <w:b/>
                          <w:sz w:val="24"/>
                        </w:rPr>
                      </w:pPr>
                    </w:p>
                    <w:p w14:paraId="0B28E0E2" w14:textId="77777777" w:rsidR="00E62F9C" w:rsidRPr="00B57497" w:rsidRDefault="00E62F9C" w:rsidP="00E62F9C">
                      <w:pPr>
                        <w:rPr>
                          <w:b/>
                          <w:sz w:val="24"/>
                        </w:rPr>
                      </w:pPr>
                    </w:p>
                    <w:p w14:paraId="3A47E763" w14:textId="77777777" w:rsidR="00E62F9C" w:rsidRPr="00B57497" w:rsidRDefault="00E62F9C" w:rsidP="00E62F9C">
                      <w:pPr>
                        <w:rPr>
                          <w:b/>
                          <w:sz w:val="24"/>
                        </w:rPr>
                      </w:pPr>
                    </w:p>
                    <w:p w14:paraId="73849E06" w14:textId="77777777" w:rsidR="00E62F9C" w:rsidRDefault="00E62F9C" w:rsidP="00E62F9C">
                      <w:pPr>
                        <w:rPr>
                          <w:b/>
                          <w:sz w:val="24"/>
                        </w:rPr>
                      </w:pPr>
                    </w:p>
                    <w:p w14:paraId="41AF3CF2" w14:textId="77777777" w:rsidR="00E62F9C" w:rsidRDefault="00E62F9C" w:rsidP="00E62F9C">
                      <w:pPr>
                        <w:rPr>
                          <w:b/>
                          <w:sz w:val="24"/>
                        </w:rPr>
                      </w:pPr>
                    </w:p>
                    <w:p w14:paraId="7AC1F7FC" w14:textId="77777777" w:rsidR="00E62F9C" w:rsidRDefault="00E62F9C" w:rsidP="00E62F9C">
                      <w:pPr>
                        <w:rPr>
                          <w:b/>
                          <w:sz w:val="24"/>
                        </w:rPr>
                      </w:pPr>
                    </w:p>
                    <w:p w14:paraId="7E538A36" w14:textId="77777777" w:rsidR="00E62F9C" w:rsidRPr="00B57497" w:rsidRDefault="00E62F9C" w:rsidP="00E62F9C">
                      <w:pPr>
                        <w:rPr>
                          <w:b/>
                          <w:sz w:val="24"/>
                        </w:rPr>
                      </w:pPr>
                    </w:p>
                    <w:p w14:paraId="65EA29A2" w14:textId="77777777" w:rsidR="00E62F9C" w:rsidRPr="00B57497" w:rsidRDefault="00E62F9C" w:rsidP="00E62F9C">
                      <w:pPr>
                        <w:rPr>
                          <w:b/>
                          <w:sz w:val="24"/>
                        </w:rPr>
                      </w:pPr>
                    </w:p>
                    <w:p w14:paraId="634C1AF8" w14:textId="77777777" w:rsidR="00E62F9C" w:rsidRPr="00B57497" w:rsidRDefault="00E62F9C" w:rsidP="00E62F9C">
                      <w:pPr>
                        <w:rPr>
                          <w:b/>
                          <w:sz w:val="24"/>
                        </w:rPr>
                      </w:pPr>
                    </w:p>
                    <w:p w14:paraId="79B3843E" w14:textId="77777777" w:rsidR="00E62F9C" w:rsidRPr="00B57497" w:rsidRDefault="00E62F9C" w:rsidP="00E62F9C">
                      <w:pPr>
                        <w:rPr>
                          <w:b/>
                          <w:sz w:val="24"/>
                        </w:rPr>
                      </w:pPr>
                    </w:p>
                    <w:p w14:paraId="76E52ACB" w14:textId="77777777" w:rsidR="00E62F9C" w:rsidRPr="00B57497" w:rsidRDefault="00E62F9C" w:rsidP="00E62F9C">
                      <w:pPr>
                        <w:rPr>
                          <w:b/>
                          <w:sz w:val="24"/>
                        </w:rPr>
                      </w:pPr>
                    </w:p>
                    <w:p w14:paraId="50A799B8" w14:textId="77777777" w:rsidR="00E62F9C" w:rsidRPr="00B57497" w:rsidRDefault="00E62F9C" w:rsidP="00E62F9C">
                      <w:pPr>
                        <w:rPr>
                          <w:b/>
                          <w:sz w:val="24"/>
                        </w:rPr>
                      </w:pPr>
                    </w:p>
                    <w:p w14:paraId="48C0F7F1" w14:textId="77777777" w:rsidR="00E62F9C" w:rsidRPr="00B57497" w:rsidRDefault="00E62F9C" w:rsidP="00E62F9C">
                      <w:pPr>
                        <w:rPr>
                          <w:b/>
                          <w:sz w:val="24"/>
                        </w:rPr>
                      </w:pPr>
                    </w:p>
                    <w:p w14:paraId="2DF4B90F" w14:textId="77777777" w:rsidR="00E62F9C" w:rsidRPr="00B57497" w:rsidRDefault="00E62F9C" w:rsidP="00E62F9C">
                      <w:pPr>
                        <w:rPr>
                          <w:b/>
                          <w:sz w:val="24"/>
                        </w:rPr>
                      </w:pPr>
                    </w:p>
                    <w:p w14:paraId="206C4C7E" w14:textId="77777777" w:rsidR="00E62F9C" w:rsidRPr="00B57497" w:rsidRDefault="00E62F9C" w:rsidP="00E62F9C">
                      <w:pPr>
                        <w:rPr>
                          <w:b/>
                          <w:sz w:val="24"/>
                        </w:rPr>
                      </w:pPr>
                    </w:p>
                    <w:p w14:paraId="75BF41A8" w14:textId="77777777" w:rsidR="00E62F9C" w:rsidRPr="00B57497" w:rsidRDefault="00E62F9C" w:rsidP="00E62F9C">
                      <w:pPr>
                        <w:rPr>
                          <w:b/>
                          <w:sz w:val="24"/>
                        </w:rPr>
                      </w:pPr>
                    </w:p>
                  </w:txbxContent>
                </v:textbox>
              </v:shape>
            </w:pict>
          </mc:Fallback>
        </mc:AlternateContent>
      </w:r>
    </w:p>
    <w:p w14:paraId="18370273" w14:textId="5F2C94A0" w:rsidR="00CA5297" w:rsidRPr="00016D99" w:rsidRDefault="00CA5297" w:rsidP="00C50C17"/>
    <w:p w14:paraId="1165B3E5" w14:textId="23642A1D" w:rsidR="00CA5297" w:rsidRPr="00016D99" w:rsidRDefault="00CA5297" w:rsidP="00C50C17"/>
    <w:p w14:paraId="05B321ED" w14:textId="68BE5065" w:rsidR="00CA5297" w:rsidRPr="00016D99" w:rsidRDefault="00CA5297" w:rsidP="00C50C17"/>
    <w:p w14:paraId="44292A62" w14:textId="6E998455" w:rsidR="00CA5297" w:rsidRPr="00016D99" w:rsidRDefault="00CA5297" w:rsidP="00C50C17"/>
    <w:p w14:paraId="0041A007" w14:textId="6368177E" w:rsidR="00B856F5" w:rsidRPr="00C2685F" w:rsidRDefault="00B856F5" w:rsidP="00F82658">
      <w:pPr>
        <w:rPr>
          <w:rFonts w:ascii="Garamond" w:hAnsi="Garamond"/>
        </w:rPr>
      </w:pPr>
    </w:p>
    <w:sectPr w:rsidR="00B856F5" w:rsidRPr="00C2685F" w:rsidSect="005F52B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A3157" w14:textId="77777777" w:rsidR="00CD2335" w:rsidRDefault="00CD2335" w:rsidP="00960A0C">
      <w:r>
        <w:separator/>
      </w:r>
    </w:p>
  </w:endnote>
  <w:endnote w:type="continuationSeparator" w:id="0">
    <w:p w14:paraId="0E8E3DF3" w14:textId="77777777" w:rsidR="00CD2335" w:rsidRDefault="00CD2335" w:rsidP="0096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FE8F0" w14:textId="77777777" w:rsidR="00E62F9C" w:rsidRDefault="00E62F9C" w:rsidP="00B24A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3E5FD9" w14:textId="77777777" w:rsidR="00E62F9C" w:rsidRDefault="00E62F9C" w:rsidP="00960A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C477F" w14:textId="77777777" w:rsidR="00E62F9C" w:rsidRDefault="00E62F9C" w:rsidP="00B24A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0CCAD865" w14:textId="77777777" w:rsidR="00E62F9C" w:rsidRDefault="00E62F9C" w:rsidP="00960A0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936C1" w14:textId="77777777" w:rsidR="00C50C17" w:rsidRDefault="00C50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056F9" w14:textId="77777777" w:rsidR="00CD2335" w:rsidRDefault="00CD2335" w:rsidP="00960A0C">
      <w:r>
        <w:separator/>
      </w:r>
    </w:p>
  </w:footnote>
  <w:footnote w:type="continuationSeparator" w:id="0">
    <w:p w14:paraId="1ECAE271" w14:textId="77777777" w:rsidR="00CD2335" w:rsidRDefault="00CD2335" w:rsidP="00960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6E81" w14:textId="77777777" w:rsidR="00C50C17" w:rsidRDefault="00C50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18B39" w14:textId="77777777" w:rsidR="00C50C17" w:rsidRDefault="00C50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F3C3B" w14:textId="77777777" w:rsidR="00C50C17" w:rsidRDefault="00C50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3441"/>
    <w:multiLevelType w:val="hybridMultilevel"/>
    <w:tmpl w:val="A9A0065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911F9A"/>
    <w:multiLevelType w:val="hybridMultilevel"/>
    <w:tmpl w:val="08E47E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61463"/>
    <w:multiLevelType w:val="hybridMultilevel"/>
    <w:tmpl w:val="ADBC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C46FE"/>
    <w:multiLevelType w:val="hybridMultilevel"/>
    <w:tmpl w:val="7F80C4F8"/>
    <w:lvl w:ilvl="0" w:tplc="30881712">
      <w:start w:val="1"/>
      <w:numFmt w:val="bullet"/>
      <w:lvlText w:val=""/>
      <w:lvlJc w:val="left"/>
      <w:pPr>
        <w:ind w:left="720" w:hanging="360"/>
      </w:pPr>
      <w:rPr>
        <w:rFonts w:ascii="Wingdings" w:hAnsi="Wingdings" w:hint="default"/>
      </w:rPr>
    </w:lvl>
    <w:lvl w:ilvl="1" w:tplc="3088171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16B8F"/>
    <w:multiLevelType w:val="hybridMultilevel"/>
    <w:tmpl w:val="19A4165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14CC02BB"/>
    <w:multiLevelType w:val="hybridMultilevel"/>
    <w:tmpl w:val="C4126A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F250358"/>
    <w:multiLevelType w:val="hybridMultilevel"/>
    <w:tmpl w:val="03181210"/>
    <w:lvl w:ilvl="0" w:tplc="D3B6AA7C">
      <w:start w:val="1"/>
      <w:numFmt w:val="bullet"/>
      <w:pStyle w:val="Bullet"/>
      <w:lvlText w:val=""/>
      <w:lvlJc w:val="left"/>
      <w:pPr>
        <w:ind w:left="720" w:hanging="360"/>
      </w:pPr>
      <w:rPr>
        <w:rFonts w:ascii="Symbol" w:hAnsi="Symbol" w:hint="default"/>
        <w:color w:val="FFA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856BA"/>
    <w:multiLevelType w:val="hybridMultilevel"/>
    <w:tmpl w:val="A9941EDC"/>
    <w:lvl w:ilvl="0" w:tplc="308817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B7079"/>
    <w:multiLevelType w:val="hybridMultilevel"/>
    <w:tmpl w:val="09648712"/>
    <w:lvl w:ilvl="0" w:tplc="ADA41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51141"/>
    <w:multiLevelType w:val="hybridMultilevel"/>
    <w:tmpl w:val="49BE5432"/>
    <w:lvl w:ilvl="0" w:tplc="0732854C">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D7606"/>
    <w:multiLevelType w:val="hybridMultilevel"/>
    <w:tmpl w:val="35DA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423ED"/>
    <w:multiLevelType w:val="hybridMultilevel"/>
    <w:tmpl w:val="DA80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F44AB"/>
    <w:multiLevelType w:val="hybridMultilevel"/>
    <w:tmpl w:val="3EE8A590"/>
    <w:lvl w:ilvl="0" w:tplc="308817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D4D57"/>
    <w:multiLevelType w:val="multilevel"/>
    <w:tmpl w:val="E09AFCF0"/>
    <w:lvl w:ilvl="0">
      <w:start w:val="1"/>
      <w:numFmt w:val="decimal"/>
      <w:lvlText w:val="%1."/>
      <w:lvlJc w:val="left"/>
      <w:pPr>
        <w:ind w:left="720" w:hanging="360"/>
      </w:pPr>
    </w:lvl>
    <w:lvl w:ilvl="1">
      <w:start w:val="3"/>
      <w:numFmt w:val="decimal"/>
      <w:isLgl/>
      <w:lvlText w:val="%1.%2"/>
      <w:lvlJc w:val="left"/>
      <w:pPr>
        <w:ind w:left="740" w:hanging="380"/>
      </w:pPr>
      <w:rPr>
        <w:rFonts w:hint="default"/>
      </w:rPr>
    </w:lvl>
    <w:lvl w:ilvl="2">
      <w:start w:val="1"/>
      <w:numFmt w:val="decimal"/>
      <w:isLgl/>
      <w:lvlText w:val="%1.%2.%3"/>
      <w:lvlJc w:val="left"/>
      <w:pPr>
        <w:ind w:left="740" w:hanging="3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38F2C72"/>
    <w:multiLevelType w:val="hybridMultilevel"/>
    <w:tmpl w:val="BEC8A7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F212F"/>
    <w:multiLevelType w:val="hybridMultilevel"/>
    <w:tmpl w:val="DC82063E"/>
    <w:lvl w:ilvl="0" w:tplc="C8A28F5A">
      <w:start w:val="1"/>
      <w:numFmt w:val="bullet"/>
      <w:pStyle w:val="UVUH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70143"/>
    <w:multiLevelType w:val="hybridMultilevel"/>
    <w:tmpl w:val="410CBCC6"/>
    <w:lvl w:ilvl="0" w:tplc="30881712">
      <w:start w:val="1"/>
      <w:numFmt w:val="bullet"/>
      <w:lvlText w:val=""/>
      <w:lvlJc w:val="left"/>
      <w:pPr>
        <w:ind w:left="720" w:hanging="360"/>
      </w:pPr>
      <w:rPr>
        <w:rFonts w:ascii="Wingdings" w:hAnsi="Wingdings" w:hint="default"/>
      </w:rPr>
    </w:lvl>
    <w:lvl w:ilvl="1" w:tplc="3088171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83E8F"/>
    <w:multiLevelType w:val="hybridMultilevel"/>
    <w:tmpl w:val="C4126A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F7E174A"/>
    <w:multiLevelType w:val="multilevel"/>
    <w:tmpl w:val="9C38B778"/>
    <w:lvl w:ilvl="0">
      <w:start w:val="6"/>
      <w:numFmt w:val="decimal"/>
      <w:lvlText w:val="%1"/>
      <w:lvlJc w:val="left"/>
      <w:pPr>
        <w:ind w:left="637" w:hanging="538"/>
      </w:pPr>
      <w:rPr>
        <w:rFonts w:hint="default"/>
      </w:rPr>
    </w:lvl>
    <w:lvl w:ilvl="1">
      <w:start w:val="2"/>
      <w:numFmt w:val="decimal"/>
      <w:lvlText w:val="%1.%2"/>
      <w:lvlJc w:val="left"/>
      <w:pPr>
        <w:ind w:left="637" w:hanging="538"/>
      </w:pPr>
      <w:rPr>
        <w:rFonts w:hint="default"/>
      </w:rPr>
    </w:lvl>
    <w:lvl w:ilvl="2">
      <w:start w:val="1"/>
      <w:numFmt w:val="decimal"/>
      <w:lvlText w:val="%1.%2.%3"/>
      <w:lvlJc w:val="left"/>
      <w:pPr>
        <w:ind w:left="637" w:hanging="538"/>
      </w:pPr>
      <w:rPr>
        <w:rFonts w:ascii="Garamond" w:eastAsia="Arial" w:hAnsi="Garamond" w:cs="Arial" w:hint="default"/>
        <w:color w:val="1F4D78"/>
        <w:spacing w:val="-2"/>
        <w:w w:val="88"/>
        <w:sz w:val="28"/>
        <w:szCs w:val="28"/>
      </w:rPr>
    </w:lvl>
    <w:lvl w:ilvl="3">
      <w:start w:val="1"/>
      <w:numFmt w:val="decimal"/>
      <w:lvlText w:val="%4."/>
      <w:lvlJc w:val="left"/>
      <w:pPr>
        <w:ind w:left="820" w:hanging="360"/>
      </w:pPr>
      <w:rPr>
        <w:rFonts w:ascii="Arial" w:eastAsia="Arial" w:hAnsi="Arial" w:cs="Arial" w:hint="default"/>
        <w:w w:val="91"/>
        <w:sz w:val="22"/>
        <w:szCs w:val="22"/>
      </w:rPr>
    </w:lvl>
    <w:lvl w:ilvl="4">
      <w:numFmt w:val="bullet"/>
      <w:lvlText w:val="•"/>
      <w:lvlJc w:val="left"/>
      <w:pPr>
        <w:ind w:left="3733" w:hanging="360"/>
      </w:pPr>
      <w:rPr>
        <w:rFonts w:hint="default"/>
      </w:rPr>
    </w:lvl>
    <w:lvl w:ilvl="5">
      <w:numFmt w:val="bullet"/>
      <w:lvlText w:val="•"/>
      <w:lvlJc w:val="left"/>
      <w:pPr>
        <w:ind w:left="4704" w:hanging="360"/>
      </w:pPr>
      <w:rPr>
        <w:rFonts w:hint="default"/>
      </w:rPr>
    </w:lvl>
    <w:lvl w:ilvl="6">
      <w:numFmt w:val="bullet"/>
      <w:lvlText w:val="•"/>
      <w:lvlJc w:val="left"/>
      <w:pPr>
        <w:ind w:left="5675" w:hanging="360"/>
      </w:pPr>
      <w:rPr>
        <w:rFonts w:hint="default"/>
      </w:rPr>
    </w:lvl>
    <w:lvl w:ilvl="7">
      <w:numFmt w:val="bullet"/>
      <w:lvlText w:val="•"/>
      <w:lvlJc w:val="left"/>
      <w:pPr>
        <w:ind w:left="6646" w:hanging="360"/>
      </w:pPr>
      <w:rPr>
        <w:rFonts w:hint="default"/>
      </w:rPr>
    </w:lvl>
    <w:lvl w:ilvl="8">
      <w:numFmt w:val="bullet"/>
      <w:lvlText w:val="•"/>
      <w:lvlJc w:val="left"/>
      <w:pPr>
        <w:ind w:left="7617" w:hanging="360"/>
      </w:pPr>
      <w:rPr>
        <w:rFonts w:hint="default"/>
      </w:rPr>
    </w:lvl>
  </w:abstractNum>
  <w:abstractNum w:abstractNumId="19" w15:restartNumberingAfterBreak="0">
    <w:nsid w:val="438A5528"/>
    <w:multiLevelType w:val="hybridMultilevel"/>
    <w:tmpl w:val="57FA84B8"/>
    <w:lvl w:ilvl="0" w:tplc="30881712">
      <w:start w:val="1"/>
      <w:numFmt w:val="bullet"/>
      <w:lvlText w:val=""/>
      <w:lvlJc w:val="left"/>
      <w:pPr>
        <w:ind w:left="720" w:hanging="360"/>
      </w:pPr>
      <w:rPr>
        <w:rFonts w:ascii="Wingdings" w:hAnsi="Wingdings" w:hint="default"/>
      </w:rPr>
    </w:lvl>
    <w:lvl w:ilvl="1" w:tplc="3088171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E1C92"/>
    <w:multiLevelType w:val="hybridMultilevel"/>
    <w:tmpl w:val="8A069F8C"/>
    <w:lvl w:ilvl="0" w:tplc="308817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527DA"/>
    <w:multiLevelType w:val="hybridMultilevel"/>
    <w:tmpl w:val="EB244164"/>
    <w:lvl w:ilvl="0" w:tplc="30881712">
      <w:start w:val="1"/>
      <w:numFmt w:val="bullet"/>
      <w:lvlText w:val=""/>
      <w:lvlJc w:val="left"/>
      <w:pPr>
        <w:ind w:left="720" w:hanging="360"/>
      </w:pPr>
      <w:rPr>
        <w:rFonts w:ascii="Wingdings" w:hAnsi="Wingdings" w:hint="default"/>
      </w:rPr>
    </w:lvl>
    <w:lvl w:ilvl="1" w:tplc="3088171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137EF"/>
    <w:multiLevelType w:val="multilevel"/>
    <w:tmpl w:val="96744820"/>
    <w:styleLink w:val="HEANumberLevel"/>
    <w:lvl w:ilvl="0">
      <w:start w:val="1"/>
      <w:numFmt w:val="lowerLetter"/>
      <w:pStyle w:val="NumberList"/>
      <w:lvlText w:val="%1."/>
      <w:lvlJc w:val="left"/>
      <w:pPr>
        <w:ind w:left="360" w:hanging="360"/>
      </w:pPr>
      <w:rPr>
        <w:rFonts w:hint="default"/>
        <w:b/>
        <w:i w:val="0"/>
        <w:color w:val="F79646" w:themeColor="accent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3" w15:restartNumberingAfterBreak="0">
    <w:nsid w:val="4E95768B"/>
    <w:multiLevelType w:val="hybridMultilevel"/>
    <w:tmpl w:val="0C069A42"/>
    <w:lvl w:ilvl="0" w:tplc="EC147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3E6FC0"/>
    <w:multiLevelType w:val="hybridMultilevel"/>
    <w:tmpl w:val="C6AAE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1745EC"/>
    <w:multiLevelType w:val="hybridMultilevel"/>
    <w:tmpl w:val="B6F6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840F4"/>
    <w:multiLevelType w:val="hybridMultilevel"/>
    <w:tmpl w:val="90FCA62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7" w15:restartNumberingAfterBreak="0">
    <w:nsid w:val="67C1245B"/>
    <w:multiLevelType w:val="hybridMultilevel"/>
    <w:tmpl w:val="CF14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144F7"/>
    <w:multiLevelType w:val="hybridMultilevel"/>
    <w:tmpl w:val="06AC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B5ACA"/>
    <w:multiLevelType w:val="multilevel"/>
    <w:tmpl w:val="6C78C3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444ADC"/>
    <w:multiLevelType w:val="hybridMultilevel"/>
    <w:tmpl w:val="E3F6E3AC"/>
    <w:lvl w:ilvl="0" w:tplc="0576C3E4">
      <w:start w:val="1"/>
      <w:numFmt w:val="bullet"/>
      <w:pStyle w:val="bulletguidan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BB51C5"/>
    <w:multiLevelType w:val="hybridMultilevel"/>
    <w:tmpl w:val="859E93FA"/>
    <w:lvl w:ilvl="0" w:tplc="30881712">
      <w:start w:val="1"/>
      <w:numFmt w:val="bullet"/>
      <w:lvlText w:val=""/>
      <w:lvlJc w:val="left"/>
      <w:pPr>
        <w:ind w:left="720" w:hanging="360"/>
      </w:pPr>
      <w:rPr>
        <w:rFonts w:ascii="Wingdings" w:hAnsi="Wingdings" w:hint="default"/>
      </w:rPr>
    </w:lvl>
    <w:lvl w:ilvl="1" w:tplc="3088171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0"/>
  </w:num>
  <w:num w:numId="4">
    <w:abstractNumId w:val="22"/>
  </w:num>
  <w:num w:numId="5">
    <w:abstractNumId w:val="4"/>
  </w:num>
  <w:num w:numId="6">
    <w:abstractNumId w:val="25"/>
  </w:num>
  <w:num w:numId="7">
    <w:abstractNumId w:val="11"/>
  </w:num>
  <w:num w:numId="8">
    <w:abstractNumId w:val="23"/>
  </w:num>
  <w:num w:numId="9">
    <w:abstractNumId w:val="8"/>
  </w:num>
  <w:num w:numId="10">
    <w:abstractNumId w:val="10"/>
  </w:num>
  <w:num w:numId="11">
    <w:abstractNumId w:val="14"/>
  </w:num>
  <w:num w:numId="12">
    <w:abstractNumId w:val="28"/>
  </w:num>
  <w:num w:numId="13">
    <w:abstractNumId w:val="27"/>
  </w:num>
  <w:num w:numId="14">
    <w:abstractNumId w:val="0"/>
  </w:num>
  <w:num w:numId="15">
    <w:abstractNumId w:val="9"/>
  </w:num>
  <w:num w:numId="16">
    <w:abstractNumId w:val="13"/>
  </w:num>
  <w:num w:numId="17">
    <w:abstractNumId w:val="2"/>
  </w:num>
  <w:num w:numId="18">
    <w:abstractNumId w:val="5"/>
  </w:num>
  <w:num w:numId="19">
    <w:abstractNumId w:val="1"/>
  </w:num>
  <w:num w:numId="20">
    <w:abstractNumId w:val="24"/>
  </w:num>
  <w:num w:numId="21">
    <w:abstractNumId w:val="29"/>
  </w:num>
  <w:num w:numId="22">
    <w:abstractNumId w:val="26"/>
  </w:num>
  <w:num w:numId="23">
    <w:abstractNumId w:val="20"/>
  </w:num>
  <w:num w:numId="24">
    <w:abstractNumId w:val="19"/>
  </w:num>
  <w:num w:numId="25">
    <w:abstractNumId w:val="31"/>
  </w:num>
  <w:num w:numId="26">
    <w:abstractNumId w:val="7"/>
  </w:num>
  <w:num w:numId="27">
    <w:abstractNumId w:val="3"/>
  </w:num>
  <w:num w:numId="28">
    <w:abstractNumId w:val="16"/>
  </w:num>
  <w:num w:numId="29">
    <w:abstractNumId w:val="12"/>
  </w:num>
  <w:num w:numId="30">
    <w:abstractNumId w:val="21"/>
  </w:num>
  <w:num w:numId="31">
    <w:abstractNumId w:val="17"/>
  </w:num>
  <w:num w:numId="32">
    <w:abstractNumId w:val="6"/>
  </w:num>
  <w:num w:numId="33">
    <w:abstractNumId w:val="22"/>
    <w:lvlOverride w:ilvl="0">
      <w:lvl w:ilvl="0">
        <w:start w:val="1"/>
        <w:numFmt w:val="decimal"/>
        <w:pStyle w:val="NumberList"/>
        <w:lvlText w:val="%1."/>
        <w:lvlJc w:val="left"/>
        <w:pPr>
          <w:ind w:left="360" w:hanging="360"/>
        </w:pPr>
        <w:rPr>
          <w:rFonts w:hint="default"/>
          <w:color w:val="F79646" w:themeColor="accent6"/>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Grammatical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91"/>
    <w:rsid w:val="00014298"/>
    <w:rsid w:val="0001558F"/>
    <w:rsid w:val="000164D4"/>
    <w:rsid w:val="00017BCE"/>
    <w:rsid w:val="00022088"/>
    <w:rsid w:val="000233CD"/>
    <w:rsid w:val="00030E1A"/>
    <w:rsid w:val="00043CD2"/>
    <w:rsid w:val="00051B43"/>
    <w:rsid w:val="00056EEE"/>
    <w:rsid w:val="00066D0A"/>
    <w:rsid w:val="000679CC"/>
    <w:rsid w:val="00083616"/>
    <w:rsid w:val="00083988"/>
    <w:rsid w:val="00087BBE"/>
    <w:rsid w:val="000D26D9"/>
    <w:rsid w:val="000D77E2"/>
    <w:rsid w:val="000E05B9"/>
    <w:rsid w:val="000E43DE"/>
    <w:rsid w:val="000F06AB"/>
    <w:rsid w:val="000F0CB8"/>
    <w:rsid w:val="000F4769"/>
    <w:rsid w:val="000F54BF"/>
    <w:rsid w:val="00100866"/>
    <w:rsid w:val="001024D5"/>
    <w:rsid w:val="00103A9D"/>
    <w:rsid w:val="00111203"/>
    <w:rsid w:val="00123352"/>
    <w:rsid w:val="0012748A"/>
    <w:rsid w:val="00130122"/>
    <w:rsid w:val="001346F5"/>
    <w:rsid w:val="001352C5"/>
    <w:rsid w:val="0014117C"/>
    <w:rsid w:val="001413C1"/>
    <w:rsid w:val="00145BE0"/>
    <w:rsid w:val="0014692B"/>
    <w:rsid w:val="00154E46"/>
    <w:rsid w:val="00162393"/>
    <w:rsid w:val="00166138"/>
    <w:rsid w:val="001758C4"/>
    <w:rsid w:val="00181564"/>
    <w:rsid w:val="001824F9"/>
    <w:rsid w:val="00185E4E"/>
    <w:rsid w:val="001864EC"/>
    <w:rsid w:val="001A044A"/>
    <w:rsid w:val="001B0082"/>
    <w:rsid w:val="001B7E9B"/>
    <w:rsid w:val="001C5946"/>
    <w:rsid w:val="001D05D1"/>
    <w:rsid w:val="001D716B"/>
    <w:rsid w:val="001D77A3"/>
    <w:rsid w:val="001D7945"/>
    <w:rsid w:val="001E54CF"/>
    <w:rsid w:val="001F20E4"/>
    <w:rsid w:val="001F750C"/>
    <w:rsid w:val="00213FE3"/>
    <w:rsid w:val="00214FA9"/>
    <w:rsid w:val="00214FCA"/>
    <w:rsid w:val="0021508E"/>
    <w:rsid w:val="00217470"/>
    <w:rsid w:val="00220408"/>
    <w:rsid w:val="00220623"/>
    <w:rsid w:val="002233A8"/>
    <w:rsid w:val="0022552F"/>
    <w:rsid w:val="0023277B"/>
    <w:rsid w:val="002344C0"/>
    <w:rsid w:val="00235070"/>
    <w:rsid w:val="00245DCB"/>
    <w:rsid w:val="002472B6"/>
    <w:rsid w:val="00261804"/>
    <w:rsid w:val="002641A3"/>
    <w:rsid w:val="00286914"/>
    <w:rsid w:val="00294283"/>
    <w:rsid w:val="00297214"/>
    <w:rsid w:val="002A3580"/>
    <w:rsid w:val="002A3BFE"/>
    <w:rsid w:val="002B10F5"/>
    <w:rsid w:val="002D3F70"/>
    <w:rsid w:val="002E6D12"/>
    <w:rsid w:val="002F76C5"/>
    <w:rsid w:val="00301F28"/>
    <w:rsid w:val="003020A0"/>
    <w:rsid w:val="0031354C"/>
    <w:rsid w:val="00315DAA"/>
    <w:rsid w:val="00323EDC"/>
    <w:rsid w:val="00326798"/>
    <w:rsid w:val="00326FC8"/>
    <w:rsid w:val="003278CB"/>
    <w:rsid w:val="00331966"/>
    <w:rsid w:val="00331AE8"/>
    <w:rsid w:val="00333F05"/>
    <w:rsid w:val="00335ED1"/>
    <w:rsid w:val="003361B9"/>
    <w:rsid w:val="00337F36"/>
    <w:rsid w:val="00341CE7"/>
    <w:rsid w:val="00344CDD"/>
    <w:rsid w:val="003561D2"/>
    <w:rsid w:val="00360818"/>
    <w:rsid w:val="00360C6C"/>
    <w:rsid w:val="0037261C"/>
    <w:rsid w:val="00374EB2"/>
    <w:rsid w:val="00387037"/>
    <w:rsid w:val="003912FE"/>
    <w:rsid w:val="003945B8"/>
    <w:rsid w:val="003C01ED"/>
    <w:rsid w:val="003C034F"/>
    <w:rsid w:val="003C224C"/>
    <w:rsid w:val="003C27E1"/>
    <w:rsid w:val="003E0200"/>
    <w:rsid w:val="003E2636"/>
    <w:rsid w:val="003E50C6"/>
    <w:rsid w:val="003F6AA0"/>
    <w:rsid w:val="003F7E3C"/>
    <w:rsid w:val="0040510D"/>
    <w:rsid w:val="004056C0"/>
    <w:rsid w:val="004073B7"/>
    <w:rsid w:val="00414003"/>
    <w:rsid w:val="00415D6A"/>
    <w:rsid w:val="0041738D"/>
    <w:rsid w:val="00425C90"/>
    <w:rsid w:val="0043068B"/>
    <w:rsid w:val="004328E3"/>
    <w:rsid w:val="00445712"/>
    <w:rsid w:val="004503E4"/>
    <w:rsid w:val="00472550"/>
    <w:rsid w:val="004836CE"/>
    <w:rsid w:val="004A06AE"/>
    <w:rsid w:val="004A0A5C"/>
    <w:rsid w:val="004A656A"/>
    <w:rsid w:val="004A6CE1"/>
    <w:rsid w:val="004B0F27"/>
    <w:rsid w:val="004B19B8"/>
    <w:rsid w:val="004B253B"/>
    <w:rsid w:val="004B5B21"/>
    <w:rsid w:val="004C5188"/>
    <w:rsid w:val="004C75D2"/>
    <w:rsid w:val="004D1AA9"/>
    <w:rsid w:val="004D73A9"/>
    <w:rsid w:val="004D7C40"/>
    <w:rsid w:val="004F6A95"/>
    <w:rsid w:val="0050154A"/>
    <w:rsid w:val="00506DE5"/>
    <w:rsid w:val="00515EF3"/>
    <w:rsid w:val="0052546D"/>
    <w:rsid w:val="0053250D"/>
    <w:rsid w:val="00532ADD"/>
    <w:rsid w:val="005378DB"/>
    <w:rsid w:val="005413FC"/>
    <w:rsid w:val="0054367B"/>
    <w:rsid w:val="00547741"/>
    <w:rsid w:val="00553AF0"/>
    <w:rsid w:val="00561F74"/>
    <w:rsid w:val="005710E3"/>
    <w:rsid w:val="0057117B"/>
    <w:rsid w:val="00596999"/>
    <w:rsid w:val="005A0BFD"/>
    <w:rsid w:val="005A1782"/>
    <w:rsid w:val="005A75B7"/>
    <w:rsid w:val="005C0E55"/>
    <w:rsid w:val="005C26F9"/>
    <w:rsid w:val="005D0D4D"/>
    <w:rsid w:val="005D335D"/>
    <w:rsid w:val="005D5BB7"/>
    <w:rsid w:val="005E137A"/>
    <w:rsid w:val="005E4583"/>
    <w:rsid w:val="005F4969"/>
    <w:rsid w:val="005F52B7"/>
    <w:rsid w:val="005F7A88"/>
    <w:rsid w:val="006110DE"/>
    <w:rsid w:val="00613DB6"/>
    <w:rsid w:val="00620932"/>
    <w:rsid w:val="006216ED"/>
    <w:rsid w:val="006260AC"/>
    <w:rsid w:val="00627E2E"/>
    <w:rsid w:val="00630751"/>
    <w:rsid w:val="00631BE9"/>
    <w:rsid w:val="0063407D"/>
    <w:rsid w:val="006369DE"/>
    <w:rsid w:val="00640B30"/>
    <w:rsid w:val="00641AC3"/>
    <w:rsid w:val="00644255"/>
    <w:rsid w:val="00650CE7"/>
    <w:rsid w:val="0065317F"/>
    <w:rsid w:val="006538D8"/>
    <w:rsid w:val="00667D9D"/>
    <w:rsid w:val="00670B1D"/>
    <w:rsid w:val="0067149A"/>
    <w:rsid w:val="00671BF2"/>
    <w:rsid w:val="006804C7"/>
    <w:rsid w:val="00686B92"/>
    <w:rsid w:val="006872D7"/>
    <w:rsid w:val="00692125"/>
    <w:rsid w:val="00692945"/>
    <w:rsid w:val="006A20C9"/>
    <w:rsid w:val="006A4A48"/>
    <w:rsid w:val="006B62BF"/>
    <w:rsid w:val="006C41ED"/>
    <w:rsid w:val="006C611D"/>
    <w:rsid w:val="006C7A8B"/>
    <w:rsid w:val="006C7DA7"/>
    <w:rsid w:val="006D000F"/>
    <w:rsid w:val="006E1ED6"/>
    <w:rsid w:val="006F2AE0"/>
    <w:rsid w:val="006F2E18"/>
    <w:rsid w:val="00711D58"/>
    <w:rsid w:val="0071306A"/>
    <w:rsid w:val="00714805"/>
    <w:rsid w:val="00714CB0"/>
    <w:rsid w:val="007372BC"/>
    <w:rsid w:val="00743917"/>
    <w:rsid w:val="00745CAE"/>
    <w:rsid w:val="0075373C"/>
    <w:rsid w:val="007630C9"/>
    <w:rsid w:val="00763218"/>
    <w:rsid w:val="00765370"/>
    <w:rsid w:val="00766224"/>
    <w:rsid w:val="00772CA7"/>
    <w:rsid w:val="007744A3"/>
    <w:rsid w:val="00776F6D"/>
    <w:rsid w:val="00781D57"/>
    <w:rsid w:val="00786A56"/>
    <w:rsid w:val="00786D34"/>
    <w:rsid w:val="00794193"/>
    <w:rsid w:val="0079632C"/>
    <w:rsid w:val="007B03B3"/>
    <w:rsid w:val="007B319D"/>
    <w:rsid w:val="007B6D7C"/>
    <w:rsid w:val="007C1E9D"/>
    <w:rsid w:val="007C20DC"/>
    <w:rsid w:val="007C23F0"/>
    <w:rsid w:val="007C3D0A"/>
    <w:rsid w:val="007C64EC"/>
    <w:rsid w:val="007D64E6"/>
    <w:rsid w:val="007D7FBA"/>
    <w:rsid w:val="007E2038"/>
    <w:rsid w:val="007E27CD"/>
    <w:rsid w:val="007E4ADA"/>
    <w:rsid w:val="007F0A08"/>
    <w:rsid w:val="0080276A"/>
    <w:rsid w:val="008043D2"/>
    <w:rsid w:val="008070D7"/>
    <w:rsid w:val="00807435"/>
    <w:rsid w:val="008104D3"/>
    <w:rsid w:val="008117EF"/>
    <w:rsid w:val="0081678F"/>
    <w:rsid w:val="0084069B"/>
    <w:rsid w:val="0084157E"/>
    <w:rsid w:val="008564BF"/>
    <w:rsid w:val="0087248A"/>
    <w:rsid w:val="00880767"/>
    <w:rsid w:val="00887194"/>
    <w:rsid w:val="00896919"/>
    <w:rsid w:val="008A319A"/>
    <w:rsid w:val="008B1B44"/>
    <w:rsid w:val="008B5935"/>
    <w:rsid w:val="008B6831"/>
    <w:rsid w:val="008C3051"/>
    <w:rsid w:val="008C7891"/>
    <w:rsid w:val="008D2703"/>
    <w:rsid w:val="008D5E7E"/>
    <w:rsid w:val="008D6D42"/>
    <w:rsid w:val="008D7F9D"/>
    <w:rsid w:val="008F1A70"/>
    <w:rsid w:val="00904F0B"/>
    <w:rsid w:val="0091706D"/>
    <w:rsid w:val="00935996"/>
    <w:rsid w:val="00937B1F"/>
    <w:rsid w:val="00943F63"/>
    <w:rsid w:val="0094422C"/>
    <w:rsid w:val="0094488D"/>
    <w:rsid w:val="00945A46"/>
    <w:rsid w:val="00951E75"/>
    <w:rsid w:val="009522E5"/>
    <w:rsid w:val="00960A0C"/>
    <w:rsid w:val="0096282F"/>
    <w:rsid w:val="009645B7"/>
    <w:rsid w:val="00964600"/>
    <w:rsid w:val="00965DE5"/>
    <w:rsid w:val="009677FA"/>
    <w:rsid w:val="00974AA0"/>
    <w:rsid w:val="0097623F"/>
    <w:rsid w:val="0097643C"/>
    <w:rsid w:val="00976CCD"/>
    <w:rsid w:val="00977476"/>
    <w:rsid w:val="00980166"/>
    <w:rsid w:val="00981FED"/>
    <w:rsid w:val="009843AF"/>
    <w:rsid w:val="00987912"/>
    <w:rsid w:val="00991A6A"/>
    <w:rsid w:val="00993400"/>
    <w:rsid w:val="009A550F"/>
    <w:rsid w:val="009B4A1A"/>
    <w:rsid w:val="009B5501"/>
    <w:rsid w:val="009C0FA1"/>
    <w:rsid w:val="009D0958"/>
    <w:rsid w:val="009D1603"/>
    <w:rsid w:val="009E0900"/>
    <w:rsid w:val="00A00BEA"/>
    <w:rsid w:val="00A0427E"/>
    <w:rsid w:val="00A04B03"/>
    <w:rsid w:val="00A107C4"/>
    <w:rsid w:val="00A202B3"/>
    <w:rsid w:val="00A20830"/>
    <w:rsid w:val="00A25035"/>
    <w:rsid w:val="00A256C0"/>
    <w:rsid w:val="00A36F75"/>
    <w:rsid w:val="00A43477"/>
    <w:rsid w:val="00A55C17"/>
    <w:rsid w:val="00A6250D"/>
    <w:rsid w:val="00A628BF"/>
    <w:rsid w:val="00A642FE"/>
    <w:rsid w:val="00A6618B"/>
    <w:rsid w:val="00A71BB9"/>
    <w:rsid w:val="00A75247"/>
    <w:rsid w:val="00A7633F"/>
    <w:rsid w:val="00A81471"/>
    <w:rsid w:val="00A8647B"/>
    <w:rsid w:val="00A8657A"/>
    <w:rsid w:val="00A931AE"/>
    <w:rsid w:val="00A935B9"/>
    <w:rsid w:val="00A95683"/>
    <w:rsid w:val="00A960EC"/>
    <w:rsid w:val="00AA1EA5"/>
    <w:rsid w:val="00AA6992"/>
    <w:rsid w:val="00AB3AE9"/>
    <w:rsid w:val="00AD3124"/>
    <w:rsid w:val="00AD7AF3"/>
    <w:rsid w:val="00AE44ED"/>
    <w:rsid w:val="00AE5D23"/>
    <w:rsid w:val="00AF0100"/>
    <w:rsid w:val="00AF3806"/>
    <w:rsid w:val="00B02054"/>
    <w:rsid w:val="00B06A4E"/>
    <w:rsid w:val="00B07454"/>
    <w:rsid w:val="00B1088B"/>
    <w:rsid w:val="00B126AD"/>
    <w:rsid w:val="00B22D5B"/>
    <w:rsid w:val="00B24A51"/>
    <w:rsid w:val="00B26A80"/>
    <w:rsid w:val="00B30504"/>
    <w:rsid w:val="00B316BD"/>
    <w:rsid w:val="00B330E8"/>
    <w:rsid w:val="00B44A6A"/>
    <w:rsid w:val="00B455F1"/>
    <w:rsid w:val="00B507A5"/>
    <w:rsid w:val="00B52E28"/>
    <w:rsid w:val="00B5630F"/>
    <w:rsid w:val="00B56B1C"/>
    <w:rsid w:val="00B65FA0"/>
    <w:rsid w:val="00B66846"/>
    <w:rsid w:val="00B6756A"/>
    <w:rsid w:val="00B703A8"/>
    <w:rsid w:val="00B70A13"/>
    <w:rsid w:val="00B80B46"/>
    <w:rsid w:val="00B849CD"/>
    <w:rsid w:val="00B85275"/>
    <w:rsid w:val="00B85346"/>
    <w:rsid w:val="00B856F5"/>
    <w:rsid w:val="00B90D0C"/>
    <w:rsid w:val="00B90D81"/>
    <w:rsid w:val="00B92F04"/>
    <w:rsid w:val="00B93C5E"/>
    <w:rsid w:val="00B9429C"/>
    <w:rsid w:val="00B96742"/>
    <w:rsid w:val="00BA6B45"/>
    <w:rsid w:val="00BB3A53"/>
    <w:rsid w:val="00BB41A1"/>
    <w:rsid w:val="00BC081F"/>
    <w:rsid w:val="00BF50A8"/>
    <w:rsid w:val="00C01498"/>
    <w:rsid w:val="00C05CDE"/>
    <w:rsid w:val="00C11406"/>
    <w:rsid w:val="00C14A33"/>
    <w:rsid w:val="00C160F4"/>
    <w:rsid w:val="00C21760"/>
    <w:rsid w:val="00C250B8"/>
    <w:rsid w:val="00C2685F"/>
    <w:rsid w:val="00C36195"/>
    <w:rsid w:val="00C4070B"/>
    <w:rsid w:val="00C44600"/>
    <w:rsid w:val="00C4661F"/>
    <w:rsid w:val="00C50C17"/>
    <w:rsid w:val="00C525DB"/>
    <w:rsid w:val="00C57B38"/>
    <w:rsid w:val="00C603AA"/>
    <w:rsid w:val="00C6255F"/>
    <w:rsid w:val="00C629C8"/>
    <w:rsid w:val="00C73480"/>
    <w:rsid w:val="00C7460E"/>
    <w:rsid w:val="00C82623"/>
    <w:rsid w:val="00C82948"/>
    <w:rsid w:val="00C85156"/>
    <w:rsid w:val="00C8780A"/>
    <w:rsid w:val="00C931B7"/>
    <w:rsid w:val="00C96922"/>
    <w:rsid w:val="00CA5297"/>
    <w:rsid w:val="00CB3B04"/>
    <w:rsid w:val="00CB7F1F"/>
    <w:rsid w:val="00CC1B58"/>
    <w:rsid w:val="00CC2216"/>
    <w:rsid w:val="00CC273D"/>
    <w:rsid w:val="00CC6BFD"/>
    <w:rsid w:val="00CD2335"/>
    <w:rsid w:val="00CE1301"/>
    <w:rsid w:val="00CE7923"/>
    <w:rsid w:val="00CF232D"/>
    <w:rsid w:val="00CF2EDD"/>
    <w:rsid w:val="00CF3A0F"/>
    <w:rsid w:val="00CF5685"/>
    <w:rsid w:val="00D0524D"/>
    <w:rsid w:val="00D05B16"/>
    <w:rsid w:val="00D16E6E"/>
    <w:rsid w:val="00D26FD6"/>
    <w:rsid w:val="00D31CC6"/>
    <w:rsid w:val="00D34D3B"/>
    <w:rsid w:val="00D4397A"/>
    <w:rsid w:val="00D5148A"/>
    <w:rsid w:val="00D601E5"/>
    <w:rsid w:val="00D61A39"/>
    <w:rsid w:val="00D74626"/>
    <w:rsid w:val="00D75E6C"/>
    <w:rsid w:val="00D91690"/>
    <w:rsid w:val="00DC20D7"/>
    <w:rsid w:val="00DC7AF9"/>
    <w:rsid w:val="00DD7ECC"/>
    <w:rsid w:val="00DE3329"/>
    <w:rsid w:val="00DE4AC1"/>
    <w:rsid w:val="00DF253A"/>
    <w:rsid w:val="00E03DB9"/>
    <w:rsid w:val="00E04936"/>
    <w:rsid w:val="00E0774B"/>
    <w:rsid w:val="00E11E5C"/>
    <w:rsid w:val="00E1562B"/>
    <w:rsid w:val="00E206BC"/>
    <w:rsid w:val="00E239CE"/>
    <w:rsid w:val="00E32B31"/>
    <w:rsid w:val="00E3431B"/>
    <w:rsid w:val="00E34634"/>
    <w:rsid w:val="00E34D3D"/>
    <w:rsid w:val="00E466A1"/>
    <w:rsid w:val="00E510CE"/>
    <w:rsid w:val="00E5138A"/>
    <w:rsid w:val="00E52F68"/>
    <w:rsid w:val="00E53869"/>
    <w:rsid w:val="00E55F76"/>
    <w:rsid w:val="00E62F9C"/>
    <w:rsid w:val="00E64CE0"/>
    <w:rsid w:val="00E65F70"/>
    <w:rsid w:val="00E70E84"/>
    <w:rsid w:val="00E724E3"/>
    <w:rsid w:val="00E7776E"/>
    <w:rsid w:val="00E82F60"/>
    <w:rsid w:val="00E84E48"/>
    <w:rsid w:val="00E851E8"/>
    <w:rsid w:val="00E93434"/>
    <w:rsid w:val="00E95920"/>
    <w:rsid w:val="00EA3A4D"/>
    <w:rsid w:val="00EB4C52"/>
    <w:rsid w:val="00EB5478"/>
    <w:rsid w:val="00EB5835"/>
    <w:rsid w:val="00EC0F20"/>
    <w:rsid w:val="00ED1FD2"/>
    <w:rsid w:val="00ED1FE7"/>
    <w:rsid w:val="00ED2DEF"/>
    <w:rsid w:val="00ED335F"/>
    <w:rsid w:val="00ED4F68"/>
    <w:rsid w:val="00ED520A"/>
    <w:rsid w:val="00ED702F"/>
    <w:rsid w:val="00EE1E36"/>
    <w:rsid w:val="00EF34A7"/>
    <w:rsid w:val="00EF4937"/>
    <w:rsid w:val="00EF5340"/>
    <w:rsid w:val="00EF62DE"/>
    <w:rsid w:val="00EF655A"/>
    <w:rsid w:val="00F007CA"/>
    <w:rsid w:val="00F12E07"/>
    <w:rsid w:val="00F1497B"/>
    <w:rsid w:val="00F17476"/>
    <w:rsid w:val="00F247E1"/>
    <w:rsid w:val="00F30983"/>
    <w:rsid w:val="00F32AE1"/>
    <w:rsid w:val="00F32E65"/>
    <w:rsid w:val="00F3781C"/>
    <w:rsid w:val="00F438D1"/>
    <w:rsid w:val="00F525A1"/>
    <w:rsid w:val="00F56F22"/>
    <w:rsid w:val="00F65518"/>
    <w:rsid w:val="00F6798E"/>
    <w:rsid w:val="00F67AF4"/>
    <w:rsid w:val="00F67D1F"/>
    <w:rsid w:val="00F71CF8"/>
    <w:rsid w:val="00F74562"/>
    <w:rsid w:val="00F7504D"/>
    <w:rsid w:val="00F7742A"/>
    <w:rsid w:val="00F82658"/>
    <w:rsid w:val="00F87F9D"/>
    <w:rsid w:val="00F91258"/>
    <w:rsid w:val="00F93AEA"/>
    <w:rsid w:val="00F94603"/>
    <w:rsid w:val="00FA1E24"/>
    <w:rsid w:val="00FA26DE"/>
    <w:rsid w:val="00FA5702"/>
    <w:rsid w:val="00FA5A0B"/>
    <w:rsid w:val="00FC4EFA"/>
    <w:rsid w:val="00FD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592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9"/>
    <w:qFormat/>
    <w:rsid w:val="00C50C17"/>
    <w:pPr>
      <w:spacing w:before="10"/>
      <w:jc w:val="center"/>
      <w:outlineLvl w:val="0"/>
    </w:pPr>
    <w:rPr>
      <w:rFonts w:ascii="Arial Narrow" w:hAnsi="Arial Narrow"/>
      <w:b/>
      <w:sz w:val="44"/>
      <w14:textOutline w14:w="9525" w14:cap="rnd" w14:cmpd="sng" w14:algn="ctr">
        <w14:noFill/>
        <w14:prstDash w14:val="solid"/>
        <w14:bevel/>
      </w14:textOutline>
    </w:rPr>
  </w:style>
  <w:style w:type="paragraph" w:styleId="Heading2">
    <w:name w:val="heading 2"/>
    <w:basedOn w:val="UVUH2"/>
    <w:link w:val="Heading2Char"/>
    <w:uiPriority w:val="1"/>
    <w:qFormat/>
    <w:rsid w:val="00B455F1"/>
    <w:pPr>
      <w:outlineLvl w:val="1"/>
    </w:pPr>
  </w:style>
  <w:style w:type="paragraph" w:styleId="Heading3">
    <w:name w:val="heading 3"/>
    <w:basedOn w:val="UVUH3"/>
    <w:link w:val="Heading3Char"/>
    <w:uiPriority w:val="9"/>
    <w:qFormat/>
    <w:rsid w:val="003945B8"/>
    <w:pPr>
      <w:numPr>
        <w:numId w:val="0"/>
      </w:numPr>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120"/>
    </w:pPr>
    <w:rPr>
      <w:rFonts w:asciiTheme="minorHAnsi" w:hAnsiTheme="minorHAnsi" w:cstheme="minorHAnsi"/>
      <w:b/>
      <w:bCs/>
      <w:caps/>
      <w:sz w:val="20"/>
      <w:szCs w:val="20"/>
    </w:rPr>
  </w:style>
  <w:style w:type="paragraph" w:styleId="TOC2">
    <w:name w:val="toc 2"/>
    <w:basedOn w:val="Normal"/>
    <w:uiPriority w:val="39"/>
    <w:qFormat/>
    <w:pPr>
      <w:ind w:left="220"/>
    </w:pPr>
    <w:rPr>
      <w:rFonts w:asciiTheme="minorHAnsi" w:hAnsiTheme="minorHAnsi" w:cstheme="minorHAnsi"/>
      <w:smallCaps/>
      <w:sz w:val="20"/>
      <w:szCs w:val="20"/>
    </w:rPr>
  </w:style>
  <w:style w:type="paragraph" w:styleId="TOC3">
    <w:name w:val="toc 3"/>
    <w:basedOn w:val="Normal"/>
    <w:uiPriority w:val="39"/>
    <w:qFormat/>
    <w:pPr>
      <w:ind w:left="440"/>
    </w:pPr>
    <w:rPr>
      <w:rFonts w:asciiTheme="minorHAnsi" w:hAnsiTheme="minorHAnsi" w:cstheme="minorHAnsi"/>
      <w:i/>
      <w:iCs/>
      <w:sz w:val="20"/>
      <w:szCs w:val="20"/>
    </w:rPr>
  </w:style>
  <w:style w:type="paragraph" w:styleId="TOC4">
    <w:name w:val="toc 4"/>
    <w:basedOn w:val="Normal"/>
    <w:uiPriority w:val="39"/>
    <w:qFormat/>
    <w:pPr>
      <w:ind w:left="660"/>
    </w:pPr>
    <w:rPr>
      <w:rFonts w:asciiTheme="minorHAnsi" w:hAnsiTheme="minorHAnsi" w:cstheme="minorHAnsi"/>
      <w:sz w:val="18"/>
      <w:szCs w:val="18"/>
    </w:rPr>
  </w:style>
  <w:style w:type="paragraph" w:styleId="BodyText">
    <w:name w:val="Body Text"/>
    <w:basedOn w:val="Normal"/>
    <w:uiPriority w:val="1"/>
    <w:qFormat/>
  </w:style>
  <w:style w:type="paragraph" w:styleId="ListParagraph">
    <w:name w:val="List Paragraph"/>
    <w:basedOn w:val="Normal"/>
    <w:link w:val="ListParagraphChar"/>
    <w:uiPriority w:val="34"/>
    <w:qFormat/>
    <w:pPr>
      <w:spacing w:before="135"/>
      <w:ind w:left="820" w:hanging="360"/>
    </w:pPr>
  </w:style>
  <w:style w:type="paragraph" w:customStyle="1" w:styleId="TableParagraph">
    <w:name w:val="Table Paragraph"/>
    <w:basedOn w:val="Normal"/>
    <w:uiPriority w:val="1"/>
    <w:qFormat/>
    <w:pPr>
      <w:spacing w:line="227" w:lineRule="exact"/>
      <w:ind w:left="103"/>
    </w:pPr>
  </w:style>
  <w:style w:type="character" w:styleId="CommentReference">
    <w:name w:val="annotation reference"/>
    <w:basedOn w:val="DefaultParagraphFont"/>
    <w:uiPriority w:val="99"/>
    <w:semiHidden/>
    <w:unhideWhenUsed/>
    <w:rsid w:val="00D31CC6"/>
    <w:rPr>
      <w:sz w:val="18"/>
      <w:szCs w:val="18"/>
    </w:rPr>
  </w:style>
  <w:style w:type="paragraph" w:styleId="CommentText">
    <w:name w:val="annotation text"/>
    <w:basedOn w:val="Normal"/>
    <w:link w:val="CommentTextChar"/>
    <w:uiPriority w:val="99"/>
    <w:semiHidden/>
    <w:unhideWhenUsed/>
    <w:rsid w:val="00D31CC6"/>
    <w:rPr>
      <w:sz w:val="24"/>
      <w:szCs w:val="24"/>
    </w:rPr>
  </w:style>
  <w:style w:type="character" w:customStyle="1" w:styleId="CommentTextChar">
    <w:name w:val="Comment Text Char"/>
    <w:basedOn w:val="DefaultParagraphFont"/>
    <w:link w:val="CommentText"/>
    <w:uiPriority w:val="99"/>
    <w:semiHidden/>
    <w:rsid w:val="00D31CC6"/>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D31CC6"/>
    <w:rPr>
      <w:b/>
      <w:bCs/>
      <w:sz w:val="20"/>
      <w:szCs w:val="20"/>
    </w:rPr>
  </w:style>
  <w:style w:type="character" w:customStyle="1" w:styleId="CommentSubjectChar">
    <w:name w:val="Comment Subject Char"/>
    <w:basedOn w:val="CommentTextChar"/>
    <w:link w:val="CommentSubject"/>
    <w:uiPriority w:val="99"/>
    <w:semiHidden/>
    <w:rsid w:val="00D31CC6"/>
    <w:rPr>
      <w:rFonts w:ascii="Arial" w:eastAsia="Arial" w:hAnsi="Arial" w:cs="Arial"/>
      <w:b/>
      <w:bCs/>
      <w:sz w:val="20"/>
      <w:szCs w:val="20"/>
    </w:rPr>
  </w:style>
  <w:style w:type="paragraph" w:styleId="BalloonText">
    <w:name w:val="Balloon Text"/>
    <w:basedOn w:val="Normal"/>
    <w:link w:val="BalloonTextChar"/>
    <w:uiPriority w:val="99"/>
    <w:semiHidden/>
    <w:unhideWhenUsed/>
    <w:rsid w:val="00D31C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CC6"/>
    <w:rPr>
      <w:rFonts w:ascii="Times New Roman" w:eastAsia="Arial" w:hAnsi="Times New Roman" w:cs="Times New Roman"/>
      <w:sz w:val="18"/>
      <w:szCs w:val="18"/>
    </w:rPr>
  </w:style>
  <w:style w:type="paragraph" w:styleId="Footer">
    <w:name w:val="footer"/>
    <w:basedOn w:val="Normal"/>
    <w:link w:val="FooterChar"/>
    <w:uiPriority w:val="99"/>
    <w:unhideWhenUsed/>
    <w:rsid w:val="00671BF2"/>
    <w:pPr>
      <w:widowControl/>
      <w:tabs>
        <w:tab w:val="center" w:pos="4513"/>
        <w:tab w:val="right" w:pos="9026"/>
      </w:tabs>
      <w:autoSpaceDE/>
      <w:autoSpaceDN/>
    </w:pPr>
    <w:rPr>
      <w:rFonts w:eastAsiaTheme="minorHAnsi" w:cstheme="minorBidi"/>
      <w:sz w:val="24"/>
      <w:szCs w:val="24"/>
      <w:lang w:val="en-GB"/>
    </w:rPr>
  </w:style>
  <w:style w:type="character" w:customStyle="1" w:styleId="FooterChar">
    <w:name w:val="Footer Char"/>
    <w:basedOn w:val="DefaultParagraphFont"/>
    <w:link w:val="Footer"/>
    <w:uiPriority w:val="99"/>
    <w:rsid w:val="00671BF2"/>
    <w:rPr>
      <w:rFonts w:ascii="Arial" w:hAnsi="Arial"/>
      <w:sz w:val="24"/>
      <w:szCs w:val="24"/>
      <w:lang w:val="en-GB"/>
    </w:rPr>
  </w:style>
  <w:style w:type="paragraph" w:customStyle="1" w:styleId="bulletguidance">
    <w:name w:val="bullet guidance"/>
    <w:basedOn w:val="Normal"/>
    <w:link w:val="bulletguidanceChar"/>
    <w:qFormat/>
    <w:rsid w:val="00671BF2"/>
    <w:pPr>
      <w:widowControl/>
      <w:numPr>
        <w:numId w:val="3"/>
      </w:numPr>
      <w:autoSpaceDE/>
      <w:autoSpaceDN/>
      <w:outlineLvl w:val="1"/>
    </w:pPr>
    <w:rPr>
      <w:rFonts w:eastAsiaTheme="minorHAnsi" w:cstheme="minorBidi"/>
      <w:color w:val="0080C8"/>
      <w:sz w:val="20"/>
      <w:lang w:val="en-GB"/>
    </w:rPr>
  </w:style>
  <w:style w:type="character" w:customStyle="1" w:styleId="bulletguidanceChar">
    <w:name w:val="bullet guidance Char"/>
    <w:basedOn w:val="DefaultParagraphFont"/>
    <w:link w:val="bulletguidance"/>
    <w:rsid w:val="00671BF2"/>
    <w:rPr>
      <w:rFonts w:ascii="Arial" w:hAnsi="Arial"/>
      <w:color w:val="0080C8"/>
      <w:sz w:val="20"/>
      <w:lang w:val="en-GB"/>
    </w:rPr>
  </w:style>
  <w:style w:type="numbering" w:customStyle="1" w:styleId="HEANumberLevel">
    <w:name w:val="HEA Number Level"/>
    <w:basedOn w:val="NoList"/>
    <w:uiPriority w:val="99"/>
    <w:rsid w:val="00AD7AF3"/>
    <w:pPr>
      <w:numPr>
        <w:numId w:val="4"/>
      </w:numPr>
    </w:pPr>
  </w:style>
  <w:style w:type="paragraph" w:customStyle="1" w:styleId="NumberList">
    <w:name w:val="Number List"/>
    <w:basedOn w:val="Normal"/>
    <w:qFormat/>
    <w:rsid w:val="00AD7AF3"/>
    <w:pPr>
      <w:widowControl/>
      <w:numPr>
        <w:numId w:val="4"/>
      </w:numPr>
      <w:autoSpaceDE/>
      <w:autoSpaceDN/>
      <w:spacing w:before="120" w:after="120"/>
    </w:pPr>
    <w:rPr>
      <w:rFonts w:eastAsiaTheme="minorHAnsi" w:cstheme="minorBidi"/>
      <w:sz w:val="24"/>
      <w:szCs w:val="24"/>
      <w:lang w:val="en-GB"/>
    </w:rPr>
  </w:style>
  <w:style w:type="character" w:styleId="Hyperlink">
    <w:name w:val="Hyperlink"/>
    <w:basedOn w:val="DefaultParagraphFont"/>
    <w:uiPriority w:val="99"/>
    <w:unhideWhenUsed/>
    <w:rsid w:val="00CC1B58"/>
    <w:rPr>
      <w:color w:val="0000FF" w:themeColor="hyperlink"/>
      <w:u w:val="single"/>
    </w:rPr>
  </w:style>
  <w:style w:type="table" w:styleId="TableGrid">
    <w:name w:val="Table Grid"/>
    <w:basedOn w:val="TableNormal"/>
    <w:uiPriority w:val="59"/>
    <w:rsid w:val="00BF50A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0A8"/>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BF50A8"/>
  </w:style>
  <w:style w:type="paragraph" w:styleId="TOCHeading">
    <w:name w:val="TOC Heading"/>
    <w:basedOn w:val="Heading1"/>
    <w:next w:val="Normal"/>
    <w:uiPriority w:val="39"/>
    <w:unhideWhenUsed/>
    <w:qFormat/>
    <w:rsid w:val="00692945"/>
    <w:pPr>
      <w:keepNext/>
      <w:keepLines/>
      <w:widowControl/>
      <w:autoSpaceDE/>
      <w:autoSpaceDN/>
      <w:spacing w:before="480" w:line="276" w:lineRule="auto"/>
      <w:outlineLvl w:val="9"/>
    </w:pPr>
    <w:rPr>
      <w:rFonts w:asciiTheme="majorHAnsi" w:eastAsiaTheme="majorEastAsia" w:hAnsiTheme="majorHAnsi" w:cstheme="majorBidi"/>
      <w:b w:val="0"/>
      <w:bCs/>
      <w:color w:val="365F91" w:themeColor="accent1" w:themeShade="BF"/>
      <w:sz w:val="28"/>
      <w:szCs w:val="28"/>
    </w:rPr>
  </w:style>
  <w:style w:type="paragraph" w:styleId="TOC5">
    <w:name w:val="toc 5"/>
    <w:basedOn w:val="Normal"/>
    <w:next w:val="Normal"/>
    <w:autoRedefine/>
    <w:uiPriority w:val="39"/>
    <w:unhideWhenUsed/>
    <w:rsid w:val="00692945"/>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692945"/>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692945"/>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692945"/>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692945"/>
    <w:pPr>
      <w:ind w:left="1760"/>
    </w:pPr>
    <w:rPr>
      <w:rFonts w:asciiTheme="minorHAnsi" w:hAnsiTheme="minorHAnsi" w:cstheme="minorHAnsi"/>
      <w:sz w:val="18"/>
      <w:szCs w:val="18"/>
    </w:rPr>
  </w:style>
  <w:style w:type="paragraph" w:customStyle="1" w:styleId="Bullet1">
    <w:name w:val="Bullet1"/>
    <w:basedOn w:val="Normal"/>
    <w:link w:val="Bullet1Char"/>
    <w:qFormat/>
    <w:rsid w:val="00E52F68"/>
    <w:pPr>
      <w:widowControl/>
      <w:numPr>
        <w:numId w:val="15"/>
      </w:numPr>
      <w:autoSpaceDE/>
      <w:autoSpaceDN/>
      <w:ind w:right="130"/>
    </w:pPr>
    <w:rPr>
      <w:rFonts w:ascii="Open Sans" w:eastAsiaTheme="minorHAnsi" w:hAnsi="Open Sans" w:cs="Open Sans"/>
      <w:sz w:val="24"/>
      <w:lang w:val="en-GB"/>
    </w:rPr>
  </w:style>
  <w:style w:type="character" w:customStyle="1" w:styleId="ListParagraphChar">
    <w:name w:val="List Paragraph Char"/>
    <w:basedOn w:val="DefaultParagraphFont"/>
    <w:link w:val="ListParagraph"/>
    <w:uiPriority w:val="34"/>
    <w:rsid w:val="00E52F68"/>
    <w:rPr>
      <w:rFonts w:ascii="Arial" w:eastAsia="Arial" w:hAnsi="Arial" w:cs="Arial"/>
    </w:rPr>
  </w:style>
  <w:style w:type="character" w:customStyle="1" w:styleId="Bullet1Char">
    <w:name w:val="Bullet1 Char"/>
    <w:basedOn w:val="DefaultParagraphFont"/>
    <w:link w:val="Bullet1"/>
    <w:rsid w:val="00E52F68"/>
    <w:rPr>
      <w:rFonts w:ascii="Open Sans" w:hAnsi="Open Sans" w:cs="Open Sans"/>
      <w:sz w:val="24"/>
      <w:lang w:val="en-GB"/>
    </w:rPr>
  </w:style>
  <w:style w:type="character" w:styleId="PageNumber">
    <w:name w:val="page number"/>
    <w:basedOn w:val="DefaultParagraphFont"/>
    <w:uiPriority w:val="99"/>
    <w:semiHidden/>
    <w:unhideWhenUsed/>
    <w:rsid w:val="00960A0C"/>
  </w:style>
  <w:style w:type="paragraph" w:customStyle="1" w:styleId="p1">
    <w:name w:val="p1"/>
    <w:basedOn w:val="Normal"/>
    <w:rsid w:val="00D26FD6"/>
    <w:pPr>
      <w:widowControl/>
      <w:autoSpaceDE/>
      <w:autoSpaceDN/>
    </w:pPr>
    <w:rPr>
      <w:rFonts w:eastAsiaTheme="minorHAnsi"/>
      <w:sz w:val="15"/>
      <w:szCs w:val="15"/>
    </w:rPr>
  </w:style>
  <w:style w:type="character" w:customStyle="1" w:styleId="apple-converted-space">
    <w:name w:val="apple-converted-space"/>
    <w:basedOn w:val="DefaultParagraphFont"/>
    <w:rsid w:val="00D26FD6"/>
  </w:style>
  <w:style w:type="character" w:customStyle="1" w:styleId="s1">
    <w:name w:val="s1"/>
    <w:basedOn w:val="DefaultParagraphFont"/>
    <w:rsid w:val="001A044A"/>
    <w:rPr>
      <w:rFonts w:ascii="Courier New" w:hAnsi="Courier New" w:cs="Courier New" w:hint="default"/>
      <w:sz w:val="15"/>
      <w:szCs w:val="15"/>
    </w:rPr>
  </w:style>
  <w:style w:type="paragraph" w:styleId="Revision">
    <w:name w:val="Revision"/>
    <w:hidden/>
    <w:uiPriority w:val="99"/>
    <w:semiHidden/>
    <w:rsid w:val="00FC4EFA"/>
    <w:pPr>
      <w:widowControl/>
      <w:autoSpaceDE/>
      <w:autoSpaceDN/>
    </w:pPr>
    <w:rPr>
      <w:rFonts w:ascii="Arial" w:eastAsia="Arial" w:hAnsi="Arial" w:cs="Arial"/>
    </w:rPr>
  </w:style>
  <w:style w:type="paragraph" w:customStyle="1" w:styleId="Default">
    <w:name w:val="Default"/>
    <w:rsid w:val="00B96742"/>
    <w:pPr>
      <w:adjustRightInd w:val="0"/>
    </w:pPr>
    <w:rPr>
      <w:rFonts w:ascii="Cambria" w:eastAsiaTheme="minorEastAsia" w:hAnsi="Cambria" w:cs="Cambria"/>
      <w:color w:val="000000"/>
      <w:sz w:val="24"/>
      <w:szCs w:val="24"/>
    </w:rPr>
  </w:style>
  <w:style w:type="character" w:styleId="FollowedHyperlink">
    <w:name w:val="FollowedHyperlink"/>
    <w:basedOn w:val="DefaultParagraphFont"/>
    <w:uiPriority w:val="99"/>
    <w:semiHidden/>
    <w:unhideWhenUsed/>
    <w:rsid w:val="00F82658"/>
    <w:rPr>
      <w:color w:val="800080" w:themeColor="followedHyperlink"/>
      <w:u w:val="single"/>
    </w:rPr>
  </w:style>
  <w:style w:type="character" w:styleId="UnresolvedMention">
    <w:name w:val="Unresolved Mention"/>
    <w:basedOn w:val="DefaultParagraphFont"/>
    <w:uiPriority w:val="99"/>
    <w:rsid w:val="0031354C"/>
    <w:rPr>
      <w:color w:val="808080"/>
      <w:shd w:val="clear" w:color="auto" w:fill="E6E6E6"/>
    </w:rPr>
  </w:style>
  <w:style w:type="paragraph" w:customStyle="1" w:styleId="UVUH1">
    <w:name w:val="UVU H1"/>
    <w:basedOn w:val="Heading1"/>
    <w:uiPriority w:val="1"/>
    <w:qFormat/>
    <w:rsid w:val="004A06AE"/>
  </w:style>
  <w:style w:type="paragraph" w:customStyle="1" w:styleId="UVUTitle">
    <w:name w:val="UVU Title"/>
    <w:basedOn w:val="UVUH1"/>
    <w:uiPriority w:val="1"/>
    <w:qFormat/>
    <w:rsid w:val="00F247E1"/>
    <w:rPr>
      <w:sz w:val="36"/>
    </w:rPr>
  </w:style>
  <w:style w:type="paragraph" w:customStyle="1" w:styleId="UVUH2">
    <w:name w:val="UVU H2"/>
    <w:basedOn w:val="UVUH1"/>
    <w:uiPriority w:val="1"/>
    <w:qFormat/>
    <w:rsid w:val="004A06AE"/>
    <w:pPr>
      <w:spacing w:before="142" w:after="120"/>
    </w:pPr>
    <w:rPr>
      <w:color w:val="275D38"/>
      <w:sz w:val="28"/>
    </w:rPr>
  </w:style>
  <w:style w:type="paragraph" w:customStyle="1" w:styleId="UVUH3">
    <w:name w:val="UVU H3"/>
    <w:basedOn w:val="UVUH2"/>
    <w:uiPriority w:val="1"/>
    <w:qFormat/>
    <w:rsid w:val="00E64CE0"/>
    <w:pPr>
      <w:numPr>
        <w:numId w:val="2"/>
      </w:numPr>
      <w:spacing w:before="160" w:line="273" w:lineRule="auto"/>
      <w:ind w:left="360"/>
    </w:pPr>
    <w:rPr>
      <w:color w:val="578164"/>
      <w:sz w:val="24"/>
    </w:rPr>
  </w:style>
  <w:style w:type="paragraph" w:styleId="Title">
    <w:name w:val="Title"/>
    <w:basedOn w:val="UVUTitle"/>
    <w:next w:val="Normal"/>
    <w:link w:val="TitleChar"/>
    <w:uiPriority w:val="10"/>
    <w:qFormat/>
    <w:rsid w:val="00A81471"/>
  </w:style>
  <w:style w:type="character" w:customStyle="1" w:styleId="TitleChar">
    <w:name w:val="Title Char"/>
    <w:basedOn w:val="DefaultParagraphFont"/>
    <w:link w:val="Title"/>
    <w:uiPriority w:val="10"/>
    <w:rsid w:val="00A81471"/>
    <w:rPr>
      <w:rFonts w:ascii="Garamond" w:eastAsia="Arial" w:hAnsi="Garamond" w:cs="Arial"/>
      <w:color w:val="235332"/>
      <w:sz w:val="36"/>
      <w:szCs w:val="32"/>
    </w:rPr>
  </w:style>
  <w:style w:type="paragraph" w:customStyle="1" w:styleId="Bullet">
    <w:name w:val="Bullet"/>
    <w:basedOn w:val="Normal"/>
    <w:link w:val="BulletChar"/>
    <w:qFormat/>
    <w:rsid w:val="0054367B"/>
    <w:pPr>
      <w:widowControl/>
      <w:numPr>
        <w:numId w:val="32"/>
      </w:numPr>
      <w:autoSpaceDE/>
      <w:autoSpaceDN/>
      <w:ind w:left="360"/>
    </w:pPr>
    <w:rPr>
      <w:rFonts w:ascii="Open Sans" w:eastAsiaTheme="minorEastAsia" w:hAnsi="Open Sans" w:cstheme="minorBidi"/>
      <w:szCs w:val="24"/>
      <w:lang w:val="en-GB"/>
    </w:rPr>
  </w:style>
  <w:style w:type="character" w:customStyle="1" w:styleId="Heading2Char">
    <w:name w:val="Heading 2 Char"/>
    <w:basedOn w:val="DefaultParagraphFont"/>
    <w:link w:val="Heading2"/>
    <w:uiPriority w:val="1"/>
    <w:rsid w:val="00CA5297"/>
    <w:rPr>
      <w:rFonts w:ascii="Garamond" w:eastAsia="Arial" w:hAnsi="Garamond" w:cs="Arial"/>
      <w:color w:val="275D38"/>
      <w:sz w:val="28"/>
      <w:szCs w:val="32"/>
    </w:rPr>
  </w:style>
  <w:style w:type="character" w:customStyle="1" w:styleId="Heading3Char">
    <w:name w:val="Heading 3 Char"/>
    <w:basedOn w:val="DefaultParagraphFont"/>
    <w:link w:val="Heading3"/>
    <w:uiPriority w:val="9"/>
    <w:rsid w:val="00CA5297"/>
    <w:rPr>
      <w:rFonts w:ascii="Garamond" w:eastAsia="Arial" w:hAnsi="Garamond" w:cs="Arial"/>
      <w:color w:val="578164"/>
      <w:sz w:val="24"/>
      <w:szCs w:val="32"/>
    </w:rPr>
  </w:style>
  <w:style w:type="character" w:customStyle="1" w:styleId="BulletChar">
    <w:name w:val="Bullet Char"/>
    <w:basedOn w:val="DefaultParagraphFont"/>
    <w:link w:val="Bullet"/>
    <w:rsid w:val="00CA5297"/>
    <w:rPr>
      <w:rFonts w:ascii="Open Sans" w:eastAsiaTheme="minorEastAsia" w:hAnsi="Open Sans"/>
      <w:szCs w:val="24"/>
      <w:lang w:val="en-GB"/>
    </w:rPr>
  </w:style>
  <w:style w:type="character" w:customStyle="1" w:styleId="Heading1Char">
    <w:name w:val="Heading 1 Char"/>
    <w:basedOn w:val="DefaultParagraphFont"/>
    <w:link w:val="Heading1"/>
    <w:uiPriority w:val="9"/>
    <w:rsid w:val="00C50C17"/>
    <w:rPr>
      <w:rFonts w:ascii="Arial Narrow" w:eastAsia="Arial" w:hAnsi="Arial Narrow" w:cs="Arial"/>
      <w:b/>
      <w:sz w:val="44"/>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08062">
      <w:bodyDiv w:val="1"/>
      <w:marLeft w:val="0"/>
      <w:marRight w:val="0"/>
      <w:marTop w:val="0"/>
      <w:marBottom w:val="0"/>
      <w:divBdr>
        <w:top w:val="none" w:sz="0" w:space="0" w:color="auto"/>
        <w:left w:val="none" w:sz="0" w:space="0" w:color="auto"/>
        <w:bottom w:val="none" w:sz="0" w:space="0" w:color="auto"/>
        <w:right w:val="none" w:sz="0" w:space="0" w:color="auto"/>
      </w:divBdr>
    </w:div>
    <w:div w:id="486365957">
      <w:bodyDiv w:val="1"/>
      <w:marLeft w:val="0"/>
      <w:marRight w:val="0"/>
      <w:marTop w:val="0"/>
      <w:marBottom w:val="0"/>
      <w:divBdr>
        <w:top w:val="none" w:sz="0" w:space="0" w:color="auto"/>
        <w:left w:val="none" w:sz="0" w:space="0" w:color="auto"/>
        <w:bottom w:val="none" w:sz="0" w:space="0" w:color="auto"/>
        <w:right w:val="none" w:sz="0" w:space="0" w:color="auto"/>
      </w:divBdr>
    </w:div>
    <w:div w:id="795946773">
      <w:bodyDiv w:val="1"/>
      <w:marLeft w:val="0"/>
      <w:marRight w:val="0"/>
      <w:marTop w:val="0"/>
      <w:marBottom w:val="0"/>
      <w:divBdr>
        <w:top w:val="none" w:sz="0" w:space="0" w:color="auto"/>
        <w:left w:val="none" w:sz="0" w:space="0" w:color="auto"/>
        <w:bottom w:val="none" w:sz="0" w:space="0" w:color="auto"/>
        <w:right w:val="none" w:sz="0" w:space="0" w:color="auto"/>
      </w:divBdr>
    </w:div>
    <w:div w:id="872770642">
      <w:bodyDiv w:val="1"/>
      <w:marLeft w:val="0"/>
      <w:marRight w:val="0"/>
      <w:marTop w:val="0"/>
      <w:marBottom w:val="0"/>
      <w:divBdr>
        <w:top w:val="none" w:sz="0" w:space="0" w:color="auto"/>
        <w:left w:val="none" w:sz="0" w:space="0" w:color="auto"/>
        <w:bottom w:val="none" w:sz="0" w:space="0" w:color="auto"/>
        <w:right w:val="none" w:sz="0" w:space="0" w:color="auto"/>
      </w:divBdr>
    </w:div>
    <w:div w:id="929856236">
      <w:bodyDiv w:val="1"/>
      <w:marLeft w:val="0"/>
      <w:marRight w:val="0"/>
      <w:marTop w:val="0"/>
      <w:marBottom w:val="0"/>
      <w:divBdr>
        <w:top w:val="none" w:sz="0" w:space="0" w:color="auto"/>
        <w:left w:val="none" w:sz="0" w:space="0" w:color="auto"/>
        <w:bottom w:val="none" w:sz="0" w:space="0" w:color="auto"/>
        <w:right w:val="none" w:sz="0" w:space="0" w:color="auto"/>
      </w:divBdr>
    </w:div>
    <w:div w:id="989796975">
      <w:bodyDiv w:val="1"/>
      <w:marLeft w:val="0"/>
      <w:marRight w:val="0"/>
      <w:marTop w:val="0"/>
      <w:marBottom w:val="0"/>
      <w:divBdr>
        <w:top w:val="none" w:sz="0" w:space="0" w:color="auto"/>
        <w:left w:val="none" w:sz="0" w:space="0" w:color="auto"/>
        <w:bottom w:val="none" w:sz="0" w:space="0" w:color="auto"/>
        <w:right w:val="none" w:sz="0" w:space="0" w:color="auto"/>
      </w:divBdr>
    </w:div>
    <w:div w:id="998730662">
      <w:bodyDiv w:val="1"/>
      <w:marLeft w:val="0"/>
      <w:marRight w:val="0"/>
      <w:marTop w:val="0"/>
      <w:marBottom w:val="0"/>
      <w:divBdr>
        <w:top w:val="none" w:sz="0" w:space="0" w:color="auto"/>
        <w:left w:val="none" w:sz="0" w:space="0" w:color="auto"/>
        <w:bottom w:val="none" w:sz="0" w:space="0" w:color="auto"/>
        <w:right w:val="none" w:sz="0" w:space="0" w:color="auto"/>
      </w:divBdr>
    </w:div>
    <w:div w:id="1254624743">
      <w:bodyDiv w:val="1"/>
      <w:marLeft w:val="0"/>
      <w:marRight w:val="0"/>
      <w:marTop w:val="0"/>
      <w:marBottom w:val="0"/>
      <w:divBdr>
        <w:top w:val="none" w:sz="0" w:space="0" w:color="auto"/>
        <w:left w:val="none" w:sz="0" w:space="0" w:color="auto"/>
        <w:bottom w:val="none" w:sz="0" w:space="0" w:color="auto"/>
        <w:right w:val="none" w:sz="0" w:space="0" w:color="auto"/>
      </w:divBdr>
    </w:div>
    <w:div w:id="1411347447">
      <w:bodyDiv w:val="1"/>
      <w:marLeft w:val="0"/>
      <w:marRight w:val="0"/>
      <w:marTop w:val="0"/>
      <w:marBottom w:val="0"/>
      <w:divBdr>
        <w:top w:val="none" w:sz="0" w:space="0" w:color="auto"/>
        <w:left w:val="none" w:sz="0" w:space="0" w:color="auto"/>
        <w:bottom w:val="none" w:sz="0" w:space="0" w:color="auto"/>
        <w:right w:val="none" w:sz="0" w:space="0" w:color="auto"/>
      </w:divBdr>
    </w:div>
    <w:div w:id="1430661197">
      <w:bodyDiv w:val="1"/>
      <w:marLeft w:val="0"/>
      <w:marRight w:val="0"/>
      <w:marTop w:val="0"/>
      <w:marBottom w:val="0"/>
      <w:divBdr>
        <w:top w:val="none" w:sz="0" w:space="0" w:color="auto"/>
        <w:left w:val="none" w:sz="0" w:space="0" w:color="auto"/>
        <w:bottom w:val="none" w:sz="0" w:space="0" w:color="auto"/>
        <w:right w:val="none" w:sz="0" w:space="0" w:color="auto"/>
      </w:divBdr>
    </w:div>
    <w:div w:id="1628924708">
      <w:bodyDiv w:val="1"/>
      <w:marLeft w:val="0"/>
      <w:marRight w:val="0"/>
      <w:marTop w:val="0"/>
      <w:marBottom w:val="0"/>
      <w:divBdr>
        <w:top w:val="none" w:sz="0" w:space="0" w:color="auto"/>
        <w:left w:val="none" w:sz="0" w:space="0" w:color="auto"/>
        <w:bottom w:val="none" w:sz="0" w:space="0" w:color="auto"/>
        <w:right w:val="none" w:sz="0" w:space="0" w:color="auto"/>
      </w:divBdr>
    </w:div>
    <w:div w:id="174679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Trevor.Morris@uvu.edu" TargetMode="External"/><Relationship Id="rId26" Type="http://schemas.openxmlformats.org/officeDocument/2006/relationships/hyperlink" Target="mailto:Trevor.Morris@uvu.edu" TargetMode="External"/><Relationship Id="rId39" Type="http://schemas.openxmlformats.org/officeDocument/2006/relationships/theme" Target="theme/theme1.xml"/><Relationship Id="rId21" Type="http://schemas.openxmlformats.org/officeDocument/2006/relationships/hyperlink" Target="https://www.heacademy.ac.uk/my-academy-manage-your-higher-education-academy-experience" TargetMode="External"/><Relationship Id="rId34" Type="http://schemas.openxmlformats.org/officeDocument/2006/relationships/hyperlink" Target="https://www.heacademy.ac.uk/system/files/downloads/UKPSF_2011_English.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s://www.uvu.edu/otl/calendar/index.html" TargetMode="External"/><Relationship Id="rId33" Type="http://schemas.openxmlformats.org/officeDocument/2006/relationships/hyperlink" Target="https://www.heacademy.ac.uk/system/files/downloads/UKPSF_2011_English.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vu.edu/otl/" TargetMode="External"/><Relationship Id="rId20" Type="http://schemas.openxmlformats.org/officeDocument/2006/relationships/image" Target="media/image4.jpeg"/><Relationship Id="rId29" Type="http://schemas.openxmlformats.org/officeDocument/2006/relationships/hyperlink" Target="https://www.heacademy.ac.uk/system/files/downloads/UKPSF_2011_Englis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heacademy.ac.uk/" TargetMode="External"/><Relationship Id="rId32" Type="http://schemas.openxmlformats.org/officeDocument/2006/relationships/hyperlink" Target="https://www.uvu.edu/otl/faculty/hea.html" TargetMode="External"/><Relationship Id="rId37" Type="http://schemas.openxmlformats.org/officeDocument/2006/relationships/hyperlink" Target="http://www.heacademy.ac.uk/ukps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uvu.edu/otl/faculty/hea.html" TargetMode="External"/><Relationship Id="rId28" Type="http://schemas.openxmlformats.org/officeDocument/2006/relationships/hyperlink" Target="https://www.uvu.edu/otl/faculty/hea.html" TargetMode="External"/><Relationship Id="rId36" Type="http://schemas.openxmlformats.org/officeDocument/2006/relationships/hyperlink" Target="https://www.uvu.edu/otl/faculty/hea.html" TargetMode="External"/><Relationship Id="rId10" Type="http://schemas.openxmlformats.org/officeDocument/2006/relationships/header" Target="header1.xml"/><Relationship Id="rId19" Type="http://schemas.openxmlformats.org/officeDocument/2006/relationships/hyperlink" Target="https://www.heacademy.ac.uk/my-academy-manage-your-higher-education-academy-experience" TargetMode="External"/><Relationship Id="rId31" Type="http://schemas.openxmlformats.org/officeDocument/2006/relationships/hyperlink" Target="http://www.heacademy.ac.uk/ukps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mailto:Wendy.Athens@uvu.edu" TargetMode="External"/><Relationship Id="rId27" Type="http://schemas.openxmlformats.org/officeDocument/2006/relationships/image" Target="media/image5.png"/><Relationship Id="rId30" Type="http://schemas.openxmlformats.org/officeDocument/2006/relationships/hyperlink" Target="https://www.heacademy.ac.uk/system/files/downloads/UKPSF_2011_English.pdf" TargetMode="External"/><Relationship Id="rId35" Type="http://schemas.openxmlformats.org/officeDocument/2006/relationships/hyperlink" Target="http://www.heacademy.ac.uk/ukpsf"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ECF2DE-25C6-4741-B30E-275CB7F1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7456</Words>
  <Characters>42502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Cameron Hamilton</cp:lastModifiedBy>
  <cp:revision>6</cp:revision>
  <cp:lastPrinted>2019-05-21T18:47:00Z</cp:lastPrinted>
  <dcterms:created xsi:type="dcterms:W3CDTF">2019-09-05T19:49:00Z</dcterms:created>
  <dcterms:modified xsi:type="dcterms:W3CDTF">2022-03-23T19:21:00Z</dcterms:modified>
</cp:coreProperties>
</file>