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811DB" w14:textId="77777777" w:rsidR="00B9232B" w:rsidRDefault="0000000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E5A1D9E" wp14:editId="622F2032">
            <wp:extent cx="6889750" cy="8916035"/>
            <wp:effectExtent l="0" t="0" r="0" b="0"/>
            <wp:docPr id="4" name="image3.png" descr="Graphical user interface, application, Word, PowerPoi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application, Word, PowerPoint&#10;&#10;Description automatically generated"/>
                    <pic:cNvPicPr preferRelativeResize="0"/>
                  </pic:nvPicPr>
                  <pic:blipFill>
                    <a:blip r:embed="rId7"/>
                    <a:srcRect/>
                    <a:stretch>
                      <a:fillRect/>
                    </a:stretch>
                  </pic:blipFill>
                  <pic:spPr>
                    <a:xfrm>
                      <a:off x="0" y="0"/>
                      <a:ext cx="6889750" cy="8916035"/>
                    </a:xfrm>
                    <a:prstGeom prst="rect">
                      <a:avLst/>
                    </a:prstGeom>
                    <a:ln/>
                  </pic:spPr>
                </pic:pic>
              </a:graphicData>
            </a:graphic>
          </wp:inline>
        </w:drawing>
      </w:r>
    </w:p>
    <w:p w14:paraId="2AC1E7E9" w14:textId="77777777" w:rsidR="00B9232B" w:rsidRDefault="00B9232B">
      <w:pPr>
        <w:pStyle w:val="Heading1"/>
        <w:ind w:left="0"/>
      </w:pPr>
      <w:bookmarkStart w:id="0" w:name="_ul323cqqabqx" w:colFirst="0" w:colLast="0"/>
      <w:bookmarkEnd w:id="0"/>
    </w:p>
    <w:p w14:paraId="6BEA97F4" w14:textId="77777777" w:rsidR="00B9232B" w:rsidRDefault="00B9232B">
      <w:pPr>
        <w:rPr>
          <w:sz w:val="31"/>
          <w:szCs w:val="31"/>
        </w:rPr>
      </w:pPr>
    </w:p>
    <w:sdt>
      <w:sdtPr>
        <w:id w:val="1282140555"/>
        <w:docPartObj>
          <w:docPartGallery w:val="Table of Contents"/>
          <w:docPartUnique/>
        </w:docPartObj>
      </w:sdtPr>
      <w:sdtContent>
        <w:p w14:paraId="21D46254" w14:textId="77777777" w:rsidR="00B9232B" w:rsidRDefault="00000000">
          <w:pPr>
            <w:tabs>
              <w:tab w:val="right" w:pos="10845"/>
            </w:tabs>
            <w:spacing w:before="80"/>
            <w:rPr>
              <w:b/>
              <w:color w:val="000000"/>
            </w:rPr>
          </w:pPr>
          <w:r>
            <w:fldChar w:fldCharType="begin"/>
          </w:r>
          <w:r>
            <w:instrText xml:space="preserve"> TOC \h \u \z </w:instrText>
          </w:r>
          <w:r>
            <w:fldChar w:fldCharType="separate"/>
          </w:r>
          <w:hyperlink w:anchor="_gjdgxs">
            <w:r>
              <w:rPr>
                <w:b/>
                <w:color w:val="000000"/>
              </w:rPr>
              <w:t>Introduction</w:t>
            </w:r>
          </w:hyperlink>
          <w:r>
            <w:rPr>
              <w:b/>
              <w:color w:val="000000"/>
            </w:rPr>
            <w:tab/>
          </w:r>
          <w:r>
            <w:fldChar w:fldCharType="begin"/>
          </w:r>
          <w:r>
            <w:instrText xml:space="preserve"> PAGEREF _gjdgxs \h </w:instrText>
          </w:r>
          <w:r>
            <w:fldChar w:fldCharType="separate"/>
          </w:r>
          <w:r>
            <w:rPr>
              <w:b/>
              <w:color w:val="000000"/>
            </w:rPr>
            <w:t>5</w:t>
          </w:r>
          <w:r>
            <w:fldChar w:fldCharType="end"/>
          </w:r>
        </w:p>
        <w:p w14:paraId="6BCCFF90" w14:textId="77777777" w:rsidR="00B9232B" w:rsidRDefault="00000000">
          <w:pPr>
            <w:tabs>
              <w:tab w:val="right" w:pos="10845"/>
            </w:tabs>
            <w:spacing w:before="200"/>
            <w:rPr>
              <w:b/>
              <w:color w:val="000000"/>
            </w:rPr>
          </w:pPr>
          <w:hyperlink w:anchor="_30j0zll">
            <w:r>
              <w:rPr>
                <w:b/>
                <w:color w:val="000000"/>
              </w:rPr>
              <w:t>Qualifications to Serve as an HEA Assessor</w:t>
            </w:r>
          </w:hyperlink>
          <w:r>
            <w:rPr>
              <w:b/>
              <w:color w:val="000000"/>
            </w:rPr>
            <w:tab/>
          </w:r>
          <w:r>
            <w:fldChar w:fldCharType="begin"/>
          </w:r>
          <w:r>
            <w:instrText xml:space="preserve"> PAGEREF _30j0zll \h </w:instrText>
          </w:r>
          <w:r>
            <w:fldChar w:fldCharType="separate"/>
          </w:r>
          <w:r>
            <w:rPr>
              <w:b/>
              <w:color w:val="000000"/>
            </w:rPr>
            <w:t>5</w:t>
          </w:r>
          <w:r>
            <w:fldChar w:fldCharType="end"/>
          </w:r>
        </w:p>
        <w:p w14:paraId="3275295B" w14:textId="77777777" w:rsidR="00B9232B" w:rsidRDefault="00000000">
          <w:pPr>
            <w:tabs>
              <w:tab w:val="right" w:pos="10845"/>
            </w:tabs>
            <w:spacing w:before="200"/>
            <w:rPr>
              <w:rFonts w:ascii="Calibri" w:eastAsia="Calibri" w:hAnsi="Calibri" w:cs="Calibri"/>
              <w:sz w:val="24"/>
              <w:szCs w:val="24"/>
            </w:rPr>
          </w:pPr>
          <w:hyperlink w:anchor="_9amugfe4r67a">
            <w:r>
              <w:rPr>
                <w:rFonts w:ascii="Calibri" w:eastAsia="Calibri" w:hAnsi="Calibri" w:cs="Calibri"/>
                <w:b/>
                <w:sz w:val="24"/>
                <w:szCs w:val="24"/>
              </w:rPr>
              <w:t>Eligibility Requirements for Fellowship</w:t>
            </w:r>
          </w:hyperlink>
          <w:r>
            <w:rPr>
              <w:rFonts w:ascii="Calibri" w:eastAsia="Calibri" w:hAnsi="Calibri" w:cs="Calibri"/>
              <w:b/>
              <w:sz w:val="24"/>
              <w:szCs w:val="24"/>
            </w:rPr>
            <w:tab/>
          </w:r>
          <w:r>
            <w:fldChar w:fldCharType="begin"/>
          </w:r>
          <w:r>
            <w:instrText xml:space="preserve"> PAGEREF _9amugfe4r67a \h </w:instrText>
          </w:r>
          <w:r>
            <w:fldChar w:fldCharType="separate"/>
          </w:r>
          <w:r>
            <w:rPr>
              <w:rFonts w:ascii="Calibri" w:eastAsia="Calibri" w:hAnsi="Calibri" w:cs="Calibri"/>
              <w:b/>
              <w:sz w:val="24"/>
              <w:szCs w:val="24"/>
            </w:rPr>
            <w:t>5</w:t>
          </w:r>
          <w:r>
            <w:fldChar w:fldCharType="end"/>
          </w:r>
        </w:p>
        <w:p w14:paraId="53C04D37" w14:textId="77777777" w:rsidR="00B9232B" w:rsidRDefault="00000000">
          <w:pPr>
            <w:tabs>
              <w:tab w:val="right" w:pos="10845"/>
            </w:tabs>
            <w:spacing w:before="200"/>
            <w:rPr>
              <w:b/>
              <w:color w:val="000000"/>
            </w:rPr>
          </w:pPr>
          <w:hyperlink w:anchor="_1fob9te">
            <w:r>
              <w:rPr>
                <w:b/>
                <w:color w:val="000000"/>
              </w:rPr>
              <w:t>Context Statement (D1-D3)</w:t>
            </w:r>
          </w:hyperlink>
          <w:r>
            <w:rPr>
              <w:b/>
              <w:color w:val="000000"/>
            </w:rPr>
            <w:tab/>
          </w:r>
          <w:r>
            <w:fldChar w:fldCharType="begin"/>
          </w:r>
          <w:r>
            <w:instrText xml:space="preserve"> PAGEREF _1fob9te \h </w:instrText>
          </w:r>
          <w:r>
            <w:fldChar w:fldCharType="separate"/>
          </w:r>
          <w:r>
            <w:rPr>
              <w:b/>
              <w:color w:val="000000"/>
            </w:rPr>
            <w:t>6</w:t>
          </w:r>
          <w:r>
            <w:fldChar w:fldCharType="end"/>
          </w:r>
        </w:p>
        <w:p w14:paraId="135F29EC" w14:textId="77777777" w:rsidR="00B9232B" w:rsidRDefault="00000000">
          <w:pPr>
            <w:tabs>
              <w:tab w:val="right" w:pos="10845"/>
            </w:tabs>
            <w:spacing w:before="200"/>
            <w:rPr>
              <w:b/>
              <w:color w:val="000000"/>
            </w:rPr>
          </w:pPr>
          <w:hyperlink w:anchor="_3znysh7">
            <w:r>
              <w:rPr>
                <w:b/>
                <w:color w:val="000000"/>
              </w:rPr>
              <w:t>Panel Review Timeline (D1-D3)</w:t>
            </w:r>
          </w:hyperlink>
          <w:r>
            <w:rPr>
              <w:b/>
              <w:color w:val="000000"/>
            </w:rPr>
            <w:tab/>
          </w:r>
          <w:r>
            <w:fldChar w:fldCharType="begin"/>
          </w:r>
          <w:r>
            <w:instrText xml:space="preserve"> PAGEREF _3znysh7 \h </w:instrText>
          </w:r>
          <w:r>
            <w:fldChar w:fldCharType="separate"/>
          </w:r>
          <w:r>
            <w:rPr>
              <w:b/>
              <w:color w:val="000000"/>
            </w:rPr>
            <w:t>6</w:t>
          </w:r>
          <w:r>
            <w:fldChar w:fldCharType="end"/>
          </w:r>
        </w:p>
        <w:p w14:paraId="44D80EA3" w14:textId="77777777" w:rsidR="00B9232B" w:rsidRDefault="00000000">
          <w:pPr>
            <w:tabs>
              <w:tab w:val="right" w:pos="10845"/>
            </w:tabs>
            <w:spacing w:before="200"/>
            <w:rPr>
              <w:rFonts w:ascii="Calibri" w:eastAsia="Calibri" w:hAnsi="Calibri" w:cs="Calibri"/>
              <w:b/>
              <w:color w:val="000000"/>
              <w:sz w:val="24"/>
              <w:szCs w:val="24"/>
            </w:rPr>
          </w:pPr>
          <w:hyperlink w:anchor="_yyx335s16jpp">
            <w:r>
              <w:rPr>
                <w:rFonts w:ascii="Calibri" w:eastAsia="Calibri" w:hAnsi="Calibri" w:cs="Calibri"/>
                <w:b/>
                <w:color w:val="000000"/>
                <w:sz w:val="24"/>
                <w:szCs w:val="24"/>
              </w:rPr>
              <w:t>Assessing Experiential Applications</w:t>
            </w:r>
          </w:hyperlink>
          <w:r>
            <w:rPr>
              <w:rFonts w:ascii="Calibri" w:eastAsia="Calibri" w:hAnsi="Calibri" w:cs="Calibri"/>
              <w:b/>
              <w:color w:val="000000"/>
              <w:sz w:val="24"/>
              <w:szCs w:val="24"/>
            </w:rPr>
            <w:tab/>
          </w:r>
          <w:r>
            <w:fldChar w:fldCharType="begin"/>
          </w:r>
          <w:r>
            <w:instrText xml:space="preserve"> PAGEREF _yyx335s16jpp \h </w:instrText>
          </w:r>
          <w:r>
            <w:fldChar w:fldCharType="separate"/>
          </w:r>
          <w:r>
            <w:rPr>
              <w:rFonts w:ascii="Calibri" w:eastAsia="Calibri" w:hAnsi="Calibri" w:cs="Calibri"/>
              <w:b/>
              <w:color w:val="000000"/>
              <w:sz w:val="24"/>
              <w:szCs w:val="24"/>
            </w:rPr>
            <w:t>7</w:t>
          </w:r>
          <w:r>
            <w:fldChar w:fldCharType="end"/>
          </w:r>
        </w:p>
        <w:p w14:paraId="2FB65D21" w14:textId="77777777" w:rsidR="00B9232B" w:rsidRDefault="00000000">
          <w:pPr>
            <w:tabs>
              <w:tab w:val="right" w:pos="10845"/>
            </w:tabs>
            <w:spacing w:before="200"/>
            <w:rPr>
              <w:rFonts w:ascii="Calibri" w:eastAsia="Calibri" w:hAnsi="Calibri" w:cs="Calibri"/>
              <w:b/>
              <w:color w:val="000000"/>
              <w:sz w:val="24"/>
              <w:szCs w:val="24"/>
            </w:rPr>
          </w:pPr>
          <w:hyperlink w:anchor="_uil2sgp95x8b">
            <w:r>
              <w:rPr>
                <w:rFonts w:ascii="Calibri" w:eastAsia="Calibri" w:hAnsi="Calibri" w:cs="Calibri"/>
                <w:b/>
                <w:color w:val="000000"/>
                <w:sz w:val="24"/>
                <w:szCs w:val="24"/>
              </w:rPr>
              <w:t>Starting the Panel</w:t>
            </w:r>
          </w:hyperlink>
          <w:r>
            <w:rPr>
              <w:rFonts w:ascii="Calibri" w:eastAsia="Calibri" w:hAnsi="Calibri" w:cs="Calibri"/>
              <w:b/>
              <w:color w:val="000000"/>
              <w:sz w:val="24"/>
              <w:szCs w:val="24"/>
            </w:rPr>
            <w:tab/>
          </w:r>
          <w:r>
            <w:fldChar w:fldCharType="begin"/>
          </w:r>
          <w:r>
            <w:instrText xml:space="preserve"> PAGEREF _uil2sgp95x8b \h </w:instrText>
          </w:r>
          <w:r>
            <w:fldChar w:fldCharType="separate"/>
          </w:r>
          <w:r>
            <w:rPr>
              <w:rFonts w:ascii="Calibri" w:eastAsia="Calibri" w:hAnsi="Calibri" w:cs="Calibri"/>
              <w:b/>
              <w:color w:val="000000"/>
              <w:sz w:val="24"/>
              <w:szCs w:val="24"/>
            </w:rPr>
            <w:t>10</w:t>
          </w:r>
          <w:r>
            <w:fldChar w:fldCharType="end"/>
          </w:r>
        </w:p>
        <w:p w14:paraId="021F93A2" w14:textId="77777777" w:rsidR="00B9232B" w:rsidRDefault="00000000">
          <w:pPr>
            <w:tabs>
              <w:tab w:val="right" w:pos="10845"/>
            </w:tabs>
            <w:spacing w:before="200"/>
            <w:rPr>
              <w:b/>
              <w:color w:val="000000"/>
            </w:rPr>
          </w:pPr>
          <w:hyperlink w:anchor="_tyjcwt">
            <w:r>
              <w:rPr>
                <w:b/>
                <w:color w:val="000000"/>
              </w:rPr>
              <w:t>Supporting Statements/Reference Letters (D1-3)</w:t>
            </w:r>
          </w:hyperlink>
          <w:r>
            <w:rPr>
              <w:b/>
              <w:color w:val="000000"/>
            </w:rPr>
            <w:tab/>
          </w:r>
          <w:r>
            <w:fldChar w:fldCharType="begin"/>
          </w:r>
          <w:r>
            <w:instrText xml:space="preserve"> PAGEREF _tyjcwt \h </w:instrText>
          </w:r>
          <w:r>
            <w:fldChar w:fldCharType="separate"/>
          </w:r>
          <w:r>
            <w:rPr>
              <w:b/>
              <w:color w:val="000000"/>
            </w:rPr>
            <w:t>11</w:t>
          </w:r>
          <w:r>
            <w:fldChar w:fldCharType="end"/>
          </w:r>
        </w:p>
        <w:p w14:paraId="106F5CC3" w14:textId="77777777" w:rsidR="00B9232B" w:rsidRDefault="00000000">
          <w:pPr>
            <w:tabs>
              <w:tab w:val="right" w:pos="10845"/>
            </w:tabs>
            <w:spacing w:before="200"/>
            <w:rPr>
              <w:rFonts w:ascii="Calibri" w:eastAsia="Calibri" w:hAnsi="Calibri" w:cs="Calibri"/>
              <w:b/>
              <w:color w:val="000000"/>
              <w:sz w:val="24"/>
              <w:szCs w:val="24"/>
            </w:rPr>
          </w:pPr>
          <w:hyperlink w:anchor="_tbuge0j6we2n">
            <w:r>
              <w:rPr>
                <w:rFonts w:ascii="Calibri" w:eastAsia="Calibri" w:hAnsi="Calibri" w:cs="Calibri"/>
                <w:b/>
                <w:color w:val="000000"/>
                <w:sz w:val="24"/>
                <w:szCs w:val="24"/>
              </w:rPr>
              <w:t>Reviewing the First Submission</w:t>
            </w:r>
          </w:hyperlink>
          <w:r>
            <w:rPr>
              <w:rFonts w:ascii="Calibri" w:eastAsia="Calibri" w:hAnsi="Calibri" w:cs="Calibri"/>
              <w:b/>
              <w:color w:val="000000"/>
              <w:sz w:val="24"/>
              <w:szCs w:val="24"/>
            </w:rPr>
            <w:tab/>
          </w:r>
          <w:r>
            <w:fldChar w:fldCharType="begin"/>
          </w:r>
          <w:r>
            <w:instrText xml:space="preserve"> PAGEREF _tbuge0j6we2n \h </w:instrText>
          </w:r>
          <w:r>
            <w:fldChar w:fldCharType="separate"/>
          </w:r>
          <w:r>
            <w:rPr>
              <w:rFonts w:ascii="Calibri" w:eastAsia="Calibri" w:hAnsi="Calibri" w:cs="Calibri"/>
              <w:b/>
              <w:color w:val="000000"/>
              <w:sz w:val="24"/>
              <w:szCs w:val="24"/>
            </w:rPr>
            <w:t>11</w:t>
          </w:r>
          <w:r>
            <w:fldChar w:fldCharType="end"/>
          </w:r>
        </w:p>
        <w:p w14:paraId="1B464D15" w14:textId="77777777" w:rsidR="00B9232B" w:rsidRDefault="00000000">
          <w:pPr>
            <w:tabs>
              <w:tab w:val="right" w:pos="10845"/>
            </w:tabs>
            <w:spacing w:before="200"/>
            <w:rPr>
              <w:rFonts w:ascii="Calibri" w:eastAsia="Calibri" w:hAnsi="Calibri" w:cs="Calibri"/>
              <w:b/>
              <w:color w:val="000000"/>
              <w:sz w:val="24"/>
              <w:szCs w:val="24"/>
            </w:rPr>
          </w:pPr>
          <w:hyperlink w:anchor="_jtsnob9lbrhc">
            <w:r>
              <w:rPr>
                <w:rFonts w:ascii="Calibri" w:eastAsia="Calibri" w:hAnsi="Calibri" w:cs="Calibri"/>
                <w:b/>
                <w:color w:val="000000"/>
                <w:sz w:val="24"/>
                <w:szCs w:val="24"/>
              </w:rPr>
              <w:t>Recording Panel Discussions</w:t>
            </w:r>
          </w:hyperlink>
          <w:r>
            <w:rPr>
              <w:rFonts w:ascii="Calibri" w:eastAsia="Calibri" w:hAnsi="Calibri" w:cs="Calibri"/>
              <w:b/>
              <w:color w:val="000000"/>
              <w:sz w:val="24"/>
              <w:szCs w:val="24"/>
            </w:rPr>
            <w:tab/>
          </w:r>
          <w:r>
            <w:fldChar w:fldCharType="begin"/>
          </w:r>
          <w:r>
            <w:instrText xml:space="preserve"> PAGEREF _jtsnob9lbrhc \h </w:instrText>
          </w:r>
          <w:r>
            <w:fldChar w:fldCharType="separate"/>
          </w:r>
          <w:r>
            <w:rPr>
              <w:rFonts w:ascii="Calibri" w:eastAsia="Calibri" w:hAnsi="Calibri" w:cs="Calibri"/>
              <w:b/>
              <w:color w:val="000000"/>
              <w:sz w:val="24"/>
              <w:szCs w:val="24"/>
            </w:rPr>
            <w:t>13</w:t>
          </w:r>
          <w:r>
            <w:fldChar w:fldCharType="end"/>
          </w:r>
        </w:p>
        <w:p w14:paraId="7307D77F" w14:textId="77777777" w:rsidR="00B9232B" w:rsidRDefault="00000000">
          <w:pPr>
            <w:tabs>
              <w:tab w:val="right" w:pos="10845"/>
            </w:tabs>
            <w:spacing w:before="200"/>
            <w:rPr>
              <w:b/>
              <w:color w:val="000000"/>
            </w:rPr>
          </w:pPr>
          <w:hyperlink w:anchor="_2s8eyo1">
            <w:r>
              <w:rPr>
                <w:b/>
                <w:color w:val="000000"/>
              </w:rPr>
              <w:t>Combined Panel Outcome</w:t>
            </w:r>
          </w:hyperlink>
          <w:r>
            <w:rPr>
              <w:b/>
              <w:color w:val="000000"/>
            </w:rPr>
            <w:tab/>
          </w:r>
          <w:r>
            <w:fldChar w:fldCharType="begin"/>
          </w:r>
          <w:r>
            <w:instrText xml:space="preserve"> PAGEREF _2s8eyo1 \h </w:instrText>
          </w:r>
          <w:r>
            <w:fldChar w:fldCharType="separate"/>
          </w:r>
          <w:r>
            <w:rPr>
              <w:b/>
              <w:color w:val="000000"/>
            </w:rPr>
            <w:t>13</w:t>
          </w:r>
          <w:r>
            <w:fldChar w:fldCharType="end"/>
          </w:r>
        </w:p>
        <w:p w14:paraId="0EE31E2C" w14:textId="77777777" w:rsidR="00B9232B" w:rsidRDefault="00000000">
          <w:pPr>
            <w:tabs>
              <w:tab w:val="right" w:pos="10845"/>
            </w:tabs>
            <w:spacing w:before="200"/>
            <w:rPr>
              <w:b/>
              <w:color w:val="000000"/>
            </w:rPr>
          </w:pPr>
          <w:hyperlink w:anchor="_17dp8vu">
            <w:r>
              <w:rPr>
                <w:b/>
                <w:color w:val="000000"/>
              </w:rPr>
              <w:t>Lead Assessor Role in Coordinating Panel Outcome and Writing Referred Applicant Feedback</w:t>
            </w:r>
          </w:hyperlink>
          <w:r>
            <w:rPr>
              <w:b/>
              <w:color w:val="000000"/>
            </w:rPr>
            <w:tab/>
          </w:r>
          <w:r>
            <w:fldChar w:fldCharType="begin"/>
          </w:r>
          <w:r>
            <w:instrText xml:space="preserve"> PAGEREF _17dp8vu \h </w:instrText>
          </w:r>
          <w:r>
            <w:fldChar w:fldCharType="separate"/>
          </w:r>
          <w:r>
            <w:rPr>
              <w:b/>
              <w:color w:val="000000"/>
            </w:rPr>
            <w:t>14</w:t>
          </w:r>
          <w:r>
            <w:fldChar w:fldCharType="end"/>
          </w:r>
        </w:p>
        <w:p w14:paraId="3A093B5A" w14:textId="77777777" w:rsidR="00B9232B" w:rsidRDefault="00000000">
          <w:pPr>
            <w:tabs>
              <w:tab w:val="right" w:pos="10845"/>
            </w:tabs>
            <w:spacing w:before="200"/>
            <w:rPr>
              <w:b/>
              <w:color w:val="000000"/>
            </w:rPr>
          </w:pPr>
          <w:hyperlink w:anchor="_26in1rg">
            <w:r>
              <w:rPr>
                <w:b/>
                <w:color w:val="000000"/>
              </w:rPr>
              <w:t>Writing Feedback to Applicants</w:t>
            </w:r>
          </w:hyperlink>
          <w:r>
            <w:rPr>
              <w:b/>
              <w:color w:val="000000"/>
            </w:rPr>
            <w:tab/>
          </w:r>
          <w:r>
            <w:fldChar w:fldCharType="begin"/>
          </w:r>
          <w:r>
            <w:instrText xml:space="preserve"> PAGEREF _26in1rg \h </w:instrText>
          </w:r>
          <w:r>
            <w:fldChar w:fldCharType="separate"/>
          </w:r>
          <w:r>
            <w:rPr>
              <w:b/>
              <w:color w:val="000000"/>
            </w:rPr>
            <w:t>14</w:t>
          </w:r>
          <w:r>
            <w:fldChar w:fldCharType="end"/>
          </w:r>
        </w:p>
        <w:p w14:paraId="0F36BC79" w14:textId="77777777" w:rsidR="00B9232B" w:rsidRDefault="00000000">
          <w:pPr>
            <w:tabs>
              <w:tab w:val="right" w:pos="10845"/>
            </w:tabs>
            <w:spacing w:before="200"/>
            <w:rPr>
              <w:rFonts w:ascii="Calibri" w:eastAsia="Calibri" w:hAnsi="Calibri" w:cs="Calibri"/>
              <w:b/>
              <w:color w:val="000000"/>
              <w:sz w:val="24"/>
              <w:szCs w:val="24"/>
            </w:rPr>
          </w:pPr>
          <w:hyperlink w:anchor="_na8g3vlt7gzg">
            <w:r>
              <w:rPr>
                <w:rFonts w:ascii="Calibri" w:eastAsia="Calibri" w:hAnsi="Calibri" w:cs="Calibri"/>
                <w:b/>
                <w:color w:val="000000"/>
                <w:sz w:val="24"/>
                <w:szCs w:val="24"/>
              </w:rPr>
              <w:t>Completing Sections 1-3 of the Panel Feedback and Outcome Template</w:t>
            </w:r>
          </w:hyperlink>
          <w:r>
            <w:rPr>
              <w:rFonts w:ascii="Calibri" w:eastAsia="Calibri" w:hAnsi="Calibri" w:cs="Calibri"/>
              <w:b/>
              <w:color w:val="000000"/>
              <w:sz w:val="24"/>
              <w:szCs w:val="24"/>
            </w:rPr>
            <w:tab/>
          </w:r>
          <w:r>
            <w:fldChar w:fldCharType="begin"/>
          </w:r>
          <w:r>
            <w:instrText xml:space="preserve"> PAGEREF _na8g3vlt7gzg \h </w:instrText>
          </w:r>
          <w:r>
            <w:fldChar w:fldCharType="separate"/>
          </w:r>
          <w:r>
            <w:rPr>
              <w:rFonts w:ascii="Calibri" w:eastAsia="Calibri" w:hAnsi="Calibri" w:cs="Calibri"/>
              <w:b/>
              <w:color w:val="000000"/>
              <w:sz w:val="24"/>
              <w:szCs w:val="24"/>
            </w:rPr>
            <w:t>17</w:t>
          </w:r>
          <w:r>
            <w:fldChar w:fldCharType="end"/>
          </w:r>
        </w:p>
        <w:p w14:paraId="41E91A17" w14:textId="77777777" w:rsidR="00B9232B" w:rsidRDefault="00000000">
          <w:pPr>
            <w:tabs>
              <w:tab w:val="right" w:pos="10845"/>
            </w:tabs>
            <w:spacing w:before="200"/>
            <w:rPr>
              <w:rFonts w:ascii="Calibri" w:eastAsia="Calibri" w:hAnsi="Calibri" w:cs="Calibri"/>
              <w:b/>
              <w:color w:val="000000"/>
              <w:sz w:val="24"/>
              <w:szCs w:val="24"/>
            </w:rPr>
          </w:pPr>
          <w:hyperlink w:anchor="_2jxsxqh">
            <w:r>
              <w:rPr>
                <w:rFonts w:ascii="Calibri" w:eastAsia="Calibri" w:hAnsi="Calibri" w:cs="Calibri"/>
                <w:b/>
                <w:color w:val="000000"/>
                <w:sz w:val="24"/>
                <w:szCs w:val="24"/>
              </w:rPr>
              <w:t>Referred Applicants and Resubmissions</w:t>
            </w:r>
          </w:hyperlink>
          <w:r>
            <w:rPr>
              <w:rFonts w:ascii="Calibri" w:eastAsia="Calibri" w:hAnsi="Calibri" w:cs="Calibri"/>
              <w:b/>
              <w:color w:val="000000"/>
              <w:sz w:val="24"/>
              <w:szCs w:val="24"/>
            </w:rPr>
            <w:tab/>
          </w:r>
          <w:r>
            <w:fldChar w:fldCharType="begin"/>
          </w:r>
          <w:r>
            <w:instrText xml:space="preserve"> PAGEREF _2jxsxqh \h </w:instrText>
          </w:r>
          <w:r>
            <w:fldChar w:fldCharType="separate"/>
          </w:r>
          <w:r>
            <w:rPr>
              <w:rFonts w:ascii="Calibri" w:eastAsia="Calibri" w:hAnsi="Calibri" w:cs="Calibri"/>
              <w:b/>
              <w:color w:val="000000"/>
              <w:sz w:val="24"/>
              <w:szCs w:val="24"/>
            </w:rPr>
            <w:t>19</w:t>
          </w:r>
          <w:r>
            <w:fldChar w:fldCharType="end"/>
          </w:r>
        </w:p>
        <w:p w14:paraId="269ABDAC" w14:textId="77777777" w:rsidR="00B9232B" w:rsidRDefault="00000000">
          <w:pPr>
            <w:tabs>
              <w:tab w:val="right" w:pos="10845"/>
            </w:tabs>
            <w:spacing w:before="200"/>
            <w:rPr>
              <w:b/>
              <w:color w:val="000000"/>
            </w:rPr>
          </w:pPr>
          <w:hyperlink w:anchor="_3j2qqm3">
            <w:r>
              <w:rPr>
                <w:b/>
                <w:color w:val="000000"/>
              </w:rPr>
              <w:t>Guidance for Reviewing Associate Fellow Applications</w:t>
            </w:r>
          </w:hyperlink>
          <w:r>
            <w:rPr>
              <w:b/>
              <w:color w:val="000000"/>
            </w:rPr>
            <w:tab/>
          </w:r>
          <w:r>
            <w:fldChar w:fldCharType="begin"/>
          </w:r>
          <w:r>
            <w:instrText xml:space="preserve"> PAGEREF _3j2qqm3 \h </w:instrText>
          </w:r>
          <w:r>
            <w:fldChar w:fldCharType="separate"/>
          </w:r>
          <w:r>
            <w:rPr>
              <w:b/>
              <w:color w:val="000000"/>
            </w:rPr>
            <w:t>21</w:t>
          </w:r>
          <w:r>
            <w:fldChar w:fldCharType="end"/>
          </w:r>
        </w:p>
        <w:p w14:paraId="196B36BE" w14:textId="77777777" w:rsidR="00B9232B" w:rsidRDefault="00000000">
          <w:pPr>
            <w:tabs>
              <w:tab w:val="right" w:pos="10845"/>
            </w:tabs>
            <w:spacing w:before="60"/>
            <w:ind w:left="1080"/>
            <w:rPr>
              <w:rFonts w:ascii="Calibri" w:eastAsia="Calibri" w:hAnsi="Calibri" w:cs="Calibri"/>
              <w:sz w:val="24"/>
              <w:szCs w:val="24"/>
            </w:rPr>
          </w:pPr>
          <w:hyperlink w:anchor="_931usr2sxrc2">
            <w:r>
              <w:rPr>
                <w:rFonts w:ascii="Calibri" w:eastAsia="Calibri" w:hAnsi="Calibri" w:cs="Calibri"/>
                <w:color w:val="000000"/>
                <w:sz w:val="24"/>
                <w:szCs w:val="24"/>
              </w:rPr>
              <w:t>Associate Fellowship application requirements</w:t>
            </w:r>
          </w:hyperlink>
          <w:r>
            <w:rPr>
              <w:rFonts w:ascii="Calibri" w:eastAsia="Calibri" w:hAnsi="Calibri" w:cs="Calibri"/>
              <w:color w:val="000000"/>
              <w:sz w:val="24"/>
              <w:szCs w:val="24"/>
            </w:rPr>
            <w:tab/>
          </w:r>
          <w:r>
            <w:fldChar w:fldCharType="begin"/>
          </w:r>
          <w:r>
            <w:instrText xml:space="preserve"> PAGEREF _931usr2sxrc2 \h </w:instrText>
          </w:r>
          <w:r>
            <w:fldChar w:fldCharType="separate"/>
          </w:r>
          <w:r>
            <w:rPr>
              <w:rFonts w:ascii="Calibri" w:eastAsia="Calibri" w:hAnsi="Calibri" w:cs="Calibri"/>
              <w:color w:val="000000"/>
              <w:sz w:val="24"/>
              <w:szCs w:val="24"/>
            </w:rPr>
            <w:t>21</w:t>
          </w:r>
          <w:r>
            <w:fldChar w:fldCharType="end"/>
          </w:r>
        </w:p>
        <w:p w14:paraId="411FE6E6" w14:textId="77777777" w:rsidR="00B9232B" w:rsidRDefault="00000000">
          <w:pPr>
            <w:tabs>
              <w:tab w:val="right" w:pos="10845"/>
            </w:tabs>
            <w:spacing w:before="60"/>
            <w:ind w:left="1080"/>
            <w:rPr>
              <w:rFonts w:ascii="Calibri" w:eastAsia="Calibri" w:hAnsi="Calibri" w:cs="Calibri"/>
              <w:sz w:val="24"/>
              <w:szCs w:val="24"/>
            </w:rPr>
          </w:pPr>
          <w:hyperlink w:anchor="_4i7ojhp">
            <w:r>
              <w:rPr>
                <w:rFonts w:ascii="Calibri" w:eastAsia="Calibri" w:hAnsi="Calibri" w:cs="Calibri"/>
                <w:color w:val="000000"/>
                <w:sz w:val="24"/>
                <w:szCs w:val="24"/>
              </w:rPr>
              <w:t>Using Descriptor 1 to review the application</w:t>
            </w:r>
          </w:hyperlink>
          <w:r>
            <w:rPr>
              <w:rFonts w:ascii="Calibri" w:eastAsia="Calibri" w:hAnsi="Calibri" w:cs="Calibri"/>
              <w:color w:val="000000"/>
              <w:sz w:val="24"/>
              <w:szCs w:val="24"/>
            </w:rPr>
            <w:tab/>
          </w:r>
          <w:r>
            <w:fldChar w:fldCharType="begin"/>
          </w:r>
          <w:r>
            <w:instrText xml:space="preserve"> PAGEREF _4i7ojhp \h </w:instrText>
          </w:r>
          <w:r>
            <w:fldChar w:fldCharType="separate"/>
          </w:r>
          <w:r>
            <w:rPr>
              <w:rFonts w:ascii="Calibri" w:eastAsia="Calibri" w:hAnsi="Calibri" w:cs="Calibri"/>
              <w:color w:val="000000"/>
              <w:sz w:val="24"/>
              <w:szCs w:val="24"/>
            </w:rPr>
            <w:t>22</w:t>
          </w:r>
          <w:r>
            <w:fldChar w:fldCharType="end"/>
          </w:r>
        </w:p>
        <w:p w14:paraId="7FE9D127" w14:textId="77777777" w:rsidR="00B9232B" w:rsidRDefault="00000000">
          <w:pPr>
            <w:tabs>
              <w:tab w:val="right" w:pos="10845"/>
            </w:tabs>
            <w:spacing w:before="200"/>
            <w:rPr>
              <w:b/>
              <w:color w:val="000000"/>
            </w:rPr>
          </w:pPr>
          <w:hyperlink w:anchor="_1ci93xb">
            <w:r>
              <w:rPr>
                <w:b/>
                <w:color w:val="000000"/>
              </w:rPr>
              <w:t>Guidance for Reviewing Fellow Applications</w:t>
            </w:r>
          </w:hyperlink>
          <w:r>
            <w:rPr>
              <w:b/>
              <w:color w:val="000000"/>
            </w:rPr>
            <w:tab/>
          </w:r>
          <w:r>
            <w:fldChar w:fldCharType="begin"/>
          </w:r>
          <w:r>
            <w:instrText xml:space="preserve"> PAGEREF _1ci93xb \h </w:instrText>
          </w:r>
          <w:r>
            <w:fldChar w:fldCharType="separate"/>
          </w:r>
          <w:r>
            <w:rPr>
              <w:b/>
              <w:color w:val="000000"/>
            </w:rPr>
            <w:t>25</w:t>
          </w:r>
          <w:r>
            <w:fldChar w:fldCharType="end"/>
          </w:r>
        </w:p>
        <w:p w14:paraId="4809CFEF" w14:textId="77777777" w:rsidR="00B9232B" w:rsidRDefault="00000000">
          <w:pPr>
            <w:tabs>
              <w:tab w:val="right" w:pos="10845"/>
            </w:tabs>
            <w:spacing w:before="60"/>
            <w:ind w:left="1080"/>
            <w:rPr>
              <w:rFonts w:ascii="Calibri" w:eastAsia="Calibri" w:hAnsi="Calibri" w:cs="Calibri"/>
              <w:color w:val="000000"/>
              <w:sz w:val="24"/>
              <w:szCs w:val="24"/>
            </w:rPr>
          </w:pPr>
          <w:hyperlink w:anchor="_3whwml4">
            <w:r>
              <w:rPr>
                <w:rFonts w:ascii="Calibri" w:eastAsia="Calibri" w:hAnsi="Calibri" w:cs="Calibri"/>
                <w:color w:val="000000"/>
                <w:sz w:val="24"/>
                <w:szCs w:val="24"/>
              </w:rPr>
              <w:t>Fellowship application requirements</w:t>
            </w:r>
          </w:hyperlink>
          <w:r>
            <w:rPr>
              <w:rFonts w:ascii="Calibri" w:eastAsia="Calibri" w:hAnsi="Calibri" w:cs="Calibri"/>
              <w:color w:val="000000"/>
              <w:sz w:val="24"/>
              <w:szCs w:val="24"/>
            </w:rPr>
            <w:tab/>
          </w:r>
          <w:r>
            <w:fldChar w:fldCharType="begin"/>
          </w:r>
          <w:r>
            <w:instrText xml:space="preserve"> PAGEREF _3whwml4 \h </w:instrText>
          </w:r>
          <w:r>
            <w:fldChar w:fldCharType="separate"/>
          </w:r>
          <w:r>
            <w:rPr>
              <w:rFonts w:ascii="Calibri" w:eastAsia="Calibri" w:hAnsi="Calibri" w:cs="Calibri"/>
              <w:color w:val="000000"/>
              <w:sz w:val="24"/>
              <w:szCs w:val="24"/>
            </w:rPr>
            <w:t>26</w:t>
          </w:r>
          <w:r>
            <w:fldChar w:fldCharType="end"/>
          </w:r>
        </w:p>
        <w:p w14:paraId="3B7AECF3" w14:textId="77777777" w:rsidR="00B9232B" w:rsidRDefault="00000000">
          <w:pPr>
            <w:tabs>
              <w:tab w:val="right" w:pos="10845"/>
            </w:tabs>
            <w:spacing w:before="60"/>
            <w:ind w:left="1080"/>
            <w:rPr>
              <w:rFonts w:ascii="Calibri" w:eastAsia="Calibri" w:hAnsi="Calibri" w:cs="Calibri"/>
              <w:sz w:val="24"/>
              <w:szCs w:val="24"/>
            </w:rPr>
          </w:pPr>
          <w:hyperlink w:anchor="_2bn6wsx">
            <w:r>
              <w:rPr>
                <w:rFonts w:ascii="Calibri" w:eastAsia="Calibri" w:hAnsi="Calibri" w:cs="Calibri"/>
                <w:color w:val="000000"/>
                <w:sz w:val="24"/>
                <w:szCs w:val="24"/>
              </w:rPr>
              <w:t>Using Descriptor 2 to review the application</w:t>
            </w:r>
          </w:hyperlink>
          <w:r>
            <w:rPr>
              <w:rFonts w:ascii="Calibri" w:eastAsia="Calibri" w:hAnsi="Calibri" w:cs="Calibri"/>
              <w:color w:val="000000"/>
              <w:sz w:val="24"/>
              <w:szCs w:val="24"/>
            </w:rPr>
            <w:tab/>
          </w:r>
          <w:r>
            <w:fldChar w:fldCharType="begin"/>
          </w:r>
          <w:r>
            <w:instrText xml:space="preserve"> PAGEREF _2bn6wsx \h </w:instrText>
          </w:r>
          <w:r>
            <w:fldChar w:fldCharType="separate"/>
          </w:r>
          <w:r>
            <w:rPr>
              <w:rFonts w:ascii="Calibri" w:eastAsia="Calibri" w:hAnsi="Calibri" w:cs="Calibri"/>
              <w:color w:val="000000"/>
              <w:sz w:val="24"/>
              <w:szCs w:val="24"/>
            </w:rPr>
            <w:t>26</w:t>
          </w:r>
          <w:r>
            <w:fldChar w:fldCharType="end"/>
          </w:r>
        </w:p>
        <w:p w14:paraId="75E0FA0B" w14:textId="77777777" w:rsidR="00B9232B" w:rsidRDefault="00000000">
          <w:pPr>
            <w:tabs>
              <w:tab w:val="right" w:pos="10845"/>
            </w:tabs>
            <w:spacing w:before="200"/>
            <w:rPr>
              <w:b/>
              <w:color w:val="000000"/>
            </w:rPr>
          </w:pPr>
          <w:hyperlink w:anchor="_3as4poj">
            <w:r>
              <w:rPr>
                <w:b/>
                <w:color w:val="000000"/>
              </w:rPr>
              <w:t>Guidance for Reviewing Senior Fellow Applications</w:t>
            </w:r>
          </w:hyperlink>
          <w:r>
            <w:rPr>
              <w:b/>
              <w:color w:val="000000"/>
            </w:rPr>
            <w:tab/>
          </w:r>
          <w:r>
            <w:fldChar w:fldCharType="begin"/>
          </w:r>
          <w:r>
            <w:instrText xml:space="preserve"> PAGEREF _3as4poj \h </w:instrText>
          </w:r>
          <w:r>
            <w:fldChar w:fldCharType="separate"/>
          </w:r>
          <w:r>
            <w:rPr>
              <w:b/>
              <w:color w:val="000000"/>
            </w:rPr>
            <w:t>29</w:t>
          </w:r>
          <w:r>
            <w:fldChar w:fldCharType="end"/>
          </w:r>
        </w:p>
        <w:p w14:paraId="52E57B0B" w14:textId="77777777" w:rsidR="00B9232B" w:rsidRDefault="00000000">
          <w:pPr>
            <w:tabs>
              <w:tab w:val="right" w:pos="10845"/>
            </w:tabs>
            <w:spacing w:before="60"/>
            <w:ind w:left="1080"/>
            <w:rPr>
              <w:rFonts w:ascii="Calibri" w:eastAsia="Calibri" w:hAnsi="Calibri" w:cs="Calibri"/>
              <w:color w:val="000000"/>
              <w:sz w:val="24"/>
              <w:szCs w:val="24"/>
            </w:rPr>
          </w:pPr>
          <w:hyperlink w:anchor="_h889tpdswk3p">
            <w:r>
              <w:rPr>
                <w:rFonts w:ascii="Calibri" w:eastAsia="Calibri" w:hAnsi="Calibri" w:cs="Calibri"/>
                <w:color w:val="000000"/>
                <w:sz w:val="24"/>
                <w:szCs w:val="24"/>
              </w:rPr>
              <w:t>Senior Fellowship application requirements</w:t>
            </w:r>
          </w:hyperlink>
          <w:r>
            <w:rPr>
              <w:rFonts w:ascii="Calibri" w:eastAsia="Calibri" w:hAnsi="Calibri" w:cs="Calibri"/>
              <w:color w:val="000000"/>
              <w:sz w:val="24"/>
              <w:szCs w:val="24"/>
            </w:rPr>
            <w:tab/>
          </w:r>
          <w:r>
            <w:fldChar w:fldCharType="begin"/>
          </w:r>
          <w:r>
            <w:instrText xml:space="preserve"> PAGEREF _h889tpdswk3p \h </w:instrText>
          </w:r>
          <w:r>
            <w:fldChar w:fldCharType="separate"/>
          </w:r>
          <w:r>
            <w:rPr>
              <w:rFonts w:ascii="Calibri" w:eastAsia="Calibri" w:hAnsi="Calibri" w:cs="Calibri"/>
              <w:color w:val="000000"/>
              <w:sz w:val="24"/>
              <w:szCs w:val="24"/>
            </w:rPr>
            <w:t>29</w:t>
          </w:r>
          <w:r>
            <w:fldChar w:fldCharType="end"/>
          </w:r>
        </w:p>
        <w:p w14:paraId="48AE495C" w14:textId="77777777" w:rsidR="00B9232B" w:rsidRDefault="00000000">
          <w:pPr>
            <w:tabs>
              <w:tab w:val="right" w:pos="10845"/>
            </w:tabs>
            <w:spacing w:before="60"/>
            <w:ind w:left="1080"/>
            <w:rPr>
              <w:rFonts w:ascii="Calibri" w:eastAsia="Calibri" w:hAnsi="Calibri" w:cs="Calibri"/>
              <w:color w:val="000000"/>
              <w:sz w:val="24"/>
              <w:szCs w:val="24"/>
            </w:rPr>
          </w:pPr>
          <w:hyperlink w:anchor="_49x2ik5">
            <w:r>
              <w:rPr>
                <w:rFonts w:ascii="Calibri" w:eastAsia="Calibri" w:hAnsi="Calibri" w:cs="Calibri"/>
                <w:color w:val="000000"/>
                <w:sz w:val="24"/>
                <w:szCs w:val="24"/>
              </w:rPr>
              <w:t>Using Descriptor 3 to review the application</w:t>
            </w:r>
          </w:hyperlink>
          <w:r>
            <w:rPr>
              <w:rFonts w:ascii="Calibri" w:eastAsia="Calibri" w:hAnsi="Calibri" w:cs="Calibri"/>
              <w:color w:val="000000"/>
              <w:sz w:val="24"/>
              <w:szCs w:val="24"/>
            </w:rPr>
            <w:tab/>
          </w:r>
          <w:r>
            <w:fldChar w:fldCharType="begin"/>
          </w:r>
          <w:r>
            <w:instrText xml:space="preserve"> PAGEREF _49x2ik5 \h </w:instrText>
          </w:r>
          <w:r>
            <w:fldChar w:fldCharType="separate"/>
          </w:r>
          <w:r>
            <w:rPr>
              <w:rFonts w:ascii="Calibri" w:eastAsia="Calibri" w:hAnsi="Calibri" w:cs="Calibri"/>
              <w:color w:val="000000"/>
              <w:sz w:val="24"/>
              <w:szCs w:val="24"/>
            </w:rPr>
            <w:t>30</w:t>
          </w:r>
          <w:r>
            <w:fldChar w:fldCharType="end"/>
          </w:r>
        </w:p>
        <w:p w14:paraId="61412BA2" w14:textId="77777777" w:rsidR="00B9232B" w:rsidRDefault="00000000">
          <w:pPr>
            <w:tabs>
              <w:tab w:val="right" w:pos="10845"/>
            </w:tabs>
            <w:spacing w:before="200"/>
            <w:rPr>
              <w:rFonts w:ascii="Calibri" w:eastAsia="Calibri" w:hAnsi="Calibri" w:cs="Calibri"/>
              <w:b/>
              <w:color w:val="000000"/>
              <w:sz w:val="24"/>
              <w:szCs w:val="24"/>
            </w:rPr>
          </w:pPr>
          <w:hyperlink w:anchor="_47b37sm1v6mk">
            <w:r>
              <w:rPr>
                <w:rFonts w:ascii="Calibri" w:eastAsia="Calibri" w:hAnsi="Calibri" w:cs="Calibri"/>
                <w:b/>
                <w:color w:val="000000"/>
                <w:sz w:val="24"/>
                <w:szCs w:val="24"/>
              </w:rPr>
              <w:t>Appendices</w:t>
            </w:r>
          </w:hyperlink>
          <w:r>
            <w:rPr>
              <w:rFonts w:ascii="Calibri" w:eastAsia="Calibri" w:hAnsi="Calibri" w:cs="Calibri"/>
              <w:b/>
              <w:color w:val="000000"/>
              <w:sz w:val="24"/>
              <w:szCs w:val="24"/>
            </w:rPr>
            <w:tab/>
          </w:r>
          <w:r>
            <w:fldChar w:fldCharType="begin"/>
          </w:r>
          <w:r>
            <w:instrText xml:space="preserve"> PAGEREF _47b37sm1v6mk \h </w:instrText>
          </w:r>
          <w:r>
            <w:fldChar w:fldCharType="separate"/>
          </w:r>
          <w:r>
            <w:rPr>
              <w:rFonts w:ascii="Calibri" w:eastAsia="Calibri" w:hAnsi="Calibri" w:cs="Calibri"/>
              <w:b/>
              <w:color w:val="000000"/>
              <w:sz w:val="24"/>
              <w:szCs w:val="24"/>
            </w:rPr>
            <w:t>36</w:t>
          </w:r>
          <w:r>
            <w:fldChar w:fldCharType="end"/>
          </w:r>
        </w:p>
        <w:p w14:paraId="1C33BE32" w14:textId="77777777" w:rsidR="00B9232B" w:rsidRDefault="00000000">
          <w:pPr>
            <w:tabs>
              <w:tab w:val="right" w:pos="10845"/>
            </w:tabs>
            <w:spacing w:before="200"/>
            <w:rPr>
              <w:b/>
              <w:color w:val="000000"/>
            </w:rPr>
          </w:pPr>
          <w:hyperlink w:anchor="_147n2zr">
            <w:r>
              <w:rPr>
                <w:b/>
                <w:color w:val="000000"/>
              </w:rPr>
              <w:t>Appendix 1: Review Grids</w:t>
            </w:r>
          </w:hyperlink>
          <w:r>
            <w:rPr>
              <w:b/>
              <w:color w:val="000000"/>
            </w:rPr>
            <w:tab/>
          </w:r>
          <w:r>
            <w:fldChar w:fldCharType="begin"/>
          </w:r>
          <w:r>
            <w:instrText xml:space="preserve"> PAGEREF _147n2zr \h </w:instrText>
          </w:r>
          <w:r>
            <w:fldChar w:fldCharType="separate"/>
          </w:r>
          <w:r>
            <w:rPr>
              <w:b/>
              <w:color w:val="000000"/>
            </w:rPr>
            <w:t>36</w:t>
          </w:r>
          <w:r>
            <w:fldChar w:fldCharType="end"/>
          </w:r>
        </w:p>
        <w:p w14:paraId="08143D90" w14:textId="77777777" w:rsidR="00B9232B" w:rsidRDefault="00000000">
          <w:pPr>
            <w:tabs>
              <w:tab w:val="right" w:pos="10845"/>
            </w:tabs>
            <w:spacing w:before="200"/>
            <w:rPr>
              <w:b/>
              <w:color w:val="000000"/>
            </w:rPr>
          </w:pPr>
          <w:hyperlink w:anchor="_23ckvvd">
            <w:r>
              <w:rPr>
                <w:b/>
                <w:color w:val="000000"/>
              </w:rPr>
              <w:t>Appendix 2: Panel Outcome and Feedback Form</w:t>
            </w:r>
          </w:hyperlink>
          <w:r>
            <w:rPr>
              <w:b/>
              <w:color w:val="000000"/>
            </w:rPr>
            <w:tab/>
          </w:r>
          <w:r>
            <w:fldChar w:fldCharType="begin"/>
          </w:r>
          <w:r>
            <w:instrText xml:space="preserve"> PAGEREF _23ckvvd \h </w:instrText>
          </w:r>
          <w:r>
            <w:fldChar w:fldCharType="separate"/>
          </w:r>
          <w:r>
            <w:rPr>
              <w:b/>
              <w:color w:val="000000"/>
            </w:rPr>
            <w:t>43</w:t>
          </w:r>
          <w:r>
            <w:fldChar w:fldCharType="end"/>
          </w:r>
        </w:p>
        <w:p w14:paraId="0B8A7609" w14:textId="77777777" w:rsidR="00B9232B" w:rsidRDefault="00000000">
          <w:pPr>
            <w:tabs>
              <w:tab w:val="right" w:pos="10845"/>
            </w:tabs>
            <w:spacing w:before="200"/>
            <w:rPr>
              <w:rFonts w:ascii="Calibri" w:eastAsia="Calibri" w:hAnsi="Calibri" w:cs="Calibri"/>
              <w:b/>
              <w:color w:val="000000"/>
              <w:sz w:val="24"/>
              <w:szCs w:val="24"/>
            </w:rPr>
          </w:pPr>
          <w:hyperlink w:anchor="_msfwm9wqvshs">
            <w:r>
              <w:rPr>
                <w:rFonts w:ascii="Calibri" w:eastAsia="Calibri" w:hAnsi="Calibri" w:cs="Calibri"/>
                <w:b/>
                <w:color w:val="000000"/>
                <w:sz w:val="24"/>
                <w:szCs w:val="24"/>
              </w:rPr>
              <w:t>Appendix 3: Examples of Feedback Using the Panel Outcome and Feedback Form</w:t>
            </w:r>
          </w:hyperlink>
          <w:r>
            <w:rPr>
              <w:rFonts w:ascii="Calibri" w:eastAsia="Calibri" w:hAnsi="Calibri" w:cs="Calibri"/>
              <w:b/>
              <w:color w:val="000000"/>
              <w:sz w:val="24"/>
              <w:szCs w:val="24"/>
            </w:rPr>
            <w:tab/>
          </w:r>
          <w:r>
            <w:fldChar w:fldCharType="begin"/>
          </w:r>
          <w:r>
            <w:instrText xml:space="preserve"> PAGEREF _msfwm9wqvshs \h </w:instrText>
          </w:r>
          <w:r>
            <w:fldChar w:fldCharType="separate"/>
          </w:r>
          <w:r>
            <w:rPr>
              <w:rFonts w:ascii="Calibri" w:eastAsia="Calibri" w:hAnsi="Calibri" w:cs="Calibri"/>
              <w:b/>
              <w:color w:val="000000"/>
              <w:sz w:val="24"/>
              <w:szCs w:val="24"/>
            </w:rPr>
            <w:t>46</w:t>
          </w:r>
          <w:r>
            <w:fldChar w:fldCharType="end"/>
          </w:r>
        </w:p>
        <w:p w14:paraId="59DEFE00" w14:textId="77777777" w:rsidR="00B9232B" w:rsidRDefault="00000000">
          <w:pPr>
            <w:tabs>
              <w:tab w:val="right" w:pos="10845"/>
            </w:tabs>
            <w:spacing w:before="60"/>
            <w:ind w:left="360"/>
            <w:rPr>
              <w:rFonts w:ascii="Calibri" w:eastAsia="Calibri" w:hAnsi="Calibri" w:cs="Calibri"/>
              <w:color w:val="000000"/>
              <w:sz w:val="24"/>
              <w:szCs w:val="24"/>
            </w:rPr>
          </w:pPr>
          <w:hyperlink w:anchor="_6v0ctgachu9f">
            <w:r>
              <w:rPr>
                <w:rFonts w:ascii="Calibri" w:eastAsia="Calibri" w:hAnsi="Calibri" w:cs="Calibri"/>
                <w:color w:val="000000"/>
                <w:sz w:val="24"/>
                <w:szCs w:val="24"/>
              </w:rPr>
              <w:t>Example 1 – Referred Associate Fellow Application</w:t>
            </w:r>
          </w:hyperlink>
          <w:r>
            <w:rPr>
              <w:rFonts w:ascii="Calibri" w:eastAsia="Calibri" w:hAnsi="Calibri" w:cs="Calibri"/>
              <w:color w:val="000000"/>
              <w:sz w:val="24"/>
              <w:szCs w:val="24"/>
            </w:rPr>
            <w:tab/>
          </w:r>
          <w:r>
            <w:fldChar w:fldCharType="begin"/>
          </w:r>
          <w:r>
            <w:instrText xml:space="preserve"> PAGEREF _6v0ctgachu9f \h </w:instrText>
          </w:r>
          <w:r>
            <w:fldChar w:fldCharType="separate"/>
          </w:r>
          <w:r>
            <w:rPr>
              <w:rFonts w:ascii="Calibri" w:eastAsia="Calibri" w:hAnsi="Calibri" w:cs="Calibri"/>
              <w:color w:val="000000"/>
              <w:sz w:val="24"/>
              <w:szCs w:val="24"/>
            </w:rPr>
            <w:t>46</w:t>
          </w:r>
          <w:r>
            <w:fldChar w:fldCharType="end"/>
          </w:r>
        </w:p>
        <w:p w14:paraId="5AC331D2" w14:textId="77777777" w:rsidR="00B9232B" w:rsidRDefault="00000000">
          <w:pPr>
            <w:tabs>
              <w:tab w:val="right" w:pos="10845"/>
            </w:tabs>
            <w:spacing w:before="60"/>
            <w:ind w:left="360"/>
            <w:rPr>
              <w:rFonts w:ascii="Calibri" w:eastAsia="Calibri" w:hAnsi="Calibri" w:cs="Calibri"/>
              <w:color w:val="000000"/>
              <w:sz w:val="24"/>
              <w:szCs w:val="24"/>
            </w:rPr>
          </w:pPr>
          <w:hyperlink w:anchor="_816u6b3lztgf">
            <w:r>
              <w:rPr>
                <w:rFonts w:ascii="Calibri" w:eastAsia="Calibri" w:hAnsi="Calibri" w:cs="Calibri"/>
                <w:color w:val="000000"/>
                <w:sz w:val="24"/>
                <w:szCs w:val="24"/>
              </w:rPr>
              <w:t>Example 2 – Referred Fellowship Application</w:t>
            </w:r>
          </w:hyperlink>
          <w:r>
            <w:rPr>
              <w:rFonts w:ascii="Calibri" w:eastAsia="Calibri" w:hAnsi="Calibri" w:cs="Calibri"/>
              <w:color w:val="000000"/>
              <w:sz w:val="24"/>
              <w:szCs w:val="24"/>
            </w:rPr>
            <w:tab/>
          </w:r>
          <w:r>
            <w:fldChar w:fldCharType="begin"/>
          </w:r>
          <w:r>
            <w:instrText xml:space="preserve"> PAGEREF _816u6b3lztgf \h </w:instrText>
          </w:r>
          <w:r>
            <w:fldChar w:fldCharType="separate"/>
          </w:r>
          <w:r>
            <w:rPr>
              <w:rFonts w:ascii="Calibri" w:eastAsia="Calibri" w:hAnsi="Calibri" w:cs="Calibri"/>
              <w:color w:val="000000"/>
              <w:sz w:val="24"/>
              <w:szCs w:val="24"/>
            </w:rPr>
            <w:t>47</w:t>
          </w:r>
          <w:r>
            <w:fldChar w:fldCharType="end"/>
          </w:r>
        </w:p>
        <w:p w14:paraId="0D5B2DBE" w14:textId="77777777" w:rsidR="00B9232B" w:rsidRDefault="00000000">
          <w:pPr>
            <w:tabs>
              <w:tab w:val="right" w:pos="10845"/>
            </w:tabs>
            <w:spacing w:before="60"/>
            <w:ind w:left="360"/>
            <w:rPr>
              <w:rFonts w:ascii="Calibri" w:eastAsia="Calibri" w:hAnsi="Calibri" w:cs="Calibri"/>
              <w:color w:val="000000"/>
              <w:sz w:val="24"/>
              <w:szCs w:val="24"/>
            </w:rPr>
          </w:pPr>
          <w:hyperlink w:anchor="_pfs42occfiut">
            <w:r>
              <w:rPr>
                <w:rFonts w:ascii="Calibri" w:eastAsia="Calibri" w:hAnsi="Calibri" w:cs="Calibri"/>
                <w:color w:val="000000"/>
                <w:sz w:val="24"/>
                <w:szCs w:val="24"/>
              </w:rPr>
              <w:t>Example 3 – Referred Senior Fellowship Application</w:t>
            </w:r>
          </w:hyperlink>
          <w:r>
            <w:rPr>
              <w:rFonts w:ascii="Calibri" w:eastAsia="Calibri" w:hAnsi="Calibri" w:cs="Calibri"/>
              <w:color w:val="000000"/>
              <w:sz w:val="24"/>
              <w:szCs w:val="24"/>
            </w:rPr>
            <w:tab/>
          </w:r>
          <w:r>
            <w:fldChar w:fldCharType="begin"/>
          </w:r>
          <w:r>
            <w:instrText xml:space="preserve"> PAGEREF _pfs42occfiut \h </w:instrText>
          </w:r>
          <w:r>
            <w:fldChar w:fldCharType="separate"/>
          </w:r>
          <w:r>
            <w:rPr>
              <w:rFonts w:ascii="Calibri" w:eastAsia="Calibri" w:hAnsi="Calibri" w:cs="Calibri"/>
              <w:color w:val="000000"/>
              <w:sz w:val="24"/>
              <w:szCs w:val="24"/>
            </w:rPr>
            <w:t>47</w:t>
          </w:r>
          <w:r>
            <w:fldChar w:fldCharType="end"/>
          </w:r>
        </w:p>
        <w:p w14:paraId="7DF68D70" w14:textId="77777777" w:rsidR="00B9232B" w:rsidRDefault="00000000">
          <w:pPr>
            <w:tabs>
              <w:tab w:val="right" w:pos="10845"/>
            </w:tabs>
            <w:spacing w:before="200"/>
            <w:rPr>
              <w:rFonts w:ascii="Calibri" w:eastAsia="Calibri" w:hAnsi="Calibri" w:cs="Calibri"/>
              <w:b/>
              <w:color w:val="000000"/>
              <w:sz w:val="24"/>
              <w:szCs w:val="24"/>
            </w:rPr>
          </w:pPr>
          <w:hyperlink w:anchor="_euaadnkn1nn3">
            <w:r>
              <w:rPr>
                <w:rFonts w:ascii="Calibri" w:eastAsia="Calibri" w:hAnsi="Calibri" w:cs="Calibri"/>
                <w:b/>
                <w:color w:val="000000"/>
                <w:sz w:val="24"/>
                <w:szCs w:val="24"/>
              </w:rPr>
              <w:t>Appendix 4: Protocol for Issues with Supporting Statements (D1-3)</w:t>
            </w:r>
          </w:hyperlink>
          <w:r>
            <w:rPr>
              <w:rFonts w:ascii="Calibri" w:eastAsia="Calibri" w:hAnsi="Calibri" w:cs="Calibri"/>
              <w:b/>
              <w:color w:val="000000"/>
              <w:sz w:val="24"/>
              <w:szCs w:val="24"/>
            </w:rPr>
            <w:tab/>
          </w:r>
          <w:r>
            <w:fldChar w:fldCharType="begin"/>
          </w:r>
          <w:r>
            <w:instrText xml:space="preserve"> PAGEREF _euaadnkn1nn3 \h </w:instrText>
          </w:r>
          <w:r>
            <w:fldChar w:fldCharType="separate"/>
          </w:r>
          <w:r>
            <w:rPr>
              <w:rFonts w:ascii="Calibri" w:eastAsia="Calibri" w:hAnsi="Calibri" w:cs="Calibri"/>
              <w:b/>
              <w:color w:val="000000"/>
              <w:sz w:val="24"/>
              <w:szCs w:val="24"/>
            </w:rPr>
            <w:t>49</w:t>
          </w:r>
          <w:r>
            <w:fldChar w:fldCharType="end"/>
          </w:r>
        </w:p>
        <w:p w14:paraId="769D0376" w14:textId="77777777" w:rsidR="00B9232B" w:rsidRDefault="00000000">
          <w:pPr>
            <w:tabs>
              <w:tab w:val="right" w:pos="10845"/>
            </w:tabs>
            <w:spacing w:before="200"/>
            <w:rPr>
              <w:rFonts w:ascii="Calibri" w:eastAsia="Calibri" w:hAnsi="Calibri" w:cs="Calibri"/>
              <w:b/>
              <w:color w:val="000000"/>
              <w:sz w:val="24"/>
              <w:szCs w:val="24"/>
            </w:rPr>
          </w:pPr>
          <w:hyperlink w:anchor="_rhhqh4nmkgvd">
            <w:r>
              <w:rPr>
                <w:rFonts w:ascii="Calibri" w:eastAsia="Calibri" w:hAnsi="Calibri" w:cs="Calibri"/>
                <w:b/>
                <w:color w:val="000000"/>
                <w:sz w:val="24"/>
                <w:szCs w:val="24"/>
              </w:rPr>
              <w:t>Appendix 5: Checklist for Reviewing Applications for Fellowship</w:t>
            </w:r>
          </w:hyperlink>
          <w:r>
            <w:rPr>
              <w:rFonts w:ascii="Calibri" w:eastAsia="Calibri" w:hAnsi="Calibri" w:cs="Calibri"/>
              <w:b/>
              <w:color w:val="000000"/>
              <w:sz w:val="24"/>
              <w:szCs w:val="24"/>
            </w:rPr>
            <w:tab/>
          </w:r>
          <w:r>
            <w:fldChar w:fldCharType="begin"/>
          </w:r>
          <w:r>
            <w:instrText xml:space="preserve"> PAGEREF _rhhqh4nmkgvd \h </w:instrText>
          </w:r>
          <w:r>
            <w:fldChar w:fldCharType="separate"/>
          </w:r>
          <w:r>
            <w:rPr>
              <w:rFonts w:ascii="Calibri" w:eastAsia="Calibri" w:hAnsi="Calibri" w:cs="Calibri"/>
              <w:b/>
              <w:color w:val="000000"/>
              <w:sz w:val="24"/>
              <w:szCs w:val="24"/>
            </w:rPr>
            <w:t>52</w:t>
          </w:r>
          <w:r>
            <w:fldChar w:fldCharType="end"/>
          </w:r>
        </w:p>
        <w:p w14:paraId="009AB6CA" w14:textId="77777777" w:rsidR="00B9232B" w:rsidRDefault="00000000">
          <w:pPr>
            <w:tabs>
              <w:tab w:val="right" w:pos="10845"/>
            </w:tabs>
            <w:spacing w:before="60" w:after="80"/>
            <w:ind w:left="360"/>
            <w:rPr>
              <w:rFonts w:ascii="Calibri" w:eastAsia="Calibri" w:hAnsi="Calibri" w:cs="Calibri"/>
              <w:color w:val="000000"/>
              <w:sz w:val="24"/>
              <w:szCs w:val="24"/>
            </w:rPr>
          </w:pPr>
          <w:r>
            <w:fldChar w:fldCharType="end"/>
          </w:r>
        </w:p>
      </w:sdtContent>
    </w:sdt>
    <w:p w14:paraId="4A630CAB" w14:textId="77777777" w:rsidR="00B9232B" w:rsidRDefault="00B9232B">
      <w:pPr>
        <w:spacing w:line="456" w:lineRule="auto"/>
        <w:sectPr w:rsidR="00B9232B">
          <w:footerReference w:type="even" r:id="rId8"/>
          <w:footerReference w:type="default" r:id="rId9"/>
          <w:pgSz w:w="11910" w:h="16850"/>
          <w:pgMar w:top="920" w:right="360" w:bottom="1704" w:left="700" w:header="0" w:footer="1113" w:gutter="0"/>
          <w:pgNumType w:start="1"/>
          <w:cols w:space="720"/>
          <w:titlePg/>
        </w:sectPr>
      </w:pPr>
    </w:p>
    <w:p w14:paraId="54E9D92F" w14:textId="77777777" w:rsidR="00B9232B" w:rsidRDefault="00000000">
      <w:pPr>
        <w:pStyle w:val="Heading1"/>
        <w:numPr>
          <w:ilvl w:val="0"/>
          <w:numId w:val="20"/>
        </w:numPr>
        <w:tabs>
          <w:tab w:val="clear" w:pos="502"/>
          <w:tab w:val="left" w:pos="501"/>
        </w:tabs>
      </w:pPr>
      <w:bookmarkStart w:id="1" w:name="_gjdgxs" w:colFirst="0" w:colLast="0"/>
      <w:bookmarkEnd w:id="1"/>
      <w:r>
        <w:lastRenderedPageBreak/>
        <w:t>Introduction</w:t>
      </w:r>
    </w:p>
    <w:p w14:paraId="2A3DB5F2" w14:textId="77777777" w:rsidR="00B9232B" w:rsidRDefault="00000000">
      <w:pPr>
        <w:pBdr>
          <w:top w:val="nil"/>
          <w:left w:val="nil"/>
          <w:bottom w:val="nil"/>
          <w:right w:val="nil"/>
          <w:between w:val="nil"/>
        </w:pBdr>
        <w:spacing w:before="238" w:line="256" w:lineRule="auto"/>
        <w:ind w:left="155" w:right="1175"/>
        <w:rPr>
          <w:color w:val="000000"/>
        </w:rPr>
      </w:pPr>
      <w:r>
        <w:rPr>
          <w:color w:val="000000"/>
        </w:rPr>
        <w:t xml:space="preserve">This handbook is for Assessors reviewing applications for Associate Fellow (D1), Fellow (D2), and Senior Fellow (D3) at Utah Valley University, an institution accredited by </w:t>
      </w:r>
      <w:hyperlink r:id="rId10">
        <w:r>
          <w:rPr>
            <w:color w:val="38761D"/>
            <w:u w:val="single"/>
          </w:rPr>
          <w:t>Advance HE</w:t>
        </w:r>
      </w:hyperlink>
      <w:r>
        <w:rPr>
          <w:color w:val="000000"/>
        </w:rPr>
        <w:t xml:space="preserve"> to offer </w:t>
      </w:r>
      <w:r>
        <w:t>HEA</w:t>
      </w:r>
      <w:r>
        <w:rPr>
          <w:color w:val="000000"/>
        </w:rPr>
        <w:t xml:space="preserve"> teaching and supporting learning Fellowships. </w:t>
      </w:r>
    </w:p>
    <w:p w14:paraId="1C79BE89" w14:textId="77777777" w:rsidR="00B9232B" w:rsidRDefault="00B9232B">
      <w:pPr>
        <w:pBdr>
          <w:top w:val="nil"/>
          <w:left w:val="nil"/>
          <w:bottom w:val="nil"/>
          <w:right w:val="nil"/>
          <w:between w:val="nil"/>
        </w:pBdr>
        <w:spacing w:before="1"/>
        <w:rPr>
          <w:color w:val="000000"/>
          <w:sz w:val="20"/>
          <w:szCs w:val="20"/>
        </w:rPr>
      </w:pPr>
    </w:p>
    <w:p w14:paraId="058F5B66" w14:textId="77777777" w:rsidR="00B9232B" w:rsidRDefault="00000000">
      <w:pPr>
        <w:pBdr>
          <w:top w:val="nil"/>
          <w:left w:val="nil"/>
          <w:bottom w:val="nil"/>
          <w:right w:val="nil"/>
          <w:between w:val="nil"/>
        </w:pBdr>
        <w:spacing w:line="242" w:lineRule="auto"/>
        <w:ind w:left="155" w:right="1175"/>
        <w:rPr>
          <w:color w:val="000000"/>
        </w:rPr>
      </w:pPr>
      <w:r>
        <w:rPr>
          <w:color w:val="000000"/>
        </w:rPr>
        <w:t xml:space="preserve">This handbook sets out the expectations for making judgements about </w:t>
      </w:r>
      <w:r>
        <w:t>f</w:t>
      </w:r>
      <w:r>
        <w:rPr>
          <w:color w:val="000000"/>
        </w:rPr>
        <w:t>ellowship applications and the processes to be followed.</w:t>
      </w:r>
    </w:p>
    <w:p w14:paraId="67B2126C" w14:textId="77777777" w:rsidR="00B9232B" w:rsidRDefault="00B9232B">
      <w:pPr>
        <w:pBdr>
          <w:top w:val="nil"/>
          <w:left w:val="nil"/>
          <w:bottom w:val="nil"/>
          <w:right w:val="nil"/>
          <w:between w:val="nil"/>
        </w:pBdr>
        <w:rPr>
          <w:color w:val="38761D"/>
          <w:sz w:val="24"/>
          <w:szCs w:val="24"/>
        </w:rPr>
      </w:pPr>
    </w:p>
    <w:p w14:paraId="3579A62E" w14:textId="77777777" w:rsidR="00B9232B" w:rsidRDefault="00B9232B">
      <w:pPr>
        <w:pBdr>
          <w:top w:val="nil"/>
          <w:left w:val="nil"/>
          <w:bottom w:val="nil"/>
          <w:right w:val="nil"/>
          <w:between w:val="nil"/>
        </w:pBdr>
        <w:rPr>
          <w:color w:val="38761D"/>
          <w:sz w:val="24"/>
          <w:szCs w:val="24"/>
        </w:rPr>
      </w:pPr>
    </w:p>
    <w:p w14:paraId="16E91099" w14:textId="77777777" w:rsidR="00B9232B" w:rsidRDefault="00000000">
      <w:pPr>
        <w:pStyle w:val="Heading1"/>
        <w:numPr>
          <w:ilvl w:val="0"/>
          <w:numId w:val="20"/>
        </w:numPr>
        <w:rPr>
          <w:highlight w:val="cyan"/>
        </w:rPr>
      </w:pPr>
      <w:bookmarkStart w:id="2" w:name="_30j0zll" w:colFirst="0" w:colLast="0"/>
      <w:bookmarkEnd w:id="2"/>
      <w:r>
        <w:rPr>
          <w:highlight w:val="cyan"/>
        </w:rPr>
        <w:t>Qualifications to Serve and Continue as an HEA Assessor</w:t>
      </w:r>
    </w:p>
    <w:p w14:paraId="062E87EA" w14:textId="77777777" w:rsidR="00B9232B" w:rsidRDefault="00B9232B">
      <w:pPr>
        <w:tabs>
          <w:tab w:val="left" w:pos="502"/>
        </w:tabs>
        <w:rPr>
          <w:highlight w:val="cyan"/>
        </w:rPr>
      </w:pPr>
    </w:p>
    <w:p w14:paraId="4220D6AD" w14:textId="77777777" w:rsidR="00B9232B" w:rsidRDefault="00000000">
      <w:pPr>
        <w:tabs>
          <w:tab w:val="left" w:pos="502"/>
        </w:tabs>
        <w:ind w:left="180"/>
        <w:rPr>
          <w:highlight w:val="cyan"/>
        </w:rPr>
      </w:pPr>
      <w:r>
        <w:rPr>
          <w:highlight w:val="cyan"/>
        </w:rPr>
        <w:t>HEA Assessors play a crucial role in maintaining the quality standard of the UKPSF and UVU’s accreditation commitment to Advance HE. What are the qualifications to serve as an Assessor?</w:t>
      </w:r>
    </w:p>
    <w:p w14:paraId="00D88D4F" w14:textId="77777777" w:rsidR="00B9232B" w:rsidRDefault="00000000">
      <w:pPr>
        <w:numPr>
          <w:ilvl w:val="0"/>
          <w:numId w:val="29"/>
        </w:numPr>
        <w:tabs>
          <w:tab w:val="left" w:pos="502"/>
        </w:tabs>
        <w:rPr>
          <w:highlight w:val="cyan"/>
        </w:rPr>
      </w:pPr>
      <w:r>
        <w:rPr>
          <w:highlight w:val="cyan"/>
        </w:rPr>
        <w:t>Be a Fellow of the HEA (FHEA/SFHEA/PFHEA)</w:t>
      </w:r>
    </w:p>
    <w:p w14:paraId="0EB1B6BD" w14:textId="77777777" w:rsidR="00B9232B" w:rsidRDefault="00000000">
      <w:pPr>
        <w:numPr>
          <w:ilvl w:val="0"/>
          <w:numId w:val="29"/>
        </w:numPr>
        <w:tabs>
          <w:tab w:val="left" w:pos="502"/>
        </w:tabs>
        <w:rPr>
          <w:highlight w:val="cyan"/>
        </w:rPr>
      </w:pPr>
      <w:r>
        <w:rPr>
          <w:highlight w:val="cyan"/>
        </w:rPr>
        <w:t>Complete the HEA Mentor and Assessor Orientation</w:t>
      </w:r>
    </w:p>
    <w:p w14:paraId="52BC3C7D" w14:textId="77777777" w:rsidR="00B9232B" w:rsidRDefault="00000000">
      <w:pPr>
        <w:numPr>
          <w:ilvl w:val="0"/>
          <w:numId w:val="29"/>
        </w:numPr>
        <w:tabs>
          <w:tab w:val="left" w:pos="502"/>
        </w:tabs>
        <w:rPr>
          <w:highlight w:val="cyan"/>
        </w:rPr>
      </w:pPr>
      <w:r>
        <w:rPr>
          <w:highlight w:val="cyan"/>
        </w:rPr>
        <w:t>Gain mentoring experience</w:t>
      </w:r>
    </w:p>
    <w:p w14:paraId="1A6965DC" w14:textId="77777777" w:rsidR="00B9232B" w:rsidRDefault="00000000">
      <w:pPr>
        <w:numPr>
          <w:ilvl w:val="0"/>
          <w:numId w:val="29"/>
        </w:numPr>
        <w:tabs>
          <w:tab w:val="left" w:pos="502"/>
        </w:tabs>
        <w:rPr>
          <w:highlight w:val="cyan"/>
        </w:rPr>
      </w:pPr>
      <w:r>
        <w:rPr>
          <w:highlight w:val="cyan"/>
        </w:rPr>
        <w:t xml:space="preserve">Complete the annual calibration </w:t>
      </w:r>
      <w:proofErr w:type="gramStart"/>
      <w:r>
        <w:rPr>
          <w:highlight w:val="cyan"/>
        </w:rPr>
        <w:t>exercise</w:t>
      </w:r>
      <w:proofErr w:type="gramEnd"/>
    </w:p>
    <w:p w14:paraId="58756E01" w14:textId="77777777" w:rsidR="00B9232B" w:rsidRDefault="00000000">
      <w:pPr>
        <w:numPr>
          <w:ilvl w:val="0"/>
          <w:numId w:val="29"/>
        </w:numPr>
        <w:tabs>
          <w:tab w:val="left" w:pos="502"/>
        </w:tabs>
        <w:rPr>
          <w:highlight w:val="cyan"/>
        </w:rPr>
      </w:pPr>
      <w:r>
        <w:rPr>
          <w:highlight w:val="cyan"/>
        </w:rPr>
        <w:t>Complete assigned reviews in a timely manner with positive and constructive feedback for applicants, in collaboration with assessment partner</w:t>
      </w:r>
    </w:p>
    <w:p w14:paraId="2C0A0856" w14:textId="77777777" w:rsidR="00B9232B" w:rsidRDefault="00B9232B">
      <w:pPr>
        <w:tabs>
          <w:tab w:val="left" w:pos="502"/>
        </w:tabs>
      </w:pPr>
    </w:p>
    <w:p w14:paraId="17EE9B45" w14:textId="77777777" w:rsidR="00B9232B" w:rsidRDefault="00B9232B">
      <w:pPr>
        <w:tabs>
          <w:tab w:val="left" w:pos="502"/>
        </w:tabs>
      </w:pPr>
    </w:p>
    <w:p w14:paraId="37C7593E" w14:textId="77777777" w:rsidR="00B9232B" w:rsidRDefault="00000000">
      <w:pPr>
        <w:pStyle w:val="Heading1"/>
        <w:numPr>
          <w:ilvl w:val="0"/>
          <w:numId w:val="20"/>
        </w:numPr>
      </w:pPr>
      <w:bookmarkStart w:id="3" w:name="_9amugfe4r67a" w:colFirst="0" w:colLast="0"/>
      <w:bookmarkEnd w:id="3"/>
      <w:r>
        <w:t>Eligibility Requirements for Fellowship</w:t>
      </w:r>
    </w:p>
    <w:p w14:paraId="75B77BAF" w14:textId="77777777" w:rsidR="00B9232B" w:rsidRDefault="00000000">
      <w:pPr>
        <w:pBdr>
          <w:top w:val="nil"/>
          <w:left w:val="nil"/>
          <w:bottom w:val="nil"/>
          <w:right w:val="nil"/>
          <w:between w:val="nil"/>
        </w:pBdr>
        <w:spacing w:before="238"/>
        <w:ind w:left="155"/>
        <w:rPr>
          <w:b/>
          <w:color w:val="000000"/>
        </w:rPr>
      </w:pPr>
      <w:r>
        <w:rPr>
          <w:color w:val="000000"/>
        </w:rPr>
        <w:t xml:space="preserve">All the experience and evidence included in the application must relate to teaching and supporting learning in </w:t>
      </w:r>
      <w:r>
        <w:rPr>
          <w:b/>
          <w:color w:val="000000"/>
        </w:rPr>
        <w:t>higher education.</w:t>
      </w:r>
    </w:p>
    <w:p w14:paraId="1B10D273" w14:textId="77777777" w:rsidR="00B9232B" w:rsidRDefault="00B9232B">
      <w:pPr>
        <w:pBdr>
          <w:top w:val="nil"/>
          <w:left w:val="nil"/>
          <w:bottom w:val="nil"/>
          <w:right w:val="nil"/>
          <w:between w:val="nil"/>
        </w:pBdr>
        <w:spacing w:before="15" w:line="246" w:lineRule="auto"/>
        <w:ind w:right="1175"/>
        <w:rPr>
          <w:color w:val="000000"/>
        </w:rPr>
      </w:pPr>
    </w:p>
    <w:p w14:paraId="6F665294" w14:textId="77777777" w:rsidR="00B9232B" w:rsidRDefault="00000000">
      <w:pPr>
        <w:pBdr>
          <w:top w:val="nil"/>
          <w:left w:val="nil"/>
          <w:bottom w:val="nil"/>
          <w:right w:val="nil"/>
          <w:between w:val="nil"/>
        </w:pBdr>
        <w:spacing w:before="15" w:line="246" w:lineRule="auto"/>
        <w:ind w:left="155" w:right="1175"/>
        <w:rPr>
          <w:color w:val="38761D"/>
        </w:rPr>
      </w:pPr>
      <w:r>
        <w:rPr>
          <w:color w:val="38761D"/>
        </w:rPr>
        <w:t>Currency and evidence requirements</w:t>
      </w:r>
    </w:p>
    <w:p w14:paraId="437AD893" w14:textId="77777777" w:rsidR="00B9232B" w:rsidRDefault="00B9232B">
      <w:pPr>
        <w:pBdr>
          <w:top w:val="nil"/>
          <w:left w:val="nil"/>
          <w:bottom w:val="nil"/>
          <w:right w:val="nil"/>
          <w:between w:val="nil"/>
        </w:pBdr>
        <w:spacing w:before="15" w:line="246" w:lineRule="auto"/>
        <w:ind w:left="155" w:right="1175"/>
        <w:rPr>
          <w:color w:val="0086B5"/>
        </w:rPr>
      </w:pPr>
    </w:p>
    <w:p w14:paraId="5AD34CF4" w14:textId="77777777" w:rsidR="00B9232B" w:rsidRDefault="00000000">
      <w:pPr>
        <w:numPr>
          <w:ilvl w:val="1"/>
          <w:numId w:val="21"/>
        </w:numPr>
        <w:pBdr>
          <w:top w:val="nil"/>
          <w:left w:val="nil"/>
          <w:bottom w:val="nil"/>
          <w:right w:val="nil"/>
          <w:between w:val="nil"/>
        </w:pBdr>
        <w:spacing w:before="15" w:after="240" w:line="246" w:lineRule="auto"/>
        <w:ind w:left="518" w:right="1181"/>
      </w:pPr>
      <w:r>
        <w:rPr>
          <w:color w:val="000000"/>
        </w:rPr>
        <w:t xml:space="preserve">Examples will be drawn from recent practice (AF/F usually within the last 3 years, and SF usually within the last 5 years). If an applicant reflects on any historic professional practice beyond this timeframe as part of their evidence, they should explain how this has impacted on their current practice. Applicants taking a career break for a variety of reasons (e.g. maternity cover, illness, etc.) should not be </w:t>
      </w:r>
      <w:proofErr w:type="gramStart"/>
      <w:r>
        <w:rPr>
          <w:color w:val="000000"/>
        </w:rPr>
        <w:t>disadvantaged;  please</w:t>
      </w:r>
      <w:proofErr w:type="gramEnd"/>
      <w:r>
        <w:rPr>
          <w:color w:val="000000"/>
        </w:rPr>
        <w:t xml:space="preserve"> use your professional judgement in determining the appropriateness of the currency of practice and seek advice from </w:t>
      </w:r>
      <w:hyperlink r:id="rId11">
        <w:r>
          <w:rPr>
            <w:color w:val="38761D"/>
            <w:u w:val="single"/>
          </w:rPr>
          <w:t>hea@uvu.edu</w:t>
        </w:r>
      </w:hyperlink>
      <w:r>
        <w:rPr>
          <w:color w:val="000000"/>
        </w:rPr>
        <w:t xml:space="preserve"> if unsure.</w:t>
      </w:r>
    </w:p>
    <w:p w14:paraId="773C0667" w14:textId="77777777" w:rsidR="00B9232B" w:rsidRDefault="00000000">
      <w:pPr>
        <w:numPr>
          <w:ilvl w:val="1"/>
          <w:numId w:val="21"/>
        </w:numPr>
        <w:pBdr>
          <w:top w:val="nil"/>
          <w:left w:val="nil"/>
          <w:bottom w:val="nil"/>
          <w:right w:val="nil"/>
          <w:between w:val="nil"/>
        </w:pBdr>
        <w:spacing w:before="15" w:after="240" w:line="246" w:lineRule="auto"/>
        <w:ind w:left="518" w:right="1181"/>
      </w:pPr>
      <w:r>
        <w:rPr>
          <w:color w:val="000000"/>
        </w:rPr>
        <w:t>The applicant is making a ‘claim’; that their work is successful and effective and has a positive impact. They should show clear rationale behind the way they work and the choices they make in their practice.</w:t>
      </w:r>
    </w:p>
    <w:p w14:paraId="54CE8E7C" w14:textId="77777777" w:rsidR="00B9232B" w:rsidRDefault="00000000">
      <w:pPr>
        <w:numPr>
          <w:ilvl w:val="1"/>
          <w:numId w:val="21"/>
        </w:numPr>
        <w:pBdr>
          <w:top w:val="nil"/>
          <w:left w:val="nil"/>
          <w:bottom w:val="nil"/>
          <w:right w:val="nil"/>
          <w:between w:val="nil"/>
        </w:pBdr>
        <w:spacing w:before="15" w:after="240" w:line="246" w:lineRule="auto"/>
        <w:ind w:left="518" w:right="1181"/>
      </w:pPr>
      <w:r>
        <w:rPr>
          <w:color w:val="000000"/>
        </w:rPr>
        <w:t xml:space="preserve">The word count for each category of Fellowship is set out below. </w:t>
      </w:r>
      <w:r>
        <w:t>A</w:t>
      </w:r>
      <w:r>
        <w:rPr>
          <w:color w:val="000000"/>
        </w:rPr>
        <w:t xml:space="preserve">pplications for </w:t>
      </w:r>
      <w:r>
        <w:t>f</w:t>
      </w:r>
      <w:r>
        <w:rPr>
          <w:color w:val="000000"/>
        </w:rPr>
        <w:t xml:space="preserve">ellowship are written submissions by either of two routes described in Section 5, namely the Teaching Excellence Program </w:t>
      </w:r>
      <w:r>
        <w:t>“Taught” route and “Experiential” route</w:t>
      </w:r>
      <w:r>
        <w:rPr>
          <w:color w:val="000000"/>
        </w:rPr>
        <w:t>. Any web links, images, additional artifacts or information should not be reviewed.</w:t>
      </w:r>
    </w:p>
    <w:p w14:paraId="133D08A3" w14:textId="77777777" w:rsidR="00B9232B" w:rsidRDefault="00B9232B">
      <w:pPr>
        <w:pBdr>
          <w:top w:val="nil"/>
          <w:left w:val="nil"/>
          <w:bottom w:val="nil"/>
          <w:right w:val="nil"/>
          <w:between w:val="nil"/>
        </w:pBdr>
        <w:rPr>
          <w:color w:val="000000"/>
          <w:sz w:val="20"/>
          <w:szCs w:val="20"/>
        </w:rPr>
      </w:pPr>
    </w:p>
    <w:p w14:paraId="306524DF" w14:textId="77777777" w:rsidR="00B3055A" w:rsidRDefault="00B3055A">
      <w:pPr>
        <w:spacing w:before="106"/>
        <w:ind w:left="112"/>
        <w:rPr>
          <w:b/>
          <w:highlight w:val="cyan"/>
        </w:rPr>
      </w:pPr>
    </w:p>
    <w:p w14:paraId="5E42A9B0" w14:textId="77777777" w:rsidR="00B3055A" w:rsidRDefault="00B3055A">
      <w:pPr>
        <w:spacing w:before="106"/>
        <w:ind w:left="112"/>
        <w:rPr>
          <w:b/>
          <w:highlight w:val="cyan"/>
        </w:rPr>
      </w:pPr>
    </w:p>
    <w:p w14:paraId="1C9CD737" w14:textId="77777777" w:rsidR="00B3055A" w:rsidRDefault="00B3055A">
      <w:pPr>
        <w:spacing w:before="106"/>
        <w:ind w:left="112"/>
        <w:rPr>
          <w:b/>
          <w:highlight w:val="cyan"/>
        </w:rPr>
      </w:pPr>
    </w:p>
    <w:p w14:paraId="3ABE3AE3" w14:textId="77777777" w:rsidR="00B3055A" w:rsidRDefault="00B3055A">
      <w:pPr>
        <w:spacing w:before="106"/>
        <w:ind w:left="112"/>
        <w:rPr>
          <w:b/>
          <w:highlight w:val="cyan"/>
        </w:rPr>
      </w:pPr>
    </w:p>
    <w:p w14:paraId="481AFCAB" w14:textId="77777777" w:rsidR="00B3055A" w:rsidRDefault="00B3055A">
      <w:pPr>
        <w:spacing w:before="106"/>
        <w:ind w:left="112"/>
        <w:rPr>
          <w:b/>
          <w:highlight w:val="cyan"/>
        </w:rPr>
      </w:pPr>
    </w:p>
    <w:p w14:paraId="278103AC" w14:textId="2EE5FCAB" w:rsidR="00B9232B" w:rsidRDefault="00000000">
      <w:pPr>
        <w:spacing w:before="106"/>
        <w:ind w:left="112"/>
        <w:rPr>
          <w:sz w:val="20"/>
          <w:szCs w:val="20"/>
          <w:highlight w:val="cyan"/>
        </w:rPr>
      </w:pPr>
      <w:r>
        <w:rPr>
          <w:b/>
          <w:highlight w:val="cyan"/>
        </w:rPr>
        <w:lastRenderedPageBreak/>
        <w:t>Word limit for first application</w:t>
      </w:r>
    </w:p>
    <w:p w14:paraId="1B76A8A4" w14:textId="77777777" w:rsidR="00B9232B" w:rsidRDefault="00B9232B">
      <w:pPr>
        <w:spacing w:before="3"/>
        <w:rPr>
          <w:sz w:val="20"/>
          <w:szCs w:val="20"/>
          <w:highlight w:val="cyan"/>
        </w:rPr>
      </w:pPr>
    </w:p>
    <w:tbl>
      <w:tblPr>
        <w:tblStyle w:val="a"/>
        <w:tblW w:w="9585"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3060"/>
        <w:gridCol w:w="6525"/>
      </w:tblGrid>
      <w:tr w:rsidR="00B9232B" w14:paraId="15B3407B" w14:textId="77777777" w:rsidTr="00B3055A">
        <w:trPr>
          <w:trHeight w:val="492"/>
          <w:tblHeader/>
        </w:trPr>
        <w:tc>
          <w:tcPr>
            <w:tcW w:w="3060" w:type="dxa"/>
            <w:tcBorders>
              <w:left w:val="single" w:sz="6" w:space="0" w:color="000000"/>
              <w:bottom w:val="single" w:sz="6" w:space="0" w:color="000000"/>
              <w:right w:val="single" w:sz="6" w:space="0" w:color="000000"/>
            </w:tcBorders>
          </w:tcPr>
          <w:p w14:paraId="3230562C" w14:textId="77777777" w:rsidR="00B9232B" w:rsidRDefault="00000000">
            <w:pPr>
              <w:spacing w:before="106"/>
              <w:ind w:left="113"/>
              <w:rPr>
                <w:b/>
                <w:highlight w:val="cyan"/>
              </w:rPr>
            </w:pPr>
            <w:r>
              <w:rPr>
                <w:b/>
                <w:highlight w:val="cyan"/>
              </w:rPr>
              <w:t>Category</w:t>
            </w:r>
          </w:p>
        </w:tc>
        <w:tc>
          <w:tcPr>
            <w:tcW w:w="6525" w:type="dxa"/>
            <w:tcBorders>
              <w:left w:val="single" w:sz="6" w:space="0" w:color="000000"/>
              <w:bottom w:val="single" w:sz="6" w:space="0" w:color="000000"/>
              <w:right w:val="single" w:sz="6" w:space="0" w:color="000000"/>
            </w:tcBorders>
          </w:tcPr>
          <w:p w14:paraId="0366B17A" w14:textId="77777777" w:rsidR="00B9232B" w:rsidRDefault="00000000">
            <w:pPr>
              <w:spacing w:before="106"/>
              <w:ind w:left="112"/>
              <w:rPr>
                <w:b/>
                <w:highlight w:val="cyan"/>
              </w:rPr>
            </w:pPr>
            <w:r>
              <w:rPr>
                <w:b/>
                <w:highlight w:val="cyan"/>
              </w:rPr>
              <w:t>Experiential Route</w:t>
            </w:r>
          </w:p>
        </w:tc>
      </w:tr>
      <w:tr w:rsidR="00B9232B" w14:paraId="759A4113" w14:textId="77777777" w:rsidTr="00B3055A">
        <w:trPr>
          <w:trHeight w:val="810"/>
        </w:trPr>
        <w:tc>
          <w:tcPr>
            <w:tcW w:w="3060" w:type="dxa"/>
            <w:tcBorders>
              <w:top w:val="single" w:sz="6" w:space="0" w:color="000000"/>
              <w:left w:val="single" w:sz="6" w:space="0" w:color="000000"/>
              <w:bottom w:val="single" w:sz="6" w:space="0" w:color="000000"/>
              <w:right w:val="single" w:sz="6" w:space="0" w:color="000000"/>
            </w:tcBorders>
          </w:tcPr>
          <w:p w14:paraId="18BD7A24" w14:textId="77777777" w:rsidR="00B9232B" w:rsidRDefault="00000000">
            <w:pPr>
              <w:spacing w:before="94" w:line="285" w:lineRule="auto"/>
              <w:ind w:left="113" w:right="510"/>
              <w:rPr>
                <w:highlight w:val="cyan"/>
              </w:rPr>
            </w:pPr>
            <w:r>
              <w:rPr>
                <w:highlight w:val="cyan"/>
              </w:rPr>
              <w:t>Associate Fellowship</w:t>
            </w:r>
          </w:p>
        </w:tc>
        <w:tc>
          <w:tcPr>
            <w:tcW w:w="6525" w:type="dxa"/>
            <w:tcBorders>
              <w:top w:val="single" w:sz="6" w:space="0" w:color="000000"/>
              <w:left w:val="single" w:sz="6" w:space="0" w:color="000000"/>
              <w:bottom w:val="single" w:sz="6" w:space="0" w:color="000000"/>
              <w:right w:val="single" w:sz="6" w:space="0" w:color="000000"/>
            </w:tcBorders>
          </w:tcPr>
          <w:p w14:paraId="3803672F" w14:textId="77777777" w:rsidR="00B9232B" w:rsidRDefault="00000000">
            <w:pPr>
              <w:spacing w:before="94" w:line="285" w:lineRule="auto"/>
              <w:ind w:left="112" w:right="109"/>
              <w:rPr>
                <w:highlight w:val="cyan"/>
              </w:rPr>
            </w:pPr>
            <w:r>
              <w:rPr>
                <w:highlight w:val="cyan"/>
              </w:rPr>
              <w:t>1500 words excluding references</w:t>
            </w:r>
          </w:p>
        </w:tc>
      </w:tr>
      <w:tr w:rsidR="00B9232B" w14:paraId="79779305" w14:textId="77777777" w:rsidTr="00B3055A">
        <w:trPr>
          <w:trHeight w:val="825"/>
        </w:trPr>
        <w:tc>
          <w:tcPr>
            <w:tcW w:w="3060" w:type="dxa"/>
            <w:tcBorders>
              <w:top w:val="single" w:sz="6" w:space="0" w:color="000000"/>
              <w:left w:val="single" w:sz="6" w:space="0" w:color="000000"/>
              <w:bottom w:val="single" w:sz="6" w:space="0" w:color="000000"/>
              <w:right w:val="single" w:sz="6" w:space="0" w:color="000000"/>
            </w:tcBorders>
          </w:tcPr>
          <w:p w14:paraId="39BF6F49" w14:textId="77777777" w:rsidR="00B9232B" w:rsidRDefault="00000000">
            <w:pPr>
              <w:spacing w:before="109"/>
              <w:ind w:left="113"/>
              <w:rPr>
                <w:highlight w:val="cyan"/>
              </w:rPr>
            </w:pPr>
            <w:r>
              <w:rPr>
                <w:highlight w:val="cyan"/>
              </w:rPr>
              <w:t>Fellowship</w:t>
            </w:r>
          </w:p>
        </w:tc>
        <w:tc>
          <w:tcPr>
            <w:tcW w:w="6525" w:type="dxa"/>
            <w:tcBorders>
              <w:top w:val="single" w:sz="6" w:space="0" w:color="000000"/>
              <w:left w:val="single" w:sz="6" w:space="0" w:color="000000"/>
              <w:bottom w:val="single" w:sz="6" w:space="0" w:color="000000"/>
              <w:right w:val="single" w:sz="6" w:space="0" w:color="000000"/>
            </w:tcBorders>
          </w:tcPr>
          <w:p w14:paraId="001D2741" w14:textId="77777777" w:rsidR="00B9232B" w:rsidRDefault="00000000">
            <w:pPr>
              <w:spacing w:before="109" w:line="271" w:lineRule="auto"/>
              <w:ind w:left="112" w:right="109"/>
              <w:rPr>
                <w:highlight w:val="cyan"/>
              </w:rPr>
            </w:pPr>
            <w:r>
              <w:rPr>
                <w:highlight w:val="cyan"/>
              </w:rPr>
              <w:t>3000 words excluding references</w:t>
            </w:r>
          </w:p>
        </w:tc>
      </w:tr>
      <w:tr w:rsidR="00B9232B" w14:paraId="55831EA1" w14:textId="77777777" w:rsidTr="00B3055A">
        <w:trPr>
          <w:trHeight w:val="811"/>
        </w:trPr>
        <w:tc>
          <w:tcPr>
            <w:tcW w:w="3060" w:type="dxa"/>
            <w:tcBorders>
              <w:top w:val="single" w:sz="6" w:space="0" w:color="000000"/>
              <w:left w:val="single" w:sz="6" w:space="0" w:color="000000"/>
              <w:bottom w:val="single" w:sz="6" w:space="0" w:color="000000"/>
              <w:right w:val="single" w:sz="6" w:space="0" w:color="000000"/>
            </w:tcBorders>
          </w:tcPr>
          <w:p w14:paraId="7B501FAD" w14:textId="77777777" w:rsidR="00B9232B" w:rsidRDefault="00000000">
            <w:pPr>
              <w:spacing w:before="94" w:line="285" w:lineRule="auto"/>
              <w:ind w:left="113" w:right="510"/>
              <w:rPr>
                <w:highlight w:val="cyan"/>
              </w:rPr>
            </w:pPr>
            <w:r>
              <w:rPr>
                <w:highlight w:val="cyan"/>
              </w:rPr>
              <w:t>Senior Fellowship</w:t>
            </w:r>
          </w:p>
        </w:tc>
        <w:tc>
          <w:tcPr>
            <w:tcW w:w="6525" w:type="dxa"/>
            <w:tcBorders>
              <w:top w:val="single" w:sz="6" w:space="0" w:color="000000"/>
              <w:left w:val="single" w:sz="6" w:space="0" w:color="000000"/>
              <w:bottom w:val="single" w:sz="6" w:space="0" w:color="000000"/>
              <w:right w:val="single" w:sz="6" w:space="0" w:color="000000"/>
            </w:tcBorders>
          </w:tcPr>
          <w:p w14:paraId="4BDC179F" w14:textId="77777777" w:rsidR="00B9232B" w:rsidRDefault="00000000">
            <w:pPr>
              <w:spacing w:before="94" w:line="285" w:lineRule="auto"/>
              <w:ind w:left="112" w:right="769"/>
              <w:rPr>
                <w:highlight w:val="cyan"/>
              </w:rPr>
            </w:pPr>
            <w:proofErr w:type="gramStart"/>
            <w:r>
              <w:rPr>
                <w:highlight w:val="cyan"/>
              </w:rPr>
              <w:t>6000 word</w:t>
            </w:r>
            <w:proofErr w:type="gramEnd"/>
            <w:r>
              <w:rPr>
                <w:highlight w:val="cyan"/>
              </w:rPr>
              <w:t xml:space="preserve"> limit for Account of Professional Practice and Case Studies excluding references</w:t>
            </w:r>
          </w:p>
        </w:tc>
      </w:tr>
    </w:tbl>
    <w:p w14:paraId="223AE799" w14:textId="77777777" w:rsidR="00B9232B" w:rsidRDefault="00B9232B">
      <w:pPr>
        <w:rPr>
          <w:b/>
          <w:highlight w:val="cyan"/>
        </w:rPr>
      </w:pPr>
    </w:p>
    <w:p w14:paraId="48D39BA5" w14:textId="77777777" w:rsidR="00B9232B" w:rsidRDefault="00B9232B">
      <w:pPr>
        <w:pBdr>
          <w:top w:val="nil"/>
          <w:left w:val="nil"/>
          <w:bottom w:val="nil"/>
          <w:right w:val="nil"/>
          <w:between w:val="nil"/>
        </w:pBdr>
        <w:rPr>
          <w:color w:val="000000"/>
          <w:sz w:val="20"/>
          <w:szCs w:val="20"/>
        </w:rPr>
      </w:pPr>
    </w:p>
    <w:p w14:paraId="7906D238" w14:textId="77777777" w:rsidR="00B9232B" w:rsidRDefault="00000000">
      <w:pPr>
        <w:pStyle w:val="Heading1"/>
        <w:numPr>
          <w:ilvl w:val="0"/>
          <w:numId w:val="20"/>
        </w:numPr>
        <w:tabs>
          <w:tab w:val="clear" w:pos="502"/>
          <w:tab w:val="left" w:pos="501"/>
        </w:tabs>
        <w:spacing w:before="240"/>
        <w:ind w:firstLine="155"/>
      </w:pPr>
      <w:bookmarkStart w:id="4" w:name="_1fob9te" w:colFirst="0" w:colLast="0"/>
      <w:bookmarkEnd w:id="4"/>
      <w:r>
        <w:t>Context Statement (D1-D3)</w:t>
      </w:r>
    </w:p>
    <w:p w14:paraId="15BBA0E9" w14:textId="77777777" w:rsidR="00B9232B" w:rsidRDefault="00000000">
      <w:pPr>
        <w:numPr>
          <w:ilvl w:val="1"/>
          <w:numId w:val="22"/>
        </w:numPr>
        <w:pBdr>
          <w:top w:val="nil"/>
          <w:left w:val="nil"/>
          <w:bottom w:val="nil"/>
          <w:right w:val="nil"/>
          <w:between w:val="nil"/>
        </w:pBdr>
        <w:tabs>
          <w:tab w:val="left" w:pos="876"/>
          <w:tab w:val="left" w:pos="877"/>
        </w:tabs>
        <w:spacing w:before="238" w:line="249" w:lineRule="auto"/>
        <w:ind w:left="630" w:right="1066" w:hanging="450"/>
      </w:pPr>
      <w:r>
        <w:rPr>
          <w:color w:val="000000"/>
        </w:rPr>
        <w:t>New for 2020/21 is a Context Statement of up to 300 words in addition to the application requirements for D1-D3 (listed in the table above). This will help you to understand the nature of the applicant’s work and the context of their practice in higher education.</w:t>
      </w:r>
    </w:p>
    <w:p w14:paraId="5A18DA24" w14:textId="77777777" w:rsidR="00B9232B" w:rsidRDefault="00000000">
      <w:pPr>
        <w:numPr>
          <w:ilvl w:val="1"/>
          <w:numId w:val="22"/>
        </w:numPr>
        <w:pBdr>
          <w:top w:val="nil"/>
          <w:left w:val="nil"/>
          <w:bottom w:val="nil"/>
          <w:right w:val="nil"/>
          <w:between w:val="nil"/>
        </w:pBdr>
        <w:tabs>
          <w:tab w:val="left" w:pos="876"/>
          <w:tab w:val="left" w:pos="877"/>
        </w:tabs>
        <w:spacing w:before="238" w:line="249" w:lineRule="auto"/>
        <w:ind w:left="630" w:right="1066" w:hanging="450"/>
      </w:pPr>
      <w:r>
        <w:rPr>
          <w:color w:val="000000"/>
        </w:rPr>
        <w:t>The information in the Context Statement should be read before a review of the evidence provided in the application is undertaken. The Context Statement is intended to provide background to the application and should not be ‘assessed’.</w:t>
      </w:r>
    </w:p>
    <w:p w14:paraId="06758C92" w14:textId="77777777" w:rsidR="00B9232B" w:rsidRDefault="00000000">
      <w:pPr>
        <w:numPr>
          <w:ilvl w:val="1"/>
          <w:numId w:val="22"/>
        </w:numPr>
        <w:pBdr>
          <w:top w:val="nil"/>
          <w:left w:val="nil"/>
          <w:bottom w:val="nil"/>
          <w:right w:val="nil"/>
          <w:between w:val="nil"/>
        </w:pBdr>
        <w:tabs>
          <w:tab w:val="left" w:pos="876"/>
          <w:tab w:val="left" w:pos="877"/>
        </w:tabs>
        <w:spacing w:before="238" w:line="249" w:lineRule="auto"/>
        <w:ind w:left="630" w:right="1066" w:hanging="450"/>
      </w:pPr>
      <w:r>
        <w:rPr>
          <w:color w:val="000000"/>
        </w:rPr>
        <w:t xml:space="preserve">Applicants should provide </w:t>
      </w:r>
      <w:proofErr w:type="gramStart"/>
      <w:r>
        <w:rPr>
          <w:color w:val="000000"/>
        </w:rPr>
        <w:t xml:space="preserve">a </w:t>
      </w:r>
      <w:r>
        <w:rPr>
          <w:b/>
          <w:color w:val="000000"/>
        </w:rPr>
        <w:t>brief summary</w:t>
      </w:r>
      <w:proofErr w:type="gramEnd"/>
      <w:r>
        <w:rPr>
          <w:b/>
          <w:color w:val="000000"/>
        </w:rPr>
        <w:t xml:space="preserve"> </w:t>
      </w:r>
      <w:r>
        <w:rPr>
          <w:color w:val="000000"/>
        </w:rPr>
        <w:t>of their teaching and/or support of learning experience, including the context in which they work, their current role and responsibilities in teaching and/or support of learning. They should identify the type and location of institution, providing brief details relevant to their role.</w:t>
      </w:r>
    </w:p>
    <w:p w14:paraId="669E6952" w14:textId="77777777" w:rsidR="00B9232B" w:rsidRDefault="00000000">
      <w:pPr>
        <w:numPr>
          <w:ilvl w:val="1"/>
          <w:numId w:val="22"/>
        </w:numPr>
        <w:pBdr>
          <w:top w:val="nil"/>
          <w:left w:val="nil"/>
          <w:bottom w:val="nil"/>
          <w:right w:val="nil"/>
          <w:between w:val="nil"/>
        </w:pBdr>
        <w:tabs>
          <w:tab w:val="left" w:pos="876"/>
          <w:tab w:val="left" w:pos="877"/>
        </w:tabs>
        <w:spacing w:before="238" w:line="249" w:lineRule="auto"/>
        <w:ind w:left="630" w:right="1066" w:hanging="450"/>
      </w:pPr>
      <w:r>
        <w:rPr>
          <w:color w:val="000000"/>
        </w:rPr>
        <w:t xml:space="preserve">Applicants should </w:t>
      </w:r>
      <w:r>
        <w:rPr>
          <w:b/>
          <w:color w:val="000000"/>
        </w:rPr>
        <w:t xml:space="preserve">identify </w:t>
      </w:r>
      <w:r>
        <w:rPr>
          <w:color w:val="000000"/>
        </w:rPr>
        <w:t>the learners/colleagues that they work with, for example, level of study (</w:t>
      </w:r>
      <w:proofErr w:type="gramStart"/>
      <w:r>
        <w:rPr>
          <w:color w:val="000000"/>
        </w:rPr>
        <w:t>e.g.</w:t>
      </w:r>
      <w:proofErr w:type="gramEnd"/>
      <w:r>
        <w:rPr>
          <w:color w:val="000000"/>
        </w:rPr>
        <w:t xml:space="preserve"> year of study, undergraduate, postgraduate, etc.), programme(s)/unit(s) of study, discipline/specialist area of work, number and types of learners, etc. For </w:t>
      </w:r>
      <w:r>
        <w:rPr>
          <w:b/>
          <w:color w:val="000000"/>
        </w:rPr>
        <w:t>Senior Fellowship</w:t>
      </w:r>
      <w:r>
        <w:rPr>
          <w:color w:val="000000"/>
        </w:rPr>
        <w:t>, the applicant’s work with students may be more indirect, as they may work more closely with colleagues/teams/external organisations/professional bodies, etc.</w:t>
      </w:r>
    </w:p>
    <w:p w14:paraId="663B560A" w14:textId="77777777" w:rsidR="00B9232B" w:rsidRDefault="00000000">
      <w:pPr>
        <w:numPr>
          <w:ilvl w:val="1"/>
          <w:numId w:val="22"/>
        </w:numPr>
        <w:pBdr>
          <w:top w:val="nil"/>
          <w:left w:val="nil"/>
          <w:bottom w:val="nil"/>
          <w:right w:val="nil"/>
          <w:between w:val="nil"/>
        </w:pBdr>
        <w:tabs>
          <w:tab w:val="left" w:pos="876"/>
          <w:tab w:val="left" w:pos="877"/>
        </w:tabs>
        <w:spacing w:before="238" w:line="249" w:lineRule="auto"/>
        <w:ind w:left="630" w:right="1066" w:hanging="450"/>
      </w:pPr>
      <w:r>
        <w:rPr>
          <w:color w:val="000000"/>
        </w:rPr>
        <w:t xml:space="preserve">The Context Statement should focus on current or recent practice (See Section 3.1) and be based on the applicants’ higher education practice. Applicant guidance emphasises that this should not be used to provide supplementary information that would add extra evidence of effective </w:t>
      </w:r>
      <w:proofErr w:type="gramStart"/>
      <w:r>
        <w:rPr>
          <w:color w:val="000000"/>
        </w:rPr>
        <w:t>practice;</w:t>
      </w:r>
      <w:proofErr w:type="gramEnd"/>
      <w:r>
        <w:rPr>
          <w:color w:val="000000"/>
        </w:rPr>
        <w:t xml:space="preserve"> i.e. not be used to extend the word limit for the application. Applicant guidance also makes clear that the Context Statement should not be linked to the PSF.</w:t>
      </w:r>
    </w:p>
    <w:p w14:paraId="0D60A304" w14:textId="77777777" w:rsidR="00B9232B" w:rsidRDefault="00B9232B">
      <w:pPr>
        <w:pBdr>
          <w:top w:val="nil"/>
          <w:left w:val="nil"/>
          <w:bottom w:val="nil"/>
          <w:right w:val="nil"/>
          <w:between w:val="nil"/>
        </w:pBdr>
        <w:rPr>
          <w:color w:val="000000"/>
          <w:sz w:val="24"/>
          <w:szCs w:val="24"/>
        </w:rPr>
      </w:pPr>
    </w:p>
    <w:p w14:paraId="4F5A7AB6" w14:textId="77777777" w:rsidR="00B9232B" w:rsidRDefault="00B9232B">
      <w:pPr>
        <w:pBdr>
          <w:top w:val="nil"/>
          <w:left w:val="nil"/>
          <w:bottom w:val="nil"/>
          <w:right w:val="nil"/>
          <w:between w:val="nil"/>
        </w:pBdr>
        <w:rPr>
          <w:color w:val="000000"/>
          <w:sz w:val="24"/>
          <w:szCs w:val="24"/>
        </w:rPr>
      </w:pPr>
    </w:p>
    <w:p w14:paraId="5D22830A" w14:textId="77777777" w:rsidR="00B9232B" w:rsidRDefault="00000000">
      <w:pPr>
        <w:pStyle w:val="Heading1"/>
        <w:numPr>
          <w:ilvl w:val="0"/>
          <w:numId w:val="20"/>
        </w:numPr>
        <w:spacing w:before="146" w:after="200"/>
        <w:ind w:left="501"/>
      </w:pPr>
      <w:bookmarkStart w:id="5" w:name="_3znysh7" w:colFirst="0" w:colLast="0"/>
      <w:bookmarkEnd w:id="5"/>
      <w:r>
        <w:t>Panel Review Timeline (D1-D3)</w:t>
      </w:r>
    </w:p>
    <w:p w14:paraId="1009F831" w14:textId="77777777" w:rsidR="00B9232B" w:rsidRDefault="00000000">
      <w:pPr>
        <w:pBdr>
          <w:top w:val="nil"/>
          <w:left w:val="nil"/>
          <w:bottom w:val="nil"/>
          <w:right w:val="nil"/>
          <w:between w:val="nil"/>
        </w:pBdr>
        <w:ind w:left="630" w:hanging="361"/>
        <w:rPr>
          <w:color w:val="000000"/>
        </w:rPr>
      </w:pPr>
      <w:r>
        <w:rPr>
          <w:color w:val="38761D"/>
        </w:rPr>
        <w:t>4.1</w:t>
      </w:r>
      <w:r>
        <w:rPr>
          <w:color w:val="000000"/>
        </w:rPr>
        <w:t xml:space="preserve"> Throughout the review process, it is the responsibility of all Assessors to effectively communicate with each other and provide a full audit trail of the decision-making process, contacting Advance HE if required.</w:t>
      </w:r>
    </w:p>
    <w:p w14:paraId="6983364E" w14:textId="77777777" w:rsidR="00B9232B" w:rsidRDefault="00B9232B">
      <w:pPr>
        <w:pBdr>
          <w:top w:val="nil"/>
          <w:left w:val="nil"/>
          <w:bottom w:val="nil"/>
          <w:right w:val="nil"/>
          <w:between w:val="nil"/>
        </w:pBdr>
        <w:ind w:left="630" w:hanging="361"/>
        <w:rPr>
          <w:color w:val="000000"/>
        </w:rPr>
      </w:pPr>
    </w:p>
    <w:p w14:paraId="69C74B9D" w14:textId="77777777" w:rsidR="00B9232B" w:rsidRDefault="00000000">
      <w:pPr>
        <w:pBdr>
          <w:top w:val="nil"/>
          <w:left w:val="nil"/>
          <w:bottom w:val="nil"/>
          <w:right w:val="nil"/>
          <w:between w:val="nil"/>
        </w:pBdr>
        <w:ind w:left="630" w:hanging="361"/>
      </w:pPr>
      <w:r>
        <w:rPr>
          <w:color w:val="38761D"/>
        </w:rPr>
        <w:t>4.2</w:t>
      </w:r>
      <w:r>
        <w:rPr>
          <w:color w:val="000000"/>
        </w:rPr>
        <w:t xml:space="preserve"> The full Review Timeline setting out each stage in the review process for each category of Fellowship is outlined below. Possible review outcomes for all categories of Fellowship are outlined in Section 10. Examples of the Review Grids for each category of Fellowship are included in Appendix 1.</w:t>
      </w:r>
    </w:p>
    <w:p w14:paraId="1DACBADA" w14:textId="77777777" w:rsidR="00B9232B" w:rsidRDefault="00B9232B">
      <w:pPr>
        <w:pBdr>
          <w:top w:val="nil"/>
          <w:left w:val="nil"/>
          <w:bottom w:val="nil"/>
          <w:right w:val="nil"/>
          <w:between w:val="nil"/>
        </w:pBdr>
        <w:ind w:left="630" w:hanging="361"/>
      </w:pPr>
    </w:p>
    <w:p w14:paraId="0688F77E" w14:textId="77777777" w:rsidR="00B9232B" w:rsidRDefault="00000000">
      <w:pPr>
        <w:pBdr>
          <w:top w:val="nil"/>
          <w:left w:val="nil"/>
          <w:bottom w:val="nil"/>
          <w:right w:val="nil"/>
          <w:between w:val="nil"/>
        </w:pBdr>
        <w:ind w:left="630" w:hanging="361"/>
      </w:pPr>
      <w:r>
        <w:lastRenderedPageBreak/>
        <w:br w:type="page"/>
      </w:r>
    </w:p>
    <w:p w14:paraId="4F8B5C63" w14:textId="77777777" w:rsidR="00B9232B" w:rsidRDefault="00B9232B">
      <w:pPr>
        <w:pBdr>
          <w:top w:val="nil"/>
          <w:left w:val="nil"/>
          <w:bottom w:val="nil"/>
          <w:right w:val="nil"/>
          <w:between w:val="nil"/>
        </w:pBdr>
        <w:ind w:left="630" w:hanging="361"/>
      </w:pPr>
    </w:p>
    <w:tbl>
      <w:tblPr>
        <w:tblStyle w:val="a0"/>
        <w:tblW w:w="10065" w:type="dxa"/>
        <w:tblInd w:w="2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560"/>
        <w:gridCol w:w="8505"/>
      </w:tblGrid>
      <w:tr w:rsidR="00B9232B" w14:paraId="6C7A972C" w14:textId="77777777" w:rsidTr="00B3055A">
        <w:trPr>
          <w:trHeight w:val="780"/>
          <w:tblHeader/>
        </w:trPr>
        <w:tc>
          <w:tcPr>
            <w:tcW w:w="1560" w:type="dxa"/>
            <w:tcBorders>
              <w:left w:val="single" w:sz="8" w:space="0" w:color="000000"/>
            </w:tcBorders>
            <w:shd w:val="clear" w:color="auto" w:fill="6AA84F"/>
          </w:tcPr>
          <w:p w14:paraId="306423F9" w14:textId="77777777" w:rsidR="00B9232B" w:rsidRDefault="00B9232B">
            <w:pPr>
              <w:pBdr>
                <w:top w:val="nil"/>
                <w:left w:val="nil"/>
                <w:bottom w:val="nil"/>
                <w:right w:val="nil"/>
                <w:between w:val="nil"/>
              </w:pBdr>
              <w:spacing w:before="7"/>
              <w:rPr>
                <w:color w:val="000000"/>
                <w:sz w:val="26"/>
                <w:szCs w:val="26"/>
              </w:rPr>
            </w:pPr>
          </w:p>
          <w:p w14:paraId="0CC4D16A" w14:textId="77777777" w:rsidR="00B9232B" w:rsidRDefault="00000000">
            <w:pPr>
              <w:pBdr>
                <w:top w:val="nil"/>
                <w:left w:val="nil"/>
                <w:bottom w:val="nil"/>
                <w:right w:val="nil"/>
                <w:between w:val="nil"/>
              </w:pBdr>
              <w:ind w:left="305"/>
              <w:rPr>
                <w:b/>
                <w:color w:val="000000"/>
                <w:sz w:val="24"/>
                <w:szCs w:val="24"/>
              </w:rPr>
            </w:pPr>
            <w:r>
              <w:rPr>
                <w:b/>
                <w:color w:val="FFFFFF"/>
                <w:sz w:val="24"/>
                <w:szCs w:val="24"/>
              </w:rPr>
              <w:t>Stage</w:t>
            </w:r>
          </w:p>
        </w:tc>
        <w:tc>
          <w:tcPr>
            <w:tcW w:w="8505" w:type="dxa"/>
            <w:shd w:val="clear" w:color="auto" w:fill="6AA84F"/>
          </w:tcPr>
          <w:p w14:paraId="75A28DB2" w14:textId="77777777" w:rsidR="00B9232B" w:rsidRDefault="00B9232B">
            <w:pPr>
              <w:pBdr>
                <w:top w:val="nil"/>
                <w:left w:val="nil"/>
                <w:bottom w:val="nil"/>
                <w:right w:val="nil"/>
                <w:between w:val="nil"/>
              </w:pBdr>
              <w:spacing w:before="7"/>
              <w:rPr>
                <w:color w:val="000000"/>
                <w:sz w:val="26"/>
                <w:szCs w:val="26"/>
              </w:rPr>
            </w:pPr>
          </w:p>
          <w:p w14:paraId="7822DCB9" w14:textId="77777777" w:rsidR="00B9232B" w:rsidRDefault="00000000">
            <w:pPr>
              <w:pBdr>
                <w:top w:val="nil"/>
                <w:left w:val="nil"/>
                <w:bottom w:val="nil"/>
                <w:right w:val="nil"/>
                <w:between w:val="nil"/>
              </w:pBdr>
              <w:ind w:left="3336" w:right="3300"/>
              <w:jc w:val="center"/>
              <w:rPr>
                <w:b/>
                <w:color w:val="000000"/>
                <w:sz w:val="24"/>
                <w:szCs w:val="24"/>
              </w:rPr>
            </w:pPr>
            <w:r>
              <w:rPr>
                <w:b/>
                <w:color w:val="FFFFFF"/>
                <w:sz w:val="24"/>
                <w:szCs w:val="24"/>
              </w:rPr>
              <w:t>Assessor Activity</w:t>
            </w:r>
          </w:p>
        </w:tc>
      </w:tr>
      <w:tr w:rsidR="00B9232B" w14:paraId="3E4C4F75" w14:textId="77777777" w:rsidTr="00B3055A">
        <w:trPr>
          <w:trHeight w:val="3154"/>
        </w:trPr>
        <w:tc>
          <w:tcPr>
            <w:tcW w:w="1560" w:type="dxa"/>
            <w:vMerge w:val="restart"/>
            <w:tcBorders>
              <w:left w:val="single" w:sz="8" w:space="0" w:color="000000"/>
            </w:tcBorders>
            <w:shd w:val="clear" w:color="auto" w:fill="6AA84F"/>
          </w:tcPr>
          <w:p w14:paraId="36065777" w14:textId="77777777" w:rsidR="00B9232B" w:rsidRDefault="00000000">
            <w:pPr>
              <w:pBdr>
                <w:top w:val="nil"/>
                <w:left w:val="nil"/>
                <w:bottom w:val="nil"/>
                <w:right w:val="nil"/>
                <w:between w:val="nil"/>
              </w:pBdr>
              <w:spacing w:before="114"/>
              <w:ind w:left="1622" w:right="1585"/>
              <w:jc w:val="center"/>
              <w:rPr>
                <w:b/>
                <w:color w:val="000000"/>
              </w:rPr>
            </w:pPr>
            <w:r>
              <w:rPr>
                <w:b/>
                <w:color w:val="FFFFFF"/>
              </w:rPr>
              <w:t>Stage 1</w:t>
            </w:r>
          </w:p>
          <w:p w14:paraId="2C563A09" w14:textId="77777777" w:rsidR="00B9232B" w:rsidRDefault="00000000">
            <w:pPr>
              <w:pBdr>
                <w:top w:val="nil"/>
                <w:left w:val="nil"/>
                <w:bottom w:val="nil"/>
                <w:right w:val="nil"/>
                <w:between w:val="nil"/>
              </w:pBdr>
              <w:spacing w:before="2"/>
              <w:ind w:left="1622" w:right="1586"/>
              <w:jc w:val="center"/>
              <w:rPr>
                <w:b/>
                <w:color w:val="000000"/>
              </w:rPr>
            </w:pPr>
            <w:r>
              <w:rPr>
                <w:b/>
                <w:color w:val="FFFFFF"/>
              </w:rPr>
              <w:t>Week 1 to mid-week 2</w:t>
            </w:r>
          </w:p>
        </w:tc>
        <w:tc>
          <w:tcPr>
            <w:tcW w:w="8505" w:type="dxa"/>
          </w:tcPr>
          <w:p w14:paraId="02FD41E4" w14:textId="77777777" w:rsidR="00B9232B" w:rsidRDefault="00000000">
            <w:pPr>
              <w:pBdr>
                <w:top w:val="nil"/>
                <w:left w:val="nil"/>
                <w:bottom w:val="nil"/>
                <w:right w:val="nil"/>
                <w:between w:val="nil"/>
              </w:pBdr>
              <w:spacing w:before="100" w:line="242" w:lineRule="auto"/>
              <w:ind w:left="603" w:hanging="513"/>
              <w:rPr>
                <w:b/>
                <w:color w:val="000000"/>
              </w:rPr>
            </w:pPr>
            <w:r>
              <w:rPr>
                <w:b/>
                <w:color w:val="000000"/>
              </w:rPr>
              <w:t>Associate Fellow/Fellow/Senior Fellow</w:t>
            </w:r>
          </w:p>
          <w:p w14:paraId="48D57A68" w14:textId="77777777" w:rsidR="00B9232B" w:rsidRDefault="00000000">
            <w:pPr>
              <w:numPr>
                <w:ilvl w:val="0"/>
                <w:numId w:val="19"/>
              </w:numPr>
              <w:pBdr>
                <w:top w:val="nil"/>
                <w:left w:val="nil"/>
                <w:bottom w:val="nil"/>
                <w:right w:val="nil"/>
                <w:between w:val="nil"/>
              </w:pBdr>
              <w:tabs>
                <w:tab w:val="left" w:pos="603"/>
                <w:tab w:val="left" w:pos="604"/>
              </w:tabs>
              <w:spacing w:before="140" w:line="225" w:lineRule="auto"/>
              <w:ind w:right="708"/>
            </w:pPr>
            <w:r>
              <w:rPr>
                <w:color w:val="000000"/>
              </w:rPr>
              <w:t>Allocation of application(s)</w:t>
            </w:r>
          </w:p>
          <w:p w14:paraId="40C5B290" w14:textId="77777777" w:rsidR="00B9232B" w:rsidRDefault="00000000">
            <w:pPr>
              <w:numPr>
                <w:ilvl w:val="0"/>
                <w:numId w:val="19"/>
              </w:numPr>
              <w:pBdr>
                <w:top w:val="nil"/>
                <w:left w:val="nil"/>
                <w:bottom w:val="nil"/>
                <w:right w:val="nil"/>
                <w:between w:val="nil"/>
              </w:pBdr>
              <w:tabs>
                <w:tab w:val="left" w:pos="519"/>
              </w:tabs>
              <w:spacing w:before="127" w:line="232" w:lineRule="auto"/>
              <w:ind w:right="171"/>
              <w:jc w:val="both"/>
              <w:rPr>
                <w:color w:val="000000"/>
              </w:rPr>
            </w:pPr>
            <w:r>
              <w:rPr>
                <w:color w:val="000000"/>
              </w:rPr>
              <w:t>One Assessor acts as Lead Assessor</w:t>
            </w:r>
          </w:p>
          <w:p w14:paraId="7B60136E" w14:textId="77777777" w:rsidR="00B9232B" w:rsidRDefault="00000000">
            <w:pPr>
              <w:numPr>
                <w:ilvl w:val="0"/>
                <w:numId w:val="19"/>
              </w:numPr>
              <w:pBdr>
                <w:top w:val="nil"/>
                <w:left w:val="nil"/>
                <w:bottom w:val="nil"/>
                <w:right w:val="nil"/>
                <w:between w:val="nil"/>
              </w:pBdr>
              <w:tabs>
                <w:tab w:val="left" w:pos="519"/>
              </w:tabs>
              <w:spacing w:before="127" w:line="232" w:lineRule="auto"/>
              <w:ind w:right="171"/>
              <w:jc w:val="both"/>
              <w:rPr>
                <w:color w:val="000000"/>
              </w:rPr>
            </w:pPr>
            <w:r>
              <w:rPr>
                <w:color w:val="000000"/>
              </w:rPr>
              <w:t>Assessors review application(s) independently</w:t>
            </w:r>
          </w:p>
          <w:p w14:paraId="2FD649FD" w14:textId="77777777" w:rsidR="00B9232B" w:rsidRDefault="00000000">
            <w:pPr>
              <w:numPr>
                <w:ilvl w:val="0"/>
                <w:numId w:val="19"/>
              </w:numPr>
              <w:pBdr>
                <w:top w:val="nil"/>
                <w:left w:val="nil"/>
                <w:bottom w:val="nil"/>
                <w:right w:val="nil"/>
                <w:between w:val="nil"/>
              </w:pBdr>
              <w:tabs>
                <w:tab w:val="left" w:pos="603"/>
                <w:tab w:val="left" w:pos="604"/>
              </w:tabs>
              <w:spacing w:before="136" w:line="232" w:lineRule="auto"/>
              <w:ind w:right="186"/>
            </w:pPr>
            <w:r>
              <w:rPr>
                <w:color w:val="000000"/>
              </w:rPr>
              <w:t xml:space="preserve">Complete Section 1 of the shared Review Grid for each applicant noting whether the Descriptor criteria have been Met or Not Met, providing comments to the Panel in support of the </w:t>
            </w:r>
            <w:proofErr w:type="gramStart"/>
            <w:r>
              <w:rPr>
                <w:color w:val="000000"/>
              </w:rPr>
              <w:t>judgement</w:t>
            </w:r>
            <w:proofErr w:type="gramEnd"/>
          </w:p>
          <w:p w14:paraId="4AE13F75" w14:textId="77777777" w:rsidR="00B9232B" w:rsidRDefault="00000000">
            <w:pPr>
              <w:numPr>
                <w:ilvl w:val="0"/>
                <w:numId w:val="19"/>
              </w:numPr>
              <w:pBdr>
                <w:top w:val="nil"/>
                <w:left w:val="nil"/>
                <w:bottom w:val="nil"/>
                <w:right w:val="nil"/>
                <w:between w:val="nil"/>
              </w:pBdr>
              <w:tabs>
                <w:tab w:val="left" w:pos="519"/>
              </w:tabs>
              <w:spacing w:before="127" w:line="232" w:lineRule="auto"/>
              <w:ind w:right="171"/>
              <w:jc w:val="both"/>
              <w:rPr>
                <w:color w:val="000000"/>
              </w:rPr>
            </w:pPr>
            <w:r>
              <w:rPr>
                <w:color w:val="000000"/>
              </w:rPr>
              <w:t>If any criteria are Not Met, provide feedback for the applicant in Section 3 of the relevant Review Grid</w:t>
            </w:r>
          </w:p>
        </w:tc>
      </w:tr>
      <w:tr w:rsidR="00B9232B" w14:paraId="4846A2B1" w14:textId="77777777" w:rsidTr="00B3055A">
        <w:trPr>
          <w:trHeight w:val="2565"/>
        </w:trPr>
        <w:tc>
          <w:tcPr>
            <w:tcW w:w="1560" w:type="dxa"/>
            <w:vMerge/>
            <w:tcBorders>
              <w:left w:val="single" w:sz="8" w:space="0" w:color="000000"/>
            </w:tcBorders>
            <w:shd w:val="clear" w:color="auto" w:fill="6AA84F"/>
          </w:tcPr>
          <w:p w14:paraId="1091212F" w14:textId="77777777" w:rsidR="00B9232B" w:rsidRDefault="00B9232B">
            <w:pPr>
              <w:pBdr>
                <w:top w:val="nil"/>
                <w:left w:val="nil"/>
                <w:bottom w:val="nil"/>
                <w:right w:val="nil"/>
                <w:between w:val="nil"/>
              </w:pBdr>
              <w:spacing w:line="276" w:lineRule="auto"/>
              <w:rPr>
                <w:b/>
                <w:color w:val="000000"/>
              </w:rPr>
            </w:pPr>
          </w:p>
        </w:tc>
        <w:tc>
          <w:tcPr>
            <w:tcW w:w="8505" w:type="dxa"/>
            <w:shd w:val="clear" w:color="auto" w:fill="F3F3F3"/>
          </w:tcPr>
          <w:p w14:paraId="2AB2CE35" w14:textId="77777777" w:rsidR="00B9232B" w:rsidRDefault="00000000">
            <w:pPr>
              <w:numPr>
                <w:ilvl w:val="0"/>
                <w:numId w:val="28"/>
              </w:numPr>
              <w:pBdr>
                <w:top w:val="nil"/>
                <w:left w:val="nil"/>
                <w:bottom w:val="nil"/>
                <w:right w:val="nil"/>
                <w:between w:val="nil"/>
              </w:pBdr>
              <w:tabs>
                <w:tab w:val="left" w:pos="603"/>
                <w:tab w:val="left" w:pos="604"/>
              </w:tabs>
              <w:spacing w:before="125" w:line="225" w:lineRule="auto"/>
              <w:ind w:right="417"/>
            </w:pPr>
            <w:r>
              <w:rPr>
                <w:color w:val="000000"/>
              </w:rPr>
              <w:t xml:space="preserve">Discuss and resolve any individual differences in judgements to reach agreed consensus </w:t>
            </w:r>
            <w:proofErr w:type="gramStart"/>
            <w:r>
              <w:rPr>
                <w:color w:val="000000"/>
              </w:rPr>
              <w:t>judgement</w:t>
            </w:r>
            <w:proofErr w:type="gramEnd"/>
          </w:p>
          <w:p w14:paraId="289DA1B2" w14:textId="77777777" w:rsidR="00B9232B" w:rsidRDefault="00000000">
            <w:pPr>
              <w:numPr>
                <w:ilvl w:val="0"/>
                <w:numId w:val="28"/>
              </w:numPr>
              <w:pBdr>
                <w:top w:val="nil"/>
                <w:left w:val="nil"/>
                <w:bottom w:val="nil"/>
                <w:right w:val="nil"/>
                <w:between w:val="nil"/>
              </w:pBdr>
              <w:tabs>
                <w:tab w:val="left" w:pos="603"/>
                <w:tab w:val="left" w:pos="604"/>
              </w:tabs>
              <w:spacing w:before="125" w:line="225" w:lineRule="auto"/>
              <w:ind w:right="417"/>
            </w:pPr>
            <w:r>
              <w:rPr>
                <w:color w:val="000000"/>
              </w:rPr>
              <w:t xml:space="preserve">Lead Assessor to ensure that all Review Grids are fully completed with the final outcome judgement clearly </w:t>
            </w:r>
            <w:proofErr w:type="gramStart"/>
            <w:r>
              <w:rPr>
                <w:color w:val="000000"/>
              </w:rPr>
              <w:t>recorded</w:t>
            </w:r>
            <w:proofErr w:type="gramEnd"/>
          </w:p>
          <w:p w14:paraId="4250E65B" w14:textId="77777777" w:rsidR="00B9232B" w:rsidRDefault="00000000">
            <w:pPr>
              <w:numPr>
                <w:ilvl w:val="0"/>
                <w:numId w:val="28"/>
              </w:numPr>
              <w:pBdr>
                <w:top w:val="nil"/>
                <w:left w:val="nil"/>
                <w:bottom w:val="nil"/>
                <w:right w:val="nil"/>
                <w:between w:val="nil"/>
              </w:pBdr>
              <w:tabs>
                <w:tab w:val="left" w:pos="603"/>
                <w:tab w:val="left" w:pos="604"/>
              </w:tabs>
              <w:spacing w:before="146" w:line="232" w:lineRule="auto"/>
              <w:ind w:right="633"/>
            </w:pPr>
            <w:r>
              <w:rPr>
                <w:color w:val="000000"/>
              </w:rPr>
              <w:t xml:space="preserve">For </w:t>
            </w:r>
            <w:r>
              <w:t>all applications</w:t>
            </w:r>
            <w:r>
              <w:rPr>
                <w:color w:val="000000"/>
              </w:rPr>
              <w:t>, the Lead Assessor draws on the feedback provided by the Panel to complete the relevant Panel Outcome and Feedback Form</w:t>
            </w:r>
          </w:p>
          <w:p w14:paraId="34A20FD8" w14:textId="77777777" w:rsidR="00B9232B" w:rsidRDefault="00000000">
            <w:pPr>
              <w:numPr>
                <w:ilvl w:val="0"/>
                <w:numId w:val="28"/>
              </w:numPr>
              <w:pBdr>
                <w:top w:val="nil"/>
                <w:left w:val="nil"/>
                <w:bottom w:val="nil"/>
                <w:right w:val="nil"/>
                <w:between w:val="nil"/>
              </w:pBdr>
              <w:tabs>
                <w:tab w:val="left" w:pos="603"/>
                <w:tab w:val="left" w:pos="604"/>
              </w:tabs>
              <w:spacing w:before="146" w:line="232" w:lineRule="auto"/>
              <w:ind w:right="633"/>
            </w:pPr>
            <w:r>
              <w:rPr>
                <w:color w:val="000000"/>
              </w:rPr>
              <w:t>Completed Review Grids are submitted to the Assessment Lead at OTL (</w:t>
            </w:r>
            <w:hyperlink r:id="rId12">
              <w:r>
                <w:rPr>
                  <w:color w:val="38761D"/>
                  <w:u w:val="single"/>
                </w:rPr>
                <w:t>hea@uvu.edu</w:t>
              </w:r>
            </w:hyperlink>
            <w:r>
              <w:rPr>
                <w:color w:val="000000"/>
              </w:rPr>
              <w:t xml:space="preserve">) </w:t>
            </w:r>
          </w:p>
        </w:tc>
      </w:tr>
      <w:tr w:rsidR="00B9232B" w14:paraId="255882E7" w14:textId="77777777" w:rsidTr="00B3055A">
        <w:trPr>
          <w:trHeight w:val="1705"/>
        </w:trPr>
        <w:tc>
          <w:tcPr>
            <w:tcW w:w="1560" w:type="dxa"/>
            <w:tcBorders>
              <w:left w:val="single" w:sz="8" w:space="0" w:color="000000"/>
            </w:tcBorders>
            <w:shd w:val="clear" w:color="auto" w:fill="6AA84F"/>
          </w:tcPr>
          <w:p w14:paraId="58DC363E" w14:textId="77777777" w:rsidR="00B9232B" w:rsidRDefault="00000000">
            <w:pPr>
              <w:pBdr>
                <w:top w:val="nil"/>
                <w:left w:val="nil"/>
                <w:bottom w:val="nil"/>
                <w:right w:val="nil"/>
                <w:between w:val="nil"/>
              </w:pBdr>
              <w:spacing w:before="114" w:line="242" w:lineRule="auto"/>
              <w:ind w:left="158" w:right="99"/>
              <w:rPr>
                <w:b/>
                <w:color w:val="000000"/>
              </w:rPr>
            </w:pPr>
            <w:r>
              <w:rPr>
                <w:b/>
                <w:color w:val="FFFFFF"/>
              </w:rPr>
              <w:t>Stage 3 End of week 2 Panel Outcome</w:t>
            </w:r>
          </w:p>
        </w:tc>
        <w:tc>
          <w:tcPr>
            <w:tcW w:w="8505" w:type="dxa"/>
            <w:shd w:val="clear" w:color="auto" w:fill="D9D9D9"/>
          </w:tcPr>
          <w:p w14:paraId="1319CF7A" w14:textId="77777777" w:rsidR="00B9232B" w:rsidRDefault="00000000">
            <w:pPr>
              <w:numPr>
                <w:ilvl w:val="0"/>
                <w:numId w:val="27"/>
              </w:numPr>
              <w:pBdr>
                <w:top w:val="nil"/>
                <w:left w:val="nil"/>
                <w:bottom w:val="nil"/>
                <w:right w:val="nil"/>
                <w:between w:val="nil"/>
              </w:pBdr>
              <w:tabs>
                <w:tab w:val="left" w:pos="603"/>
                <w:tab w:val="left" w:pos="604"/>
              </w:tabs>
              <w:spacing w:before="168"/>
              <w:ind w:hanging="362"/>
            </w:pPr>
            <w:r>
              <w:rPr>
                <w:color w:val="000000"/>
              </w:rPr>
              <w:t xml:space="preserve">Following the Panel, the Assessment Lead </w:t>
            </w:r>
            <w:r>
              <w:t>reviews the grids and finalizes feedback for applicants. The Assessment Lead convenes with the External Examiner and Accredited Programme Leader to discuss and ratify judgements.</w:t>
            </w:r>
          </w:p>
          <w:p w14:paraId="603944D3" w14:textId="77777777" w:rsidR="00B9232B" w:rsidRDefault="00000000">
            <w:pPr>
              <w:numPr>
                <w:ilvl w:val="0"/>
                <w:numId w:val="27"/>
              </w:numPr>
              <w:pBdr>
                <w:top w:val="nil"/>
                <w:left w:val="nil"/>
                <w:bottom w:val="nil"/>
                <w:right w:val="nil"/>
                <w:between w:val="nil"/>
              </w:pBdr>
              <w:tabs>
                <w:tab w:val="left" w:pos="603"/>
                <w:tab w:val="left" w:pos="604"/>
              </w:tabs>
              <w:spacing w:before="168"/>
              <w:ind w:hanging="362"/>
            </w:pPr>
            <w:r>
              <w:t>S</w:t>
            </w:r>
            <w:r>
              <w:rPr>
                <w:color w:val="000000"/>
              </w:rPr>
              <w:t>uccessful applicants will be notified of the outcome by an email from OTL including feedback on their appl</w:t>
            </w:r>
            <w:r>
              <w:t>ication.</w:t>
            </w:r>
          </w:p>
          <w:p w14:paraId="101233C3" w14:textId="77777777" w:rsidR="00B9232B" w:rsidRDefault="00000000">
            <w:pPr>
              <w:numPr>
                <w:ilvl w:val="0"/>
                <w:numId w:val="27"/>
              </w:numPr>
              <w:pBdr>
                <w:top w:val="nil"/>
                <w:left w:val="nil"/>
                <w:bottom w:val="nil"/>
                <w:right w:val="nil"/>
                <w:between w:val="nil"/>
              </w:pBdr>
              <w:tabs>
                <w:tab w:val="left" w:pos="603"/>
                <w:tab w:val="left" w:pos="604"/>
              </w:tabs>
              <w:spacing w:before="130" w:line="225" w:lineRule="auto"/>
              <w:ind w:right="314"/>
            </w:pPr>
            <w:r>
              <w:rPr>
                <w:color w:val="000000"/>
              </w:rPr>
              <w:t>Any unsuccessful applicants will be sent the Panel Outcome and Feedback Form as an email attachment from OTL</w:t>
            </w:r>
          </w:p>
        </w:tc>
      </w:tr>
      <w:tr w:rsidR="00B9232B" w14:paraId="25193B49" w14:textId="77777777" w:rsidTr="00B3055A">
        <w:trPr>
          <w:trHeight w:val="2297"/>
        </w:trPr>
        <w:tc>
          <w:tcPr>
            <w:tcW w:w="1560" w:type="dxa"/>
            <w:tcBorders>
              <w:left w:val="single" w:sz="8" w:space="0" w:color="000000"/>
            </w:tcBorders>
            <w:shd w:val="clear" w:color="auto" w:fill="6AA84F"/>
          </w:tcPr>
          <w:p w14:paraId="4FA2A132" w14:textId="77777777" w:rsidR="00B9232B" w:rsidRDefault="00B9232B">
            <w:pPr>
              <w:pBdr>
                <w:top w:val="nil"/>
                <w:left w:val="nil"/>
                <w:bottom w:val="nil"/>
                <w:right w:val="nil"/>
                <w:between w:val="nil"/>
              </w:pBdr>
              <w:spacing w:before="9"/>
              <w:rPr>
                <w:color w:val="000000"/>
                <w:sz w:val="30"/>
                <w:szCs w:val="30"/>
              </w:rPr>
            </w:pPr>
          </w:p>
          <w:p w14:paraId="2D0EEDBB" w14:textId="77777777" w:rsidR="00B9232B" w:rsidRDefault="00000000">
            <w:pPr>
              <w:pBdr>
                <w:top w:val="nil"/>
                <w:left w:val="nil"/>
                <w:bottom w:val="nil"/>
                <w:right w:val="nil"/>
                <w:between w:val="nil"/>
              </w:pBdr>
              <w:spacing w:line="242" w:lineRule="auto"/>
              <w:ind w:left="399" w:right="393" w:firstLine="17"/>
              <w:jc w:val="center"/>
              <w:rPr>
                <w:b/>
                <w:color w:val="000000"/>
              </w:rPr>
            </w:pPr>
            <w:r>
              <w:rPr>
                <w:b/>
                <w:color w:val="FFFFFF"/>
              </w:rPr>
              <w:t>Stage 4 Resubmission process</w:t>
            </w:r>
          </w:p>
        </w:tc>
        <w:tc>
          <w:tcPr>
            <w:tcW w:w="8505" w:type="dxa"/>
            <w:shd w:val="clear" w:color="auto" w:fill="B7B7B7"/>
          </w:tcPr>
          <w:p w14:paraId="30C2EE5C" w14:textId="77777777" w:rsidR="00B9232B" w:rsidRDefault="00000000">
            <w:pPr>
              <w:numPr>
                <w:ilvl w:val="0"/>
                <w:numId w:val="26"/>
              </w:numPr>
              <w:pBdr>
                <w:top w:val="nil"/>
                <w:left w:val="nil"/>
                <w:bottom w:val="nil"/>
                <w:right w:val="nil"/>
                <w:between w:val="nil"/>
              </w:pBdr>
              <w:tabs>
                <w:tab w:val="left" w:pos="603"/>
                <w:tab w:val="left" w:pos="604"/>
              </w:tabs>
              <w:spacing w:before="117" w:line="237" w:lineRule="auto"/>
              <w:ind w:right="322"/>
            </w:pPr>
            <w:r>
              <w:rPr>
                <w:color w:val="000000"/>
              </w:rPr>
              <w:t xml:space="preserve">Applicants have </w:t>
            </w:r>
            <w:r>
              <w:rPr>
                <w:b/>
                <w:color w:val="000000"/>
              </w:rPr>
              <w:t xml:space="preserve">one </w:t>
            </w:r>
            <w:r>
              <w:rPr>
                <w:color w:val="000000"/>
              </w:rPr>
              <w:t xml:space="preserve">opportunity to revise and resubmit their application normally within a four-week period following notice of the Panel </w:t>
            </w:r>
            <w:proofErr w:type="gramStart"/>
            <w:r>
              <w:rPr>
                <w:color w:val="000000"/>
              </w:rPr>
              <w:t>outcome;</w:t>
            </w:r>
            <w:proofErr w:type="gramEnd"/>
          </w:p>
          <w:p w14:paraId="413F0794" w14:textId="77777777" w:rsidR="00B9232B" w:rsidRDefault="00000000">
            <w:pPr>
              <w:numPr>
                <w:ilvl w:val="0"/>
                <w:numId w:val="26"/>
              </w:numPr>
              <w:pBdr>
                <w:top w:val="nil"/>
                <w:left w:val="nil"/>
                <w:bottom w:val="nil"/>
                <w:right w:val="nil"/>
                <w:between w:val="nil"/>
              </w:pBdr>
              <w:tabs>
                <w:tab w:val="left" w:pos="603"/>
                <w:tab w:val="left" w:pos="604"/>
              </w:tabs>
              <w:spacing w:before="144" w:line="232" w:lineRule="auto"/>
              <w:ind w:right="173"/>
            </w:pPr>
            <w:r>
              <w:rPr>
                <w:color w:val="000000"/>
              </w:rPr>
              <w:t xml:space="preserve">The same Panel reviews any re-submissions within a two-week timeframe. If </w:t>
            </w:r>
            <w:proofErr w:type="gramStart"/>
            <w:r>
              <w:rPr>
                <w:color w:val="000000"/>
              </w:rPr>
              <w:t>Referred</w:t>
            </w:r>
            <w:proofErr w:type="gramEnd"/>
            <w:r>
              <w:rPr>
                <w:color w:val="000000"/>
              </w:rPr>
              <w:t xml:space="preserve"> on resubmission, the Lead Assessor completes Section 4 of the relevant Panel Outcome and Feedback Form;</w:t>
            </w:r>
          </w:p>
          <w:p w14:paraId="2A128F89" w14:textId="77777777" w:rsidR="00B9232B" w:rsidRDefault="00000000">
            <w:pPr>
              <w:numPr>
                <w:ilvl w:val="0"/>
                <w:numId w:val="26"/>
              </w:numPr>
              <w:pBdr>
                <w:top w:val="nil"/>
                <w:left w:val="nil"/>
                <w:bottom w:val="nil"/>
                <w:right w:val="nil"/>
                <w:between w:val="nil"/>
              </w:pBdr>
              <w:tabs>
                <w:tab w:val="left" w:pos="603"/>
                <w:tab w:val="left" w:pos="604"/>
              </w:tabs>
              <w:spacing w:before="136" w:line="225" w:lineRule="auto"/>
              <w:ind w:right="691"/>
            </w:pPr>
            <w:r>
              <w:rPr>
                <w:color w:val="000000"/>
              </w:rPr>
              <w:t xml:space="preserve">The review process is now complete. Unsuccessful applicants may choose to reapply in future (6 months </w:t>
            </w:r>
            <w:r>
              <w:t>minimum</w:t>
            </w:r>
            <w:r>
              <w:rPr>
                <w:color w:val="000000"/>
              </w:rPr>
              <w:t>); a new application will be required.</w:t>
            </w:r>
          </w:p>
        </w:tc>
      </w:tr>
    </w:tbl>
    <w:p w14:paraId="5404220E" w14:textId="77777777" w:rsidR="00B9232B" w:rsidRDefault="00B9232B">
      <w:pPr>
        <w:pStyle w:val="Heading1"/>
        <w:spacing w:before="334" w:after="200" w:line="199" w:lineRule="auto"/>
        <w:ind w:left="500"/>
      </w:pPr>
      <w:bookmarkStart w:id="6" w:name="_z337ya" w:colFirst="0" w:colLast="0"/>
      <w:bookmarkEnd w:id="6"/>
    </w:p>
    <w:p w14:paraId="3D9B5851" w14:textId="77777777" w:rsidR="00B9232B" w:rsidRDefault="00000000">
      <w:pPr>
        <w:pStyle w:val="Heading1"/>
        <w:numPr>
          <w:ilvl w:val="0"/>
          <w:numId w:val="20"/>
        </w:numPr>
        <w:spacing w:before="334" w:after="200" w:line="199" w:lineRule="auto"/>
      </w:pPr>
      <w:bookmarkStart w:id="7" w:name="_yyx335s16jpp" w:colFirst="0" w:colLast="0"/>
      <w:bookmarkEnd w:id="7"/>
      <w:r>
        <w:t>Experiential Applications</w:t>
      </w:r>
    </w:p>
    <w:p w14:paraId="0B97DE1E" w14:textId="77777777" w:rsidR="00B9232B" w:rsidRDefault="00B9232B">
      <w:pPr>
        <w:rPr>
          <w:b/>
        </w:rPr>
      </w:pPr>
    </w:p>
    <w:p w14:paraId="5C30CB56" w14:textId="77777777" w:rsidR="00B9232B" w:rsidRDefault="00B9232B">
      <w:pPr>
        <w:tabs>
          <w:tab w:val="left" w:pos="502"/>
        </w:tabs>
      </w:pPr>
    </w:p>
    <w:p w14:paraId="56F5830C" w14:textId="77777777" w:rsidR="00B9232B" w:rsidRDefault="00000000">
      <w:pPr>
        <w:tabs>
          <w:tab w:val="left" w:pos="502"/>
        </w:tabs>
        <w:ind w:left="360"/>
        <w:rPr>
          <w:highlight w:val="cyan"/>
        </w:rPr>
      </w:pPr>
      <w:r>
        <w:rPr>
          <w:highlight w:val="cyan"/>
        </w:rPr>
        <w:t xml:space="preserve">Experiential applications, as illustrated in Figure 5.1, are reflective narratives of varying word counts (1500 words for D1, 3000 words for D2, and 6000 words for D3, excluding references). D1 applications require one supporting statement and D2/D3 require two supporting statements. D3 applications allocate ~3000 </w:t>
      </w:r>
      <w:r>
        <w:rPr>
          <w:highlight w:val="cyan"/>
        </w:rPr>
        <w:lastRenderedPageBreak/>
        <w:t xml:space="preserve">words to the APP itself and ~1500 words to each of the two case studies. HEA Assessors review these applications against the appropriate Descriptor requirements. Appendix 1 includes review grids for D1, D2, and D3 to guide the assessor in making judgements. </w:t>
      </w:r>
    </w:p>
    <w:p w14:paraId="23B15747" w14:textId="77777777" w:rsidR="00B9232B" w:rsidRDefault="00000000">
      <w:pPr>
        <w:tabs>
          <w:tab w:val="left" w:pos="502"/>
        </w:tabs>
        <w:jc w:val="center"/>
        <w:rPr>
          <w:sz w:val="20"/>
          <w:szCs w:val="20"/>
          <w:highlight w:val="cyan"/>
        </w:rPr>
      </w:pPr>
      <w:r>
        <w:rPr>
          <w:noProof/>
          <w:highlight w:val="cyan"/>
        </w:rPr>
        <w:drawing>
          <wp:inline distT="114300" distB="114300" distL="114300" distR="114300" wp14:anchorId="44F30A49" wp14:editId="66760985">
            <wp:extent cx="5065712" cy="5472091"/>
            <wp:effectExtent l="0" t="0" r="0" b="0"/>
            <wp:docPr id="2" name="image4.png" descr="Figure 5.1"/>
            <wp:cNvGraphicFramePr/>
            <a:graphic xmlns:a="http://schemas.openxmlformats.org/drawingml/2006/main">
              <a:graphicData uri="http://schemas.openxmlformats.org/drawingml/2006/picture">
                <pic:pic xmlns:pic="http://schemas.openxmlformats.org/drawingml/2006/picture">
                  <pic:nvPicPr>
                    <pic:cNvPr id="2" name="image4.png" descr="Figure 5.1"/>
                    <pic:cNvPicPr preferRelativeResize="0"/>
                  </pic:nvPicPr>
                  <pic:blipFill>
                    <a:blip r:embed="rId13"/>
                    <a:srcRect/>
                    <a:stretch>
                      <a:fillRect/>
                    </a:stretch>
                  </pic:blipFill>
                  <pic:spPr>
                    <a:xfrm>
                      <a:off x="0" y="0"/>
                      <a:ext cx="5065712" cy="5472091"/>
                    </a:xfrm>
                    <a:prstGeom prst="rect">
                      <a:avLst/>
                    </a:prstGeom>
                    <a:ln/>
                  </pic:spPr>
                </pic:pic>
              </a:graphicData>
            </a:graphic>
          </wp:inline>
        </w:drawing>
      </w:r>
    </w:p>
    <w:p w14:paraId="656DF231" w14:textId="77777777" w:rsidR="00B9232B" w:rsidRDefault="00000000">
      <w:pPr>
        <w:tabs>
          <w:tab w:val="left" w:pos="502"/>
        </w:tabs>
        <w:ind w:left="1170" w:right="1665"/>
        <w:jc w:val="center"/>
        <w:rPr>
          <w:highlight w:val="cyan"/>
        </w:rPr>
      </w:pPr>
      <w:r>
        <w:rPr>
          <w:sz w:val="20"/>
          <w:szCs w:val="20"/>
          <w:highlight w:val="cyan"/>
        </w:rPr>
        <w:t>Figure 5.1 Application requirements and submission process for TEP Experiential and Experiential Routes to HEA fellowship at UVU.</w:t>
      </w:r>
    </w:p>
    <w:p w14:paraId="45F132DE" w14:textId="77777777" w:rsidR="00B9232B" w:rsidRDefault="00B9232B">
      <w:pPr>
        <w:tabs>
          <w:tab w:val="left" w:pos="502"/>
        </w:tabs>
        <w:jc w:val="center"/>
        <w:rPr>
          <w:highlight w:val="cyan"/>
        </w:rPr>
      </w:pPr>
    </w:p>
    <w:p w14:paraId="51394C29" w14:textId="77777777" w:rsidR="00B9232B" w:rsidRDefault="00B9232B">
      <w:pPr>
        <w:tabs>
          <w:tab w:val="left" w:pos="502"/>
        </w:tabs>
        <w:jc w:val="center"/>
      </w:pPr>
    </w:p>
    <w:p w14:paraId="1E2B8EBF" w14:textId="77777777" w:rsidR="00B9232B" w:rsidRDefault="00B9232B">
      <w:pPr>
        <w:tabs>
          <w:tab w:val="left" w:pos="502"/>
        </w:tabs>
        <w:ind w:left="1170" w:right="1665"/>
        <w:jc w:val="center"/>
      </w:pPr>
    </w:p>
    <w:p w14:paraId="081004AA" w14:textId="77777777" w:rsidR="00B9232B" w:rsidRDefault="00B9232B">
      <w:pPr>
        <w:tabs>
          <w:tab w:val="left" w:pos="502"/>
        </w:tabs>
        <w:jc w:val="center"/>
      </w:pPr>
    </w:p>
    <w:p w14:paraId="698FA7FA" w14:textId="77777777" w:rsidR="00B9232B" w:rsidRDefault="00000000">
      <w:pPr>
        <w:tabs>
          <w:tab w:val="left" w:pos="502"/>
        </w:tabs>
        <w:rPr>
          <w:b/>
        </w:rPr>
      </w:pPr>
      <w:r>
        <w:rPr>
          <w:b/>
        </w:rPr>
        <w:t>5.3 Experiential Applications</w:t>
      </w:r>
    </w:p>
    <w:p w14:paraId="472C00D4" w14:textId="77777777" w:rsidR="00B9232B" w:rsidRDefault="00B9232B">
      <w:pPr>
        <w:tabs>
          <w:tab w:val="left" w:pos="502"/>
        </w:tabs>
      </w:pPr>
    </w:p>
    <w:p w14:paraId="7E28AB24" w14:textId="77777777" w:rsidR="00B9232B" w:rsidRDefault="00000000">
      <w:pPr>
        <w:tabs>
          <w:tab w:val="left" w:pos="502"/>
        </w:tabs>
        <w:ind w:left="360"/>
      </w:pPr>
      <w:r>
        <w:t xml:space="preserve">Experiential applications, as illustrated in Figure 5.1, are reflective narratives of varying word counts (1500 words for D1, 3000 words for D2, and 6000 words for D3, excluding references). D1 applications require one supporting statement and D2/D3 require two supporting statements. D3 applications allocate ~3000 words to the APP itself and ~1500 words to each of the two case studies. HEA Assessors review these applications against the appropriate Descriptor requirements. Appendix 1 includes review grids for D1, D2, and D3 to guide the assessor in making judgements. </w:t>
      </w:r>
    </w:p>
    <w:p w14:paraId="793A7405" w14:textId="77777777" w:rsidR="00B9232B" w:rsidRDefault="00B9232B">
      <w:pPr>
        <w:tabs>
          <w:tab w:val="left" w:pos="502"/>
        </w:tabs>
      </w:pPr>
    </w:p>
    <w:p w14:paraId="5281CC0A" w14:textId="77777777" w:rsidR="00B9232B" w:rsidRDefault="00000000">
      <w:pPr>
        <w:pStyle w:val="Heading1"/>
        <w:numPr>
          <w:ilvl w:val="0"/>
          <w:numId w:val="20"/>
        </w:numPr>
        <w:ind w:left="501"/>
      </w:pPr>
      <w:bookmarkStart w:id="8" w:name="_uil2sgp95x8b" w:colFirst="0" w:colLast="0"/>
      <w:bookmarkEnd w:id="8"/>
      <w:r>
        <w:t>Starting the Panel</w:t>
      </w:r>
    </w:p>
    <w:p w14:paraId="587D8EF2" w14:textId="77777777" w:rsidR="00B9232B" w:rsidRDefault="00B9232B">
      <w:pPr>
        <w:pBdr>
          <w:top w:val="nil"/>
          <w:left w:val="nil"/>
          <w:bottom w:val="nil"/>
          <w:right w:val="nil"/>
          <w:between w:val="nil"/>
        </w:pBdr>
        <w:ind w:left="540" w:hanging="361"/>
        <w:rPr>
          <w:color w:val="000000"/>
        </w:rPr>
      </w:pPr>
    </w:p>
    <w:p w14:paraId="63E1C8A8" w14:textId="77777777" w:rsidR="00B9232B" w:rsidRDefault="00000000">
      <w:pPr>
        <w:pBdr>
          <w:top w:val="nil"/>
          <w:left w:val="nil"/>
          <w:bottom w:val="nil"/>
          <w:right w:val="nil"/>
          <w:between w:val="nil"/>
        </w:pBdr>
        <w:ind w:left="540" w:hanging="361"/>
        <w:rPr>
          <w:color w:val="000000"/>
        </w:rPr>
      </w:pPr>
      <w:r>
        <w:rPr>
          <w:color w:val="38761D"/>
        </w:rPr>
        <w:t>7.1</w:t>
      </w:r>
      <w:r>
        <w:rPr>
          <w:color w:val="000000"/>
        </w:rPr>
        <w:t xml:space="preserve"> You will receive email correspondence from the OTL (</w:t>
      </w:r>
      <w:hyperlink r:id="rId14">
        <w:r>
          <w:rPr>
            <w:color w:val="38761D"/>
            <w:u w:val="single"/>
          </w:rPr>
          <w:t>hea@uvu.edu</w:t>
        </w:r>
      </w:hyperlink>
      <w:r>
        <w:rPr>
          <w:color w:val="000000"/>
        </w:rPr>
        <w:t xml:space="preserve">) notifying you of the details of the Panel; this will include the link to the applications, names of the other Assessor(s) on the Panel and start </w:t>
      </w:r>
      <w:r>
        <w:rPr>
          <w:color w:val="000000"/>
        </w:rPr>
        <w:lastRenderedPageBreak/>
        <w:t>and end date. You will also be provided with a list of applications for which you are Lead Assessor.</w:t>
      </w:r>
    </w:p>
    <w:p w14:paraId="67DBC0B3" w14:textId="77777777" w:rsidR="00B9232B" w:rsidRDefault="00B9232B">
      <w:pPr>
        <w:pBdr>
          <w:top w:val="nil"/>
          <w:left w:val="nil"/>
          <w:bottom w:val="nil"/>
          <w:right w:val="nil"/>
          <w:between w:val="nil"/>
        </w:pBdr>
        <w:ind w:left="540" w:hanging="361"/>
        <w:rPr>
          <w:color w:val="000000"/>
          <w:sz w:val="18"/>
          <w:szCs w:val="18"/>
        </w:rPr>
      </w:pPr>
    </w:p>
    <w:p w14:paraId="747C93E7" w14:textId="77777777" w:rsidR="00B9232B" w:rsidRDefault="00000000">
      <w:pPr>
        <w:pBdr>
          <w:top w:val="nil"/>
          <w:left w:val="nil"/>
          <w:bottom w:val="nil"/>
          <w:right w:val="nil"/>
          <w:between w:val="nil"/>
        </w:pBdr>
        <w:ind w:left="540" w:hanging="361"/>
        <w:rPr>
          <w:color w:val="000000"/>
        </w:rPr>
      </w:pPr>
      <w:r>
        <w:rPr>
          <w:color w:val="38761D"/>
        </w:rPr>
        <w:t>7.2</w:t>
      </w:r>
      <w:r>
        <w:rPr>
          <w:color w:val="000000"/>
        </w:rPr>
        <w:t xml:space="preserve"> All </w:t>
      </w:r>
      <w:r>
        <w:rPr>
          <w:b/>
          <w:color w:val="000000"/>
        </w:rPr>
        <w:t xml:space="preserve">Associate Fellow/Fellow </w:t>
      </w:r>
      <w:r>
        <w:rPr>
          <w:color w:val="000000"/>
        </w:rPr>
        <w:t xml:space="preserve">applications are initially independently reviewed by two Assessors in an Associate Fellow/Fellow Panel. See Sections 14 and 15 for specific guidance to support your review of Associate Fellow and Fellow applications. One Assessor is designated as the Lead Assessor, who collaborates with the other Assessor, builds consensus, finalizes the feedback, and signals </w:t>
      </w:r>
      <w:r>
        <w:t>OTL’s Assessment Lead</w:t>
      </w:r>
      <w:r>
        <w:rPr>
          <w:color w:val="000000"/>
        </w:rPr>
        <w:t xml:space="preserve"> when the review is completed. </w:t>
      </w:r>
      <w:proofErr w:type="gramStart"/>
      <w:r>
        <w:rPr>
          <w:color w:val="000000"/>
        </w:rPr>
        <w:t>In the event that</w:t>
      </w:r>
      <w:proofErr w:type="gramEnd"/>
      <w:r>
        <w:rPr>
          <w:color w:val="000000"/>
        </w:rPr>
        <w:t xml:space="preserve"> consensus cannot be reached, the Lead Assessor communicates with OTL (</w:t>
      </w:r>
      <w:hyperlink r:id="rId15">
        <w:r>
          <w:rPr>
            <w:color w:val="0000FF"/>
            <w:u w:val="single"/>
          </w:rPr>
          <w:t>hea@uvu.edu</w:t>
        </w:r>
      </w:hyperlink>
      <w:r>
        <w:rPr>
          <w:color w:val="000000"/>
        </w:rPr>
        <w:t xml:space="preserve">). </w:t>
      </w:r>
    </w:p>
    <w:p w14:paraId="6A42EEF0" w14:textId="77777777" w:rsidR="00B9232B" w:rsidRDefault="00B9232B">
      <w:pPr>
        <w:pBdr>
          <w:top w:val="nil"/>
          <w:left w:val="nil"/>
          <w:bottom w:val="nil"/>
          <w:right w:val="nil"/>
          <w:between w:val="nil"/>
        </w:pBdr>
        <w:ind w:left="540" w:hanging="361"/>
        <w:rPr>
          <w:color w:val="000000"/>
          <w:sz w:val="19"/>
          <w:szCs w:val="19"/>
        </w:rPr>
      </w:pPr>
    </w:p>
    <w:p w14:paraId="24D56E4A" w14:textId="77777777" w:rsidR="00B9232B" w:rsidRDefault="00B9232B">
      <w:pPr>
        <w:pBdr>
          <w:top w:val="nil"/>
          <w:left w:val="nil"/>
          <w:bottom w:val="nil"/>
          <w:right w:val="nil"/>
          <w:between w:val="nil"/>
        </w:pBdr>
        <w:ind w:left="540" w:hanging="361"/>
        <w:rPr>
          <w:color w:val="000000"/>
          <w:sz w:val="19"/>
          <w:szCs w:val="19"/>
        </w:rPr>
      </w:pPr>
    </w:p>
    <w:p w14:paraId="2AF4E573" w14:textId="77777777" w:rsidR="00B9232B" w:rsidRDefault="00000000">
      <w:pPr>
        <w:pBdr>
          <w:top w:val="nil"/>
          <w:left w:val="nil"/>
          <w:bottom w:val="nil"/>
          <w:right w:val="nil"/>
          <w:between w:val="nil"/>
        </w:pBdr>
        <w:ind w:left="540" w:hanging="361"/>
        <w:rPr>
          <w:color w:val="000000"/>
        </w:rPr>
      </w:pPr>
      <w:r>
        <w:rPr>
          <w:color w:val="38761D"/>
        </w:rPr>
        <w:t>7.3</w:t>
      </w:r>
      <w:r>
        <w:rPr>
          <w:color w:val="000000"/>
        </w:rPr>
        <w:t xml:space="preserve"> All </w:t>
      </w:r>
      <w:r>
        <w:rPr>
          <w:b/>
          <w:color w:val="000000"/>
        </w:rPr>
        <w:t xml:space="preserve">Senior Fellow </w:t>
      </w:r>
      <w:r>
        <w:rPr>
          <w:color w:val="000000"/>
        </w:rPr>
        <w:t xml:space="preserve">applications are initially independently reviewed by two Assessors and an External </w:t>
      </w:r>
      <w:r>
        <w:t>Accreditor</w:t>
      </w:r>
      <w:r>
        <w:rPr>
          <w:color w:val="000000"/>
        </w:rPr>
        <w:t xml:space="preserve"> in a Senior Fellow Panel over a two-week period. See Sections 16 for specific guidance to support your review of Senior Fellow applications. One Assessor is designated as the Lead Assessor, who collaborates with the Other and External </w:t>
      </w:r>
      <w:r>
        <w:t>Accreditor</w:t>
      </w:r>
      <w:r>
        <w:rPr>
          <w:color w:val="000000"/>
        </w:rPr>
        <w:t xml:space="preserve">, builds consensus, finalizes the feedback, and signals OTL when the review is completed. </w:t>
      </w:r>
      <w:proofErr w:type="gramStart"/>
      <w:r>
        <w:rPr>
          <w:color w:val="000000"/>
        </w:rPr>
        <w:t>In the event that</w:t>
      </w:r>
      <w:proofErr w:type="gramEnd"/>
      <w:r>
        <w:rPr>
          <w:color w:val="000000"/>
        </w:rPr>
        <w:t xml:space="preserve"> consensus cannot be reached, the Lead Assessor communicates with OTL (</w:t>
      </w:r>
      <w:hyperlink r:id="rId16">
        <w:r>
          <w:rPr>
            <w:color w:val="0000FF"/>
            <w:u w:val="single"/>
          </w:rPr>
          <w:t>hea@uvu.edu</w:t>
        </w:r>
      </w:hyperlink>
      <w:r>
        <w:rPr>
          <w:color w:val="000000"/>
        </w:rPr>
        <w:t xml:space="preserve">). </w:t>
      </w:r>
    </w:p>
    <w:p w14:paraId="10133B15" w14:textId="77777777" w:rsidR="00B9232B" w:rsidRDefault="00B9232B">
      <w:pPr>
        <w:pBdr>
          <w:top w:val="nil"/>
          <w:left w:val="nil"/>
          <w:bottom w:val="nil"/>
          <w:right w:val="nil"/>
          <w:between w:val="nil"/>
        </w:pBdr>
        <w:ind w:left="540" w:hanging="361"/>
        <w:rPr>
          <w:color w:val="000000"/>
        </w:rPr>
      </w:pPr>
    </w:p>
    <w:p w14:paraId="4CCE40FC" w14:textId="77777777" w:rsidR="00B9232B" w:rsidRDefault="00B9232B">
      <w:pPr>
        <w:pBdr>
          <w:top w:val="nil"/>
          <w:left w:val="nil"/>
          <w:bottom w:val="nil"/>
          <w:right w:val="nil"/>
          <w:between w:val="nil"/>
        </w:pBdr>
        <w:ind w:left="540" w:hanging="361"/>
        <w:rPr>
          <w:color w:val="000000"/>
          <w:sz w:val="19"/>
          <w:szCs w:val="19"/>
        </w:rPr>
      </w:pPr>
    </w:p>
    <w:p w14:paraId="1F9FF1C5" w14:textId="77777777" w:rsidR="00B9232B" w:rsidRDefault="00000000">
      <w:pPr>
        <w:pBdr>
          <w:top w:val="nil"/>
          <w:left w:val="nil"/>
          <w:bottom w:val="nil"/>
          <w:right w:val="nil"/>
          <w:between w:val="nil"/>
        </w:pBdr>
        <w:ind w:left="540" w:hanging="361"/>
        <w:rPr>
          <w:color w:val="000000"/>
        </w:rPr>
      </w:pPr>
      <w:r>
        <w:rPr>
          <w:color w:val="38761D"/>
        </w:rPr>
        <w:t>7.4</w:t>
      </w:r>
      <w:r>
        <w:rPr>
          <w:b/>
          <w:color w:val="000000"/>
        </w:rPr>
        <w:t xml:space="preserve"> Conflict of Interest</w:t>
      </w:r>
      <w:r>
        <w:rPr>
          <w:color w:val="000000"/>
        </w:rPr>
        <w:t>: before you begin any Panel, check through the applications in your Panel and notify OTL of any possible conflicts of interest so that the application(s) in question may be re-allocated to another Assessor or Panel for review as soon as possible. Conflicts of interest may include, for example, if you:</w:t>
      </w:r>
    </w:p>
    <w:p w14:paraId="560ACD76" w14:textId="77777777" w:rsidR="00B9232B" w:rsidRDefault="00B9232B">
      <w:pPr>
        <w:pBdr>
          <w:top w:val="nil"/>
          <w:left w:val="nil"/>
          <w:bottom w:val="nil"/>
          <w:right w:val="nil"/>
          <w:between w:val="nil"/>
        </w:pBdr>
        <w:spacing w:before="6"/>
        <w:rPr>
          <w:color w:val="000000"/>
          <w:sz w:val="21"/>
          <w:szCs w:val="21"/>
        </w:rPr>
      </w:pPr>
    </w:p>
    <w:p w14:paraId="7778F8DD" w14:textId="77777777" w:rsidR="00B9232B" w:rsidRDefault="00000000">
      <w:pPr>
        <w:numPr>
          <w:ilvl w:val="2"/>
          <w:numId w:val="25"/>
        </w:numPr>
        <w:pBdr>
          <w:top w:val="nil"/>
          <w:left w:val="nil"/>
          <w:bottom w:val="nil"/>
          <w:right w:val="nil"/>
          <w:between w:val="nil"/>
        </w:pBdr>
        <w:tabs>
          <w:tab w:val="left" w:pos="876"/>
          <w:tab w:val="left" w:pos="877"/>
        </w:tabs>
        <w:spacing w:before="1"/>
      </w:pPr>
      <w:r>
        <w:rPr>
          <w:color w:val="000000"/>
        </w:rPr>
        <w:t xml:space="preserve">are a personal friend or a relative of the </w:t>
      </w:r>
      <w:proofErr w:type="gramStart"/>
      <w:r>
        <w:rPr>
          <w:color w:val="000000"/>
        </w:rPr>
        <w:t>applicant;</w:t>
      </w:r>
      <w:proofErr w:type="gramEnd"/>
    </w:p>
    <w:p w14:paraId="76F01DAF" w14:textId="77777777" w:rsidR="00B9232B" w:rsidRDefault="00000000">
      <w:pPr>
        <w:numPr>
          <w:ilvl w:val="2"/>
          <w:numId w:val="25"/>
        </w:numPr>
        <w:pBdr>
          <w:top w:val="nil"/>
          <w:left w:val="nil"/>
          <w:bottom w:val="nil"/>
          <w:right w:val="nil"/>
          <w:between w:val="nil"/>
        </w:pBdr>
        <w:tabs>
          <w:tab w:val="left" w:pos="876"/>
          <w:tab w:val="left" w:pos="877"/>
        </w:tabs>
        <w:spacing w:before="82"/>
      </w:pPr>
      <w:r>
        <w:rPr>
          <w:color w:val="000000"/>
        </w:rPr>
        <w:t xml:space="preserve">work closely with the </w:t>
      </w:r>
      <w:proofErr w:type="gramStart"/>
      <w:r>
        <w:rPr>
          <w:color w:val="000000"/>
        </w:rPr>
        <w:t>applicant;</w:t>
      </w:r>
      <w:proofErr w:type="gramEnd"/>
    </w:p>
    <w:p w14:paraId="74AFB5E3" w14:textId="77777777" w:rsidR="00B9232B" w:rsidRDefault="00000000">
      <w:pPr>
        <w:numPr>
          <w:ilvl w:val="2"/>
          <w:numId w:val="25"/>
        </w:numPr>
        <w:pBdr>
          <w:top w:val="nil"/>
          <w:left w:val="nil"/>
          <w:bottom w:val="nil"/>
          <w:right w:val="nil"/>
          <w:between w:val="nil"/>
        </w:pBdr>
        <w:tabs>
          <w:tab w:val="left" w:pos="876"/>
          <w:tab w:val="left" w:pos="877"/>
        </w:tabs>
        <w:spacing w:before="67"/>
      </w:pPr>
      <w:r>
        <w:rPr>
          <w:color w:val="000000"/>
        </w:rPr>
        <w:t xml:space="preserve">work closely with a relative or close friend of the </w:t>
      </w:r>
      <w:proofErr w:type="gramStart"/>
      <w:r>
        <w:rPr>
          <w:color w:val="000000"/>
        </w:rPr>
        <w:t>applicant;</w:t>
      </w:r>
      <w:proofErr w:type="gramEnd"/>
    </w:p>
    <w:p w14:paraId="13E1B449" w14:textId="77777777" w:rsidR="00B9232B" w:rsidRDefault="00000000">
      <w:pPr>
        <w:numPr>
          <w:ilvl w:val="2"/>
          <w:numId w:val="25"/>
        </w:numPr>
        <w:pBdr>
          <w:top w:val="nil"/>
          <w:left w:val="nil"/>
          <w:bottom w:val="nil"/>
          <w:right w:val="nil"/>
          <w:between w:val="nil"/>
        </w:pBdr>
        <w:tabs>
          <w:tab w:val="left" w:pos="876"/>
          <w:tab w:val="left" w:pos="877"/>
        </w:tabs>
        <w:spacing w:before="67"/>
      </w:pPr>
      <w:r>
        <w:rPr>
          <w:color w:val="000000"/>
        </w:rPr>
        <w:t xml:space="preserve">have previously worked with the applicant at the same institution within the last five </w:t>
      </w:r>
      <w:proofErr w:type="gramStart"/>
      <w:r>
        <w:rPr>
          <w:color w:val="000000"/>
        </w:rPr>
        <w:t>years;</w:t>
      </w:r>
      <w:proofErr w:type="gramEnd"/>
    </w:p>
    <w:p w14:paraId="54CE20DF" w14:textId="77777777" w:rsidR="00B9232B" w:rsidRDefault="00000000">
      <w:pPr>
        <w:numPr>
          <w:ilvl w:val="2"/>
          <w:numId w:val="25"/>
        </w:numPr>
        <w:pBdr>
          <w:top w:val="nil"/>
          <w:left w:val="nil"/>
          <w:bottom w:val="nil"/>
          <w:right w:val="nil"/>
          <w:between w:val="nil"/>
        </w:pBdr>
        <w:tabs>
          <w:tab w:val="left" w:pos="876"/>
          <w:tab w:val="left" w:pos="877"/>
        </w:tabs>
        <w:spacing w:before="68"/>
      </w:pPr>
      <w:r>
        <w:rPr>
          <w:color w:val="000000"/>
        </w:rPr>
        <w:t>have previously reviewed the applicant’s application.</w:t>
      </w:r>
    </w:p>
    <w:p w14:paraId="02CFE860" w14:textId="77777777" w:rsidR="00B9232B" w:rsidRDefault="00000000">
      <w:pPr>
        <w:numPr>
          <w:ilvl w:val="2"/>
          <w:numId w:val="25"/>
        </w:numPr>
        <w:pBdr>
          <w:top w:val="nil"/>
          <w:left w:val="nil"/>
          <w:bottom w:val="nil"/>
          <w:right w:val="nil"/>
          <w:between w:val="nil"/>
        </w:pBdr>
        <w:tabs>
          <w:tab w:val="left" w:pos="876"/>
          <w:tab w:val="left" w:pos="877"/>
        </w:tabs>
        <w:spacing w:before="68"/>
      </w:pPr>
      <w:r>
        <w:rPr>
          <w:color w:val="000000"/>
        </w:rPr>
        <w:t xml:space="preserve">Where your objective professional judgement or impartiality may be affected, notify OTL as soon as possible </w:t>
      </w:r>
      <w:hyperlink r:id="rId17">
        <w:r>
          <w:rPr>
            <w:color w:val="000000"/>
          </w:rPr>
          <w:t>(</w:t>
        </w:r>
      </w:hyperlink>
      <w:hyperlink r:id="rId18">
        <w:r>
          <w:rPr>
            <w:color w:val="38761D"/>
            <w:u w:val="single"/>
          </w:rPr>
          <w:t>hea@uvu.edu</w:t>
        </w:r>
      </w:hyperlink>
      <w:r>
        <w:rPr>
          <w:color w:val="000000"/>
        </w:rPr>
        <w:t>).</w:t>
      </w:r>
    </w:p>
    <w:p w14:paraId="7D126AC9" w14:textId="77777777" w:rsidR="00B9232B" w:rsidRDefault="00B9232B">
      <w:pPr>
        <w:pBdr>
          <w:top w:val="nil"/>
          <w:left w:val="nil"/>
          <w:bottom w:val="nil"/>
          <w:right w:val="nil"/>
          <w:between w:val="nil"/>
        </w:pBdr>
        <w:tabs>
          <w:tab w:val="left" w:pos="876"/>
          <w:tab w:val="left" w:pos="877"/>
        </w:tabs>
        <w:spacing w:before="68"/>
      </w:pPr>
    </w:p>
    <w:p w14:paraId="46979EE7" w14:textId="77777777" w:rsidR="00B9232B" w:rsidRDefault="00000000">
      <w:pPr>
        <w:pBdr>
          <w:top w:val="nil"/>
          <w:left w:val="nil"/>
          <w:bottom w:val="nil"/>
          <w:right w:val="nil"/>
          <w:between w:val="nil"/>
        </w:pBdr>
        <w:tabs>
          <w:tab w:val="left" w:pos="876"/>
          <w:tab w:val="left" w:pos="877"/>
        </w:tabs>
        <w:spacing w:before="68" w:after="200"/>
        <w:ind w:left="540" w:hanging="360"/>
        <w:rPr>
          <w:color w:val="000000"/>
        </w:rPr>
      </w:pPr>
      <w:r>
        <w:rPr>
          <w:color w:val="38761D"/>
        </w:rPr>
        <w:t>7.5</w:t>
      </w:r>
      <w:r>
        <w:rPr>
          <w:color w:val="000000"/>
        </w:rPr>
        <w:t xml:space="preserve"> You will need to agree with other Panel members how you will all operate during the two- week Panel; including how/when you will communicate. You will all need to use the same </w:t>
      </w:r>
      <w:r>
        <w:rPr>
          <w:b/>
          <w:color w:val="000000"/>
        </w:rPr>
        <w:t>Review Grid</w:t>
      </w:r>
      <w:r>
        <w:rPr>
          <w:color w:val="000000"/>
        </w:rPr>
        <w:t xml:space="preserve"> (see Appendix 1) to enter your individual review judgement and feedback so planning  the timing of each person’s work during the two-week period will be important to agree at the start; only one person will be able to download and edit the grid at a time, so the order in which each Assessor will complete their review is important. The Lead Assessor should be last to enter their individual review so that they will have all the information they need to pull the individual judgements together and work with the other Panel member(s) to agree </w:t>
      </w:r>
      <w:proofErr w:type="gramStart"/>
      <w:r>
        <w:rPr>
          <w:color w:val="000000"/>
        </w:rPr>
        <w:t>a final outcome</w:t>
      </w:r>
      <w:proofErr w:type="gramEnd"/>
      <w:r>
        <w:rPr>
          <w:color w:val="000000"/>
        </w:rPr>
        <w:t>.</w:t>
      </w:r>
    </w:p>
    <w:p w14:paraId="41B7D477" w14:textId="77777777" w:rsidR="00B9232B" w:rsidRDefault="00000000">
      <w:pPr>
        <w:pBdr>
          <w:top w:val="nil"/>
          <w:left w:val="nil"/>
          <w:bottom w:val="nil"/>
          <w:right w:val="nil"/>
          <w:between w:val="nil"/>
        </w:pBdr>
        <w:ind w:left="540" w:hanging="361"/>
        <w:rPr>
          <w:color w:val="38761D"/>
        </w:rPr>
      </w:pPr>
      <w:r>
        <w:rPr>
          <w:color w:val="38761D"/>
        </w:rPr>
        <w:t>7.6</w:t>
      </w:r>
      <w:r>
        <w:rPr>
          <w:color w:val="000000"/>
        </w:rPr>
        <w:t xml:space="preserve"> Should you require any assistance during the Panel on any matter, please contact OTL at </w:t>
      </w:r>
      <w:hyperlink r:id="rId19">
        <w:r>
          <w:rPr>
            <w:color w:val="38761D"/>
            <w:u w:val="single"/>
          </w:rPr>
          <w:t>hea@uvu.edu</w:t>
        </w:r>
      </w:hyperlink>
      <w:r>
        <w:rPr>
          <w:color w:val="38761D"/>
        </w:rPr>
        <w:t>.</w:t>
      </w:r>
    </w:p>
    <w:p w14:paraId="445EBD2F" w14:textId="77777777" w:rsidR="00B9232B" w:rsidRDefault="00B9232B">
      <w:pPr>
        <w:pBdr>
          <w:top w:val="nil"/>
          <w:left w:val="nil"/>
          <w:bottom w:val="nil"/>
          <w:right w:val="nil"/>
          <w:between w:val="nil"/>
        </w:pBdr>
        <w:rPr>
          <w:color w:val="000000"/>
          <w:sz w:val="20"/>
          <w:szCs w:val="20"/>
        </w:rPr>
      </w:pPr>
    </w:p>
    <w:p w14:paraId="018C99C2" w14:textId="77777777" w:rsidR="00B9232B" w:rsidRDefault="00B9232B">
      <w:pPr>
        <w:pBdr>
          <w:top w:val="nil"/>
          <w:left w:val="nil"/>
          <w:bottom w:val="nil"/>
          <w:right w:val="nil"/>
          <w:between w:val="nil"/>
        </w:pBdr>
        <w:rPr>
          <w:color w:val="000000"/>
          <w:sz w:val="20"/>
          <w:szCs w:val="20"/>
        </w:rPr>
      </w:pPr>
    </w:p>
    <w:p w14:paraId="09F34740" w14:textId="77777777" w:rsidR="00B9232B" w:rsidRDefault="00000000">
      <w:pPr>
        <w:pStyle w:val="Heading1"/>
        <w:numPr>
          <w:ilvl w:val="0"/>
          <w:numId w:val="20"/>
        </w:numPr>
        <w:spacing w:before="236"/>
        <w:ind w:left="501"/>
      </w:pPr>
      <w:bookmarkStart w:id="9" w:name="_tyjcwt" w:colFirst="0" w:colLast="0"/>
      <w:bookmarkEnd w:id="9"/>
      <w:r>
        <w:t>Supporting Statements/Reference Letters (D1-3)</w:t>
      </w:r>
    </w:p>
    <w:p w14:paraId="55011653" w14:textId="77777777" w:rsidR="00B9232B" w:rsidRDefault="00000000">
      <w:pPr>
        <w:pBdr>
          <w:top w:val="nil"/>
          <w:left w:val="nil"/>
          <w:bottom w:val="nil"/>
          <w:right w:val="nil"/>
          <w:between w:val="nil"/>
        </w:pBdr>
        <w:spacing w:before="240"/>
        <w:ind w:left="533" w:hanging="360"/>
        <w:rPr>
          <w:color w:val="000000"/>
        </w:rPr>
      </w:pPr>
      <w:r>
        <w:rPr>
          <w:color w:val="38761D"/>
        </w:rPr>
        <w:t>8.1</w:t>
      </w:r>
      <w:r>
        <w:rPr>
          <w:color w:val="000000"/>
        </w:rPr>
        <w:t xml:space="preserve"> Alongside the application for each category of Fellowship, applicants submit Supporting Statements/Reference Letters (one for D1</w:t>
      </w:r>
      <w:r>
        <w:t xml:space="preserve">, two for </w:t>
      </w:r>
      <w:r>
        <w:rPr>
          <w:color w:val="000000"/>
        </w:rPr>
        <w:t xml:space="preserve">D3) to confirm and corroborate their application. </w:t>
      </w:r>
    </w:p>
    <w:p w14:paraId="25C25CB6" w14:textId="77777777" w:rsidR="00B9232B" w:rsidRDefault="00B9232B">
      <w:pPr>
        <w:pBdr>
          <w:top w:val="nil"/>
          <w:left w:val="nil"/>
          <w:bottom w:val="nil"/>
          <w:right w:val="nil"/>
          <w:between w:val="nil"/>
        </w:pBdr>
        <w:ind w:left="540" w:hanging="361"/>
        <w:rPr>
          <w:color w:val="000000"/>
        </w:rPr>
      </w:pPr>
    </w:p>
    <w:p w14:paraId="2C6B7927" w14:textId="77777777" w:rsidR="00B9232B" w:rsidRDefault="00000000">
      <w:pPr>
        <w:pBdr>
          <w:top w:val="nil"/>
          <w:left w:val="nil"/>
          <w:bottom w:val="nil"/>
          <w:right w:val="nil"/>
          <w:between w:val="nil"/>
        </w:pBdr>
        <w:ind w:left="540" w:hanging="361"/>
        <w:rPr>
          <w:color w:val="000000"/>
        </w:rPr>
      </w:pPr>
      <w:r>
        <w:rPr>
          <w:color w:val="38761D"/>
        </w:rPr>
        <w:t xml:space="preserve">8.2 </w:t>
      </w:r>
      <w:r>
        <w:rPr>
          <w:color w:val="000000"/>
        </w:rPr>
        <w:t>The Supporting Statements/Reference Letters will verify that the applicant represents their practice in a fair and genuine way throughout the application, in line with the requirements of the relevant Descriptor. You should review the Supporting Statements/Reference Letters to confirm that the applicant has represented their practice accurately and that the referees have provided their unique opinion that the applicant has demonstrated the requirements of the relevant Descriptor (D1-D3) of the PSF.</w:t>
      </w:r>
    </w:p>
    <w:p w14:paraId="32138823" w14:textId="77777777" w:rsidR="00B9232B" w:rsidRDefault="00B9232B">
      <w:pPr>
        <w:pBdr>
          <w:top w:val="nil"/>
          <w:left w:val="nil"/>
          <w:bottom w:val="nil"/>
          <w:right w:val="nil"/>
          <w:between w:val="nil"/>
        </w:pBdr>
        <w:ind w:left="540" w:hanging="361"/>
        <w:rPr>
          <w:color w:val="000000"/>
          <w:sz w:val="19"/>
          <w:szCs w:val="19"/>
        </w:rPr>
      </w:pPr>
    </w:p>
    <w:p w14:paraId="325A7EAF" w14:textId="77777777" w:rsidR="00B9232B" w:rsidRDefault="00000000">
      <w:pPr>
        <w:pBdr>
          <w:top w:val="nil"/>
          <w:left w:val="nil"/>
          <w:bottom w:val="nil"/>
          <w:right w:val="nil"/>
          <w:between w:val="nil"/>
        </w:pBdr>
        <w:ind w:left="540" w:hanging="361"/>
        <w:rPr>
          <w:color w:val="000000"/>
        </w:rPr>
      </w:pPr>
      <w:r>
        <w:rPr>
          <w:color w:val="38761D"/>
        </w:rPr>
        <w:lastRenderedPageBreak/>
        <w:t>8.3</w:t>
      </w:r>
      <w:r>
        <w:rPr>
          <w:color w:val="000000"/>
        </w:rPr>
        <w:t xml:space="preserve"> Your options in your review of the Supporting Statements/Reference Letters are ‘</w:t>
      </w:r>
      <w:r>
        <w:rPr>
          <w:b/>
          <w:color w:val="000000"/>
        </w:rPr>
        <w:t>Yes</w:t>
      </w:r>
      <w:r>
        <w:rPr>
          <w:color w:val="000000"/>
        </w:rPr>
        <w:t>’ or ‘</w:t>
      </w:r>
      <w:r>
        <w:rPr>
          <w:b/>
          <w:color w:val="000000"/>
        </w:rPr>
        <w:t>No</w:t>
      </w:r>
      <w:r>
        <w:rPr>
          <w:color w:val="000000"/>
        </w:rPr>
        <w:t>’. If your judgement is No, or there is any issue with the Supporting Statements please refer to Appendix 4 to determine the action to take. The Supporting Statements/Reference Letters cannot be used to compensate for significant issues with an application or to contribute to an overall Award or Refer decision for you as an Assessor. It is the applicant’s responsibility to make a sufficient claim against the relevant Descriptor criteria (D1-D3). They cannot be judged to have met the requirements for the relevant category of Fellowship unless they have done so themselves through their Account of Professional Practice.</w:t>
      </w:r>
    </w:p>
    <w:p w14:paraId="54BABC7D" w14:textId="77777777" w:rsidR="00B9232B" w:rsidRDefault="00B9232B">
      <w:pPr>
        <w:pBdr>
          <w:top w:val="nil"/>
          <w:left w:val="nil"/>
          <w:bottom w:val="nil"/>
          <w:right w:val="nil"/>
          <w:between w:val="nil"/>
        </w:pBdr>
        <w:ind w:left="540" w:hanging="361"/>
        <w:rPr>
          <w:color w:val="000000"/>
          <w:sz w:val="19"/>
          <w:szCs w:val="19"/>
        </w:rPr>
      </w:pPr>
    </w:p>
    <w:p w14:paraId="1ADDFB1A" w14:textId="77777777" w:rsidR="00B9232B" w:rsidRDefault="00000000">
      <w:pPr>
        <w:pBdr>
          <w:top w:val="nil"/>
          <w:left w:val="nil"/>
          <w:bottom w:val="nil"/>
          <w:right w:val="nil"/>
          <w:between w:val="nil"/>
        </w:pBdr>
        <w:spacing w:after="240"/>
        <w:ind w:left="540" w:hanging="360"/>
        <w:rPr>
          <w:color w:val="000000"/>
        </w:rPr>
      </w:pPr>
      <w:r>
        <w:rPr>
          <w:color w:val="38761D"/>
        </w:rPr>
        <w:t xml:space="preserve">8.4 </w:t>
      </w:r>
      <w:r>
        <w:rPr>
          <w:color w:val="000000"/>
        </w:rPr>
        <w:t xml:space="preserve">It is our preference that referees provide their Supporting Statements/Reference Letters (D1-D3) using the Advance HE </w:t>
      </w:r>
      <w:proofErr w:type="gramStart"/>
      <w:r>
        <w:rPr>
          <w:color w:val="000000"/>
        </w:rPr>
        <w:t>Supporting</w:t>
      </w:r>
      <w:proofErr w:type="gramEnd"/>
      <w:r>
        <w:rPr>
          <w:color w:val="000000"/>
        </w:rPr>
        <w:t xml:space="preserve"> Statement Guidance and Template (D1-D3) as these have been developed to provide the information required. However, referees may provide Supporting Statements/Reference Letters on institutional letterhead or on non-headed paper should they not be based in an organisation. If there are concerns regarding the Supporting Statement(s)/Reference Letter(s) such as issues relating to, for example, sufficiency, currency or similarity, please see Appendix 4 for guidance as to the appropriate course of action to take.</w:t>
      </w:r>
    </w:p>
    <w:p w14:paraId="50F6D94E" w14:textId="77777777" w:rsidR="00B9232B" w:rsidRDefault="00000000">
      <w:pPr>
        <w:pBdr>
          <w:top w:val="nil"/>
          <w:left w:val="nil"/>
          <w:bottom w:val="nil"/>
          <w:right w:val="nil"/>
          <w:between w:val="nil"/>
        </w:pBdr>
        <w:ind w:left="540" w:hanging="361"/>
        <w:rPr>
          <w:color w:val="000000"/>
          <w:sz w:val="20"/>
          <w:szCs w:val="20"/>
        </w:rPr>
      </w:pPr>
      <w:r>
        <w:rPr>
          <w:color w:val="38761D"/>
        </w:rPr>
        <w:t>8.5</w:t>
      </w:r>
      <w:r>
        <w:rPr>
          <w:color w:val="000000"/>
        </w:rPr>
        <w:t xml:space="preserve"> Some Supporting Statements/Reference Letters include useful information that could be drawn upon when writing your feedback to a referred applican</w:t>
      </w:r>
      <w:r>
        <w:t>t.</w:t>
      </w:r>
    </w:p>
    <w:p w14:paraId="28FB5C68" w14:textId="77777777" w:rsidR="00B9232B" w:rsidRDefault="00B9232B">
      <w:pPr>
        <w:pBdr>
          <w:top w:val="nil"/>
          <w:left w:val="nil"/>
          <w:bottom w:val="nil"/>
          <w:right w:val="nil"/>
          <w:between w:val="nil"/>
        </w:pBdr>
        <w:spacing w:before="11"/>
        <w:rPr>
          <w:color w:val="000000"/>
          <w:sz w:val="19"/>
          <w:szCs w:val="19"/>
        </w:rPr>
      </w:pPr>
    </w:p>
    <w:p w14:paraId="4E14B7CE" w14:textId="77777777" w:rsidR="00B9232B" w:rsidRDefault="00B9232B">
      <w:pPr>
        <w:pStyle w:val="Heading1"/>
      </w:pPr>
      <w:bookmarkStart w:id="10" w:name="_3dy6vkm" w:colFirst="0" w:colLast="0"/>
      <w:bookmarkEnd w:id="10"/>
    </w:p>
    <w:p w14:paraId="0BDC3241" w14:textId="77777777" w:rsidR="00B9232B" w:rsidRDefault="00B9232B">
      <w:pPr>
        <w:pBdr>
          <w:top w:val="nil"/>
          <w:left w:val="nil"/>
          <w:bottom w:val="nil"/>
          <w:right w:val="nil"/>
          <w:between w:val="nil"/>
        </w:pBdr>
        <w:spacing w:before="7"/>
        <w:rPr>
          <w:b/>
          <w:color w:val="000000"/>
          <w:sz w:val="36"/>
          <w:szCs w:val="36"/>
        </w:rPr>
      </w:pPr>
    </w:p>
    <w:p w14:paraId="1980A7FB" w14:textId="77777777" w:rsidR="00B9232B" w:rsidRDefault="00000000">
      <w:pPr>
        <w:pStyle w:val="Heading1"/>
        <w:numPr>
          <w:ilvl w:val="0"/>
          <w:numId w:val="20"/>
        </w:numPr>
      </w:pPr>
      <w:bookmarkStart w:id="11" w:name="_tbuge0j6we2n" w:colFirst="0" w:colLast="0"/>
      <w:bookmarkEnd w:id="11"/>
      <w:r>
        <w:t>Reviewing the First Submission</w:t>
      </w:r>
    </w:p>
    <w:p w14:paraId="77B8FCC8" w14:textId="77777777" w:rsidR="00B9232B" w:rsidRDefault="00000000">
      <w:pPr>
        <w:pBdr>
          <w:top w:val="nil"/>
          <w:left w:val="nil"/>
          <w:bottom w:val="nil"/>
          <w:right w:val="nil"/>
          <w:between w:val="nil"/>
        </w:pBdr>
        <w:spacing w:before="240" w:after="240"/>
        <w:ind w:left="540" w:hanging="360"/>
        <w:rPr>
          <w:color w:val="000000"/>
        </w:rPr>
      </w:pPr>
      <w:r>
        <w:rPr>
          <w:color w:val="38761D"/>
        </w:rPr>
        <w:t xml:space="preserve">9.1 </w:t>
      </w:r>
      <w:r>
        <w:rPr>
          <w:color w:val="000000"/>
        </w:rPr>
        <w:t xml:space="preserve">Your role in reviewing an application for Fellowship (D1-D3) is to make a judgement about </w:t>
      </w:r>
      <w:r>
        <w:rPr>
          <w:b/>
          <w:i/>
          <w:color w:val="000000"/>
        </w:rPr>
        <w:t>whether the evidence in the application is sufficient to meet the requirements of the relevant Descriptor</w:t>
      </w:r>
      <w:r>
        <w:rPr>
          <w:color w:val="000000"/>
        </w:rPr>
        <w:t>. Specific guidance about each category of fellowship is provided in Sections 14-16. The guidance for applicants and the</w:t>
      </w:r>
      <w:r>
        <w:rPr>
          <w:color w:val="0086B5"/>
        </w:rPr>
        <w:t xml:space="preserve"> </w:t>
      </w:r>
      <w:hyperlink r:id="rId20">
        <w:r>
          <w:rPr>
            <w:color w:val="38761D"/>
            <w:u w:val="single"/>
          </w:rPr>
          <w:t>UKPSF Dimensions of the Framework guidance</w:t>
        </w:r>
      </w:hyperlink>
      <w:hyperlink r:id="rId21">
        <w:r>
          <w:rPr>
            <w:color w:val="0086B5"/>
          </w:rPr>
          <w:t xml:space="preserve"> </w:t>
        </w:r>
      </w:hyperlink>
      <w:r>
        <w:rPr>
          <w:color w:val="000000"/>
        </w:rPr>
        <w:t>will also support you in making a judgement about the appropriateness and sufficiency of evidence of effective practice provided in the application.</w:t>
      </w:r>
    </w:p>
    <w:p w14:paraId="0EC67221" w14:textId="77777777" w:rsidR="00B9232B" w:rsidRDefault="00000000">
      <w:pPr>
        <w:pBdr>
          <w:top w:val="nil"/>
          <w:left w:val="nil"/>
          <w:bottom w:val="nil"/>
          <w:right w:val="nil"/>
          <w:between w:val="nil"/>
        </w:pBdr>
        <w:ind w:left="540" w:hanging="361"/>
        <w:rPr>
          <w:color w:val="000000"/>
        </w:rPr>
      </w:pPr>
      <w:r>
        <w:rPr>
          <w:color w:val="38761D"/>
        </w:rPr>
        <w:t>9.2</w:t>
      </w:r>
      <w:r>
        <w:rPr>
          <w:color w:val="000000"/>
        </w:rPr>
        <w:t xml:space="preserve"> Your individual independent judgement of an application is based on the applicant’s Account of Professional Practice (APP) and the two Supporting Statements (D1-D3). There are two possible outcomes for each application. These are:</w:t>
      </w:r>
    </w:p>
    <w:p w14:paraId="6E151DFF" w14:textId="77777777" w:rsidR="00B9232B" w:rsidRDefault="00B9232B">
      <w:pPr>
        <w:pBdr>
          <w:top w:val="nil"/>
          <w:left w:val="nil"/>
          <w:bottom w:val="nil"/>
          <w:right w:val="nil"/>
          <w:between w:val="nil"/>
        </w:pBdr>
        <w:ind w:left="540" w:hanging="361"/>
        <w:rPr>
          <w:color w:val="000000"/>
          <w:sz w:val="19"/>
          <w:szCs w:val="19"/>
        </w:rPr>
      </w:pPr>
    </w:p>
    <w:tbl>
      <w:tblPr>
        <w:tblStyle w:val="a1"/>
        <w:tblW w:w="8802" w:type="dxa"/>
        <w:tblInd w:w="9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2449"/>
        <w:gridCol w:w="6353"/>
      </w:tblGrid>
      <w:tr w:rsidR="00B9232B" w14:paraId="55975E05" w14:textId="77777777" w:rsidTr="00B3055A">
        <w:trPr>
          <w:trHeight w:val="961"/>
          <w:tblHeader/>
        </w:trPr>
        <w:tc>
          <w:tcPr>
            <w:tcW w:w="2449" w:type="dxa"/>
            <w:shd w:val="clear" w:color="auto" w:fill="EFEFEF"/>
          </w:tcPr>
          <w:p w14:paraId="3B2CC0D0" w14:textId="77777777" w:rsidR="00B9232B" w:rsidRDefault="00B9232B">
            <w:pPr>
              <w:pBdr>
                <w:top w:val="nil"/>
                <w:left w:val="nil"/>
                <w:bottom w:val="nil"/>
                <w:right w:val="nil"/>
                <w:between w:val="nil"/>
              </w:pBdr>
              <w:ind w:left="540" w:hanging="361"/>
              <w:rPr>
                <w:color w:val="000000"/>
                <w:sz w:val="19"/>
                <w:szCs w:val="19"/>
              </w:rPr>
            </w:pPr>
          </w:p>
          <w:p w14:paraId="3EEDCB19" w14:textId="77777777" w:rsidR="00B9232B" w:rsidRDefault="00000000">
            <w:pPr>
              <w:pBdr>
                <w:top w:val="nil"/>
                <w:left w:val="nil"/>
                <w:bottom w:val="nil"/>
                <w:right w:val="nil"/>
                <w:between w:val="nil"/>
              </w:pBdr>
              <w:ind w:left="540" w:hanging="361"/>
              <w:rPr>
                <w:b/>
                <w:color w:val="000000"/>
              </w:rPr>
            </w:pPr>
            <w:r>
              <w:rPr>
                <w:b/>
                <w:color w:val="000000"/>
              </w:rPr>
              <w:t>Award</w:t>
            </w:r>
          </w:p>
        </w:tc>
        <w:tc>
          <w:tcPr>
            <w:tcW w:w="6353" w:type="dxa"/>
            <w:shd w:val="clear" w:color="auto" w:fill="EFEFEF"/>
          </w:tcPr>
          <w:p w14:paraId="43954843" w14:textId="77777777" w:rsidR="00B9232B" w:rsidRDefault="00B9232B">
            <w:pPr>
              <w:pBdr>
                <w:top w:val="nil"/>
                <w:left w:val="nil"/>
                <w:bottom w:val="nil"/>
                <w:right w:val="nil"/>
                <w:between w:val="nil"/>
              </w:pBdr>
              <w:ind w:left="540" w:hanging="361"/>
              <w:rPr>
                <w:color w:val="000000"/>
                <w:sz w:val="19"/>
                <w:szCs w:val="19"/>
              </w:rPr>
            </w:pPr>
          </w:p>
          <w:p w14:paraId="5102056F" w14:textId="77777777" w:rsidR="00B9232B" w:rsidRDefault="00000000">
            <w:pPr>
              <w:pBdr>
                <w:top w:val="nil"/>
                <w:left w:val="nil"/>
                <w:bottom w:val="nil"/>
                <w:right w:val="nil"/>
                <w:between w:val="nil"/>
              </w:pBdr>
              <w:ind w:left="540" w:hanging="361"/>
              <w:rPr>
                <w:color w:val="000000"/>
              </w:rPr>
            </w:pPr>
            <w:r>
              <w:rPr>
                <w:color w:val="000000"/>
              </w:rPr>
              <w:t>The evidence is sufficient to award Fellowship at the relevant category.</w:t>
            </w:r>
          </w:p>
        </w:tc>
      </w:tr>
      <w:tr w:rsidR="00B9232B" w14:paraId="75860AD5" w14:textId="77777777" w:rsidTr="00B3055A">
        <w:trPr>
          <w:trHeight w:val="1216"/>
        </w:trPr>
        <w:tc>
          <w:tcPr>
            <w:tcW w:w="2449" w:type="dxa"/>
            <w:shd w:val="clear" w:color="auto" w:fill="EFEFEF"/>
          </w:tcPr>
          <w:p w14:paraId="2AFED8D5" w14:textId="77777777" w:rsidR="00B9232B" w:rsidRDefault="00B9232B">
            <w:pPr>
              <w:pBdr>
                <w:top w:val="nil"/>
                <w:left w:val="nil"/>
                <w:bottom w:val="nil"/>
                <w:right w:val="nil"/>
                <w:between w:val="nil"/>
              </w:pBdr>
              <w:ind w:left="540" w:hanging="361"/>
              <w:rPr>
                <w:color w:val="000000"/>
                <w:sz w:val="19"/>
                <w:szCs w:val="19"/>
              </w:rPr>
            </w:pPr>
          </w:p>
          <w:p w14:paraId="0DD13641" w14:textId="77777777" w:rsidR="00B9232B" w:rsidRDefault="00000000">
            <w:pPr>
              <w:pBdr>
                <w:top w:val="nil"/>
                <w:left w:val="nil"/>
                <w:bottom w:val="nil"/>
                <w:right w:val="nil"/>
                <w:between w:val="nil"/>
              </w:pBdr>
              <w:ind w:left="540" w:hanging="361"/>
              <w:rPr>
                <w:b/>
                <w:color w:val="000000"/>
              </w:rPr>
            </w:pPr>
            <w:r>
              <w:rPr>
                <w:b/>
                <w:color w:val="000000"/>
              </w:rPr>
              <w:t>Refer</w:t>
            </w:r>
          </w:p>
        </w:tc>
        <w:tc>
          <w:tcPr>
            <w:tcW w:w="6353" w:type="dxa"/>
            <w:shd w:val="clear" w:color="auto" w:fill="EFEFEF"/>
          </w:tcPr>
          <w:p w14:paraId="2E1B0B0B" w14:textId="77777777" w:rsidR="00B9232B" w:rsidRDefault="00B9232B">
            <w:pPr>
              <w:pBdr>
                <w:top w:val="nil"/>
                <w:left w:val="nil"/>
                <w:bottom w:val="nil"/>
                <w:right w:val="nil"/>
                <w:between w:val="nil"/>
              </w:pBdr>
              <w:ind w:left="540" w:hanging="361"/>
              <w:rPr>
                <w:color w:val="000000"/>
                <w:sz w:val="19"/>
                <w:szCs w:val="19"/>
              </w:rPr>
            </w:pPr>
          </w:p>
          <w:p w14:paraId="5E837E02" w14:textId="77777777" w:rsidR="00B9232B" w:rsidRDefault="00000000">
            <w:pPr>
              <w:pBdr>
                <w:top w:val="nil"/>
                <w:left w:val="nil"/>
                <w:bottom w:val="nil"/>
                <w:right w:val="nil"/>
                <w:between w:val="nil"/>
              </w:pBdr>
              <w:ind w:left="540" w:hanging="361"/>
              <w:rPr>
                <w:color w:val="000000"/>
              </w:rPr>
            </w:pPr>
            <w:r>
              <w:rPr>
                <w:color w:val="000000"/>
              </w:rPr>
              <w:t xml:space="preserve">The evidence is </w:t>
            </w:r>
            <w:proofErr w:type="gramStart"/>
            <w:r>
              <w:rPr>
                <w:color w:val="000000"/>
              </w:rPr>
              <w:t>insufficient</w:t>
            </w:r>
            <w:proofErr w:type="gramEnd"/>
            <w:r>
              <w:rPr>
                <w:color w:val="000000"/>
              </w:rPr>
              <w:t xml:space="preserve"> and the application is referred. The applicant may then revise and re-submit their application on </w:t>
            </w:r>
            <w:r>
              <w:rPr>
                <w:b/>
                <w:color w:val="000000"/>
              </w:rPr>
              <w:t xml:space="preserve">one </w:t>
            </w:r>
            <w:r>
              <w:rPr>
                <w:color w:val="000000"/>
              </w:rPr>
              <w:t>occasion without incurring an additional fee.</w:t>
            </w:r>
          </w:p>
        </w:tc>
      </w:tr>
    </w:tbl>
    <w:p w14:paraId="325A941A" w14:textId="77777777" w:rsidR="00B9232B" w:rsidRDefault="00B9232B">
      <w:pPr>
        <w:pBdr>
          <w:top w:val="nil"/>
          <w:left w:val="nil"/>
          <w:bottom w:val="nil"/>
          <w:right w:val="nil"/>
          <w:between w:val="nil"/>
        </w:pBdr>
        <w:ind w:left="540" w:hanging="361"/>
        <w:rPr>
          <w:color w:val="000000"/>
          <w:sz w:val="24"/>
          <w:szCs w:val="24"/>
        </w:rPr>
      </w:pPr>
    </w:p>
    <w:p w14:paraId="57F073B3" w14:textId="77777777" w:rsidR="00B9232B" w:rsidRDefault="00B9232B">
      <w:pPr>
        <w:pBdr>
          <w:top w:val="nil"/>
          <w:left w:val="nil"/>
          <w:bottom w:val="nil"/>
          <w:right w:val="nil"/>
          <w:between w:val="nil"/>
        </w:pBdr>
        <w:ind w:left="540" w:hanging="361"/>
        <w:rPr>
          <w:color w:val="000000"/>
          <w:sz w:val="24"/>
          <w:szCs w:val="24"/>
        </w:rPr>
      </w:pPr>
    </w:p>
    <w:p w14:paraId="3E937417" w14:textId="77777777" w:rsidR="00B9232B" w:rsidRDefault="00000000">
      <w:pPr>
        <w:pBdr>
          <w:top w:val="nil"/>
          <w:left w:val="nil"/>
          <w:bottom w:val="nil"/>
          <w:right w:val="nil"/>
          <w:between w:val="nil"/>
        </w:pBdr>
        <w:ind w:left="630" w:hanging="360"/>
        <w:rPr>
          <w:color w:val="000000"/>
        </w:rPr>
      </w:pPr>
      <w:r>
        <w:rPr>
          <w:color w:val="38761D"/>
        </w:rPr>
        <w:t>9.3</w:t>
      </w:r>
      <w:r>
        <w:rPr>
          <w:color w:val="000000"/>
        </w:rPr>
        <w:t xml:space="preserve"> For you to make your individual judgement that fellowship should be awarded, your review of the application needs to conclude that </w:t>
      </w:r>
      <w:r>
        <w:rPr>
          <w:b/>
          <w:color w:val="000000"/>
        </w:rPr>
        <w:t xml:space="preserve">all Descriptor criteria </w:t>
      </w:r>
      <w:r>
        <w:rPr>
          <w:color w:val="000000"/>
        </w:rPr>
        <w:t>are sufficiently evidenced to be judged as ‘</w:t>
      </w:r>
      <w:r>
        <w:rPr>
          <w:b/>
          <w:color w:val="000000"/>
        </w:rPr>
        <w:t>Met</w:t>
      </w:r>
      <w:r>
        <w:rPr>
          <w:color w:val="000000"/>
        </w:rPr>
        <w:t xml:space="preserve">’. In reaching this individual judgement, you should consider whether the Descriptor criteria have been met ‘holistically’. It is likely that some parts of the Descriptor will be met more convincingly than others and your overall judgement should take into consideration the evidence </w:t>
      </w:r>
      <w:proofErr w:type="gramStart"/>
      <w:r>
        <w:rPr>
          <w:color w:val="000000"/>
        </w:rPr>
        <w:t>as a whole across</w:t>
      </w:r>
      <w:proofErr w:type="gramEnd"/>
      <w:r>
        <w:rPr>
          <w:color w:val="000000"/>
        </w:rPr>
        <w:t xml:space="preserve"> the full application. If you judge </w:t>
      </w:r>
      <w:r>
        <w:rPr>
          <w:b/>
          <w:color w:val="000000"/>
        </w:rPr>
        <w:t xml:space="preserve">one or more </w:t>
      </w:r>
      <w:r>
        <w:rPr>
          <w:color w:val="000000"/>
        </w:rPr>
        <w:t>Descriptor criteria as ‘</w:t>
      </w:r>
      <w:r>
        <w:rPr>
          <w:b/>
          <w:color w:val="000000"/>
        </w:rPr>
        <w:t>Not Met</w:t>
      </w:r>
      <w:r>
        <w:rPr>
          <w:color w:val="000000"/>
        </w:rPr>
        <w:t xml:space="preserve">’ then your individual judgement is </w:t>
      </w:r>
      <w:r>
        <w:rPr>
          <w:b/>
          <w:color w:val="000000"/>
        </w:rPr>
        <w:t>Refer</w:t>
      </w:r>
      <w:r>
        <w:rPr>
          <w:color w:val="000000"/>
        </w:rPr>
        <w:t>.</w:t>
      </w:r>
    </w:p>
    <w:p w14:paraId="39D97CEF" w14:textId="77777777" w:rsidR="00B9232B" w:rsidRDefault="00B9232B">
      <w:pPr>
        <w:pBdr>
          <w:top w:val="nil"/>
          <w:left w:val="nil"/>
          <w:bottom w:val="nil"/>
          <w:right w:val="nil"/>
          <w:between w:val="nil"/>
        </w:pBdr>
        <w:ind w:left="630" w:hanging="360"/>
        <w:rPr>
          <w:color w:val="000000"/>
          <w:sz w:val="20"/>
          <w:szCs w:val="20"/>
        </w:rPr>
      </w:pPr>
    </w:p>
    <w:p w14:paraId="679AA9D9" w14:textId="77777777" w:rsidR="00B9232B" w:rsidRDefault="00000000">
      <w:pPr>
        <w:pBdr>
          <w:top w:val="nil"/>
          <w:left w:val="nil"/>
          <w:bottom w:val="nil"/>
          <w:right w:val="nil"/>
          <w:between w:val="nil"/>
        </w:pBdr>
        <w:ind w:left="630" w:hanging="360"/>
        <w:rPr>
          <w:color w:val="000000"/>
        </w:rPr>
      </w:pPr>
      <w:r>
        <w:rPr>
          <w:color w:val="38761D"/>
        </w:rPr>
        <w:t>9.4</w:t>
      </w:r>
      <w:r>
        <w:rPr>
          <w:color w:val="000000"/>
        </w:rPr>
        <w:t xml:space="preserve"> To carry out your independent review of the application, you will use the relevant </w:t>
      </w:r>
      <w:r>
        <w:rPr>
          <w:b/>
          <w:color w:val="000000"/>
        </w:rPr>
        <w:t xml:space="preserve">Review Grid </w:t>
      </w:r>
      <w:r>
        <w:rPr>
          <w:color w:val="000000"/>
        </w:rPr>
        <w:t xml:space="preserve">(see Appendix 1). In Section 1 of the Review Grid - Review of application against Descriptor Criteria, you </w:t>
      </w:r>
      <w:r>
        <w:rPr>
          <w:color w:val="000000"/>
        </w:rPr>
        <w:lastRenderedPageBreak/>
        <w:t>must make a “Met” or “Not Met” judgement by marking an “X” in the Met or Not Met box for each Descriptor criterion.</w:t>
      </w:r>
    </w:p>
    <w:p w14:paraId="3372DF8C" w14:textId="77777777" w:rsidR="00B9232B" w:rsidRDefault="00B9232B">
      <w:pPr>
        <w:pBdr>
          <w:top w:val="nil"/>
          <w:left w:val="nil"/>
          <w:bottom w:val="nil"/>
          <w:right w:val="nil"/>
          <w:between w:val="nil"/>
        </w:pBdr>
        <w:ind w:left="630" w:hanging="360"/>
        <w:rPr>
          <w:color w:val="000000"/>
          <w:sz w:val="20"/>
          <w:szCs w:val="20"/>
        </w:rPr>
      </w:pPr>
    </w:p>
    <w:p w14:paraId="58F6BF0C" w14:textId="77777777" w:rsidR="00B9232B" w:rsidRDefault="00000000">
      <w:pPr>
        <w:pBdr>
          <w:top w:val="nil"/>
          <w:left w:val="nil"/>
          <w:bottom w:val="nil"/>
          <w:right w:val="nil"/>
          <w:between w:val="nil"/>
        </w:pBdr>
        <w:ind w:left="630" w:hanging="360"/>
        <w:rPr>
          <w:color w:val="000000"/>
        </w:rPr>
      </w:pPr>
      <w:r>
        <w:rPr>
          <w:color w:val="38761D"/>
        </w:rPr>
        <w:t>9.5</w:t>
      </w:r>
      <w:r>
        <w:rPr>
          <w:color w:val="000000"/>
        </w:rPr>
        <w:t xml:space="preserve"> Under each Descriptor criterion there is space for you to provide comments to support your judgement against that criterion. You should highlight evidence that you find convincing against the Descriptor criterion (strengths) and identify any areas that you conclude need</w:t>
      </w:r>
      <w:r>
        <w:t xml:space="preserve"> </w:t>
      </w:r>
      <w:r>
        <w:rPr>
          <w:color w:val="000000"/>
        </w:rPr>
        <w:t>further evidence before you can confirm the criterion is met. Your comments will make clear the reasons for your judgement and support the other Assessor(s) to understand your position.</w:t>
      </w:r>
    </w:p>
    <w:p w14:paraId="0D0C0A40" w14:textId="77777777" w:rsidR="00B9232B" w:rsidRDefault="00B9232B">
      <w:pPr>
        <w:pBdr>
          <w:top w:val="nil"/>
          <w:left w:val="nil"/>
          <w:bottom w:val="nil"/>
          <w:right w:val="nil"/>
          <w:between w:val="nil"/>
        </w:pBdr>
        <w:ind w:left="630" w:hanging="450"/>
        <w:rPr>
          <w:color w:val="000000"/>
          <w:sz w:val="18"/>
          <w:szCs w:val="18"/>
        </w:rPr>
      </w:pPr>
    </w:p>
    <w:p w14:paraId="21F1F964" w14:textId="77777777" w:rsidR="00B9232B" w:rsidRDefault="00000000">
      <w:pPr>
        <w:pBdr>
          <w:top w:val="nil"/>
          <w:left w:val="nil"/>
          <w:bottom w:val="nil"/>
          <w:right w:val="nil"/>
          <w:between w:val="nil"/>
        </w:pBdr>
        <w:ind w:left="630" w:hanging="450"/>
        <w:rPr>
          <w:color w:val="000000"/>
        </w:rPr>
      </w:pPr>
      <w:proofErr w:type="gramStart"/>
      <w:r>
        <w:rPr>
          <w:color w:val="38761D"/>
        </w:rPr>
        <w:t>9.6</w:t>
      </w:r>
      <w:r>
        <w:rPr>
          <w:color w:val="000000"/>
        </w:rPr>
        <w:t xml:space="preserve">  When</w:t>
      </w:r>
      <w:proofErr w:type="gramEnd"/>
      <w:r>
        <w:rPr>
          <w:color w:val="000000"/>
        </w:rPr>
        <w:t xml:space="preserve"> writing your comments, please remember that the applicant has chosen which category of Fellowship to apply for; you should not refer to an alternative category. </w:t>
      </w:r>
    </w:p>
    <w:p w14:paraId="5AF93762" w14:textId="77777777" w:rsidR="00B9232B" w:rsidRDefault="00B9232B">
      <w:pPr>
        <w:pBdr>
          <w:top w:val="nil"/>
          <w:left w:val="nil"/>
          <w:bottom w:val="nil"/>
          <w:right w:val="nil"/>
          <w:between w:val="nil"/>
        </w:pBdr>
        <w:ind w:left="630" w:hanging="450"/>
        <w:rPr>
          <w:color w:val="000000"/>
          <w:sz w:val="18"/>
          <w:szCs w:val="18"/>
        </w:rPr>
      </w:pPr>
    </w:p>
    <w:p w14:paraId="25CEA470" w14:textId="77777777" w:rsidR="00B9232B" w:rsidRDefault="00000000">
      <w:pPr>
        <w:pBdr>
          <w:top w:val="nil"/>
          <w:left w:val="nil"/>
          <w:bottom w:val="nil"/>
          <w:right w:val="nil"/>
          <w:between w:val="nil"/>
        </w:pBdr>
        <w:ind w:left="630" w:hanging="450"/>
        <w:rPr>
          <w:color w:val="000000"/>
        </w:rPr>
      </w:pPr>
      <w:proofErr w:type="gramStart"/>
      <w:r>
        <w:rPr>
          <w:color w:val="38761D"/>
        </w:rPr>
        <w:t>9.7</w:t>
      </w:r>
      <w:r>
        <w:rPr>
          <w:color w:val="000000"/>
        </w:rPr>
        <w:t xml:space="preserve">  If</w:t>
      </w:r>
      <w:proofErr w:type="gramEnd"/>
      <w:r>
        <w:rPr>
          <w:color w:val="000000"/>
        </w:rPr>
        <w:t xml:space="preserve"> you are unsure as to whether one or more of the Descriptor criteria are Met or Not Met, use Section 1 of the Review Grid to flag your concerns and indicate to the other Panel members that you wish to discuss this further. Following discussion with the other Panel you may decide to change your initial individual decision; in this instance, please ensure that you </w:t>
      </w:r>
      <w:r>
        <w:rPr>
          <w:b/>
          <w:color w:val="000000"/>
        </w:rPr>
        <w:t xml:space="preserve">finalize </w:t>
      </w:r>
      <w:r>
        <w:rPr>
          <w:color w:val="000000"/>
        </w:rPr>
        <w:t>your part of the shared Review Grid, making clear your own individual judgement and feedback.</w:t>
      </w:r>
    </w:p>
    <w:p w14:paraId="03871D81" w14:textId="77777777" w:rsidR="00B9232B" w:rsidRDefault="00B9232B">
      <w:pPr>
        <w:pBdr>
          <w:top w:val="nil"/>
          <w:left w:val="nil"/>
          <w:bottom w:val="nil"/>
          <w:right w:val="nil"/>
          <w:between w:val="nil"/>
        </w:pBdr>
        <w:ind w:left="630" w:hanging="450"/>
        <w:rPr>
          <w:color w:val="000000"/>
          <w:sz w:val="19"/>
          <w:szCs w:val="19"/>
        </w:rPr>
      </w:pPr>
    </w:p>
    <w:p w14:paraId="718395E8" w14:textId="77777777" w:rsidR="00B9232B" w:rsidRDefault="00000000">
      <w:pPr>
        <w:pBdr>
          <w:top w:val="nil"/>
          <w:left w:val="nil"/>
          <w:bottom w:val="nil"/>
          <w:right w:val="nil"/>
          <w:between w:val="nil"/>
        </w:pBdr>
        <w:ind w:left="630" w:hanging="450"/>
        <w:rPr>
          <w:color w:val="000000"/>
          <w:sz w:val="18"/>
          <w:szCs w:val="18"/>
        </w:rPr>
      </w:pPr>
      <w:proofErr w:type="gramStart"/>
      <w:r>
        <w:rPr>
          <w:color w:val="38761D"/>
        </w:rPr>
        <w:t>9.8</w:t>
      </w:r>
      <w:r>
        <w:rPr>
          <w:color w:val="000000"/>
        </w:rPr>
        <w:t xml:space="preserve">  If</w:t>
      </w:r>
      <w:proofErr w:type="gramEnd"/>
      <w:r>
        <w:rPr>
          <w:color w:val="000000"/>
        </w:rPr>
        <w:t xml:space="preserve"> your individual judgement is that all the Descriptor criteria have been sufficiently evidenced, enter your individual judgement in Section 3 of the Review Grid as </w:t>
      </w:r>
      <w:r>
        <w:rPr>
          <w:b/>
          <w:color w:val="000000"/>
        </w:rPr>
        <w:t xml:space="preserve">Award  </w:t>
      </w:r>
      <w:r>
        <w:rPr>
          <w:color w:val="000000"/>
        </w:rPr>
        <w:t xml:space="preserve">(please note that the combined Panel outcome could be Refer). </w:t>
      </w:r>
    </w:p>
    <w:p w14:paraId="601AE063" w14:textId="77777777" w:rsidR="00B9232B" w:rsidRDefault="00B9232B">
      <w:pPr>
        <w:pBdr>
          <w:top w:val="nil"/>
          <w:left w:val="nil"/>
          <w:bottom w:val="nil"/>
          <w:right w:val="nil"/>
          <w:between w:val="nil"/>
        </w:pBdr>
        <w:ind w:left="630" w:hanging="450"/>
        <w:rPr>
          <w:color w:val="000000"/>
          <w:sz w:val="18"/>
          <w:szCs w:val="18"/>
        </w:rPr>
      </w:pPr>
    </w:p>
    <w:p w14:paraId="021F2098" w14:textId="77777777" w:rsidR="00B9232B" w:rsidRDefault="00000000">
      <w:pPr>
        <w:pBdr>
          <w:top w:val="nil"/>
          <w:left w:val="nil"/>
          <w:bottom w:val="nil"/>
          <w:right w:val="nil"/>
          <w:between w:val="nil"/>
        </w:pBdr>
        <w:ind w:left="630" w:hanging="450"/>
        <w:rPr>
          <w:color w:val="000000"/>
        </w:rPr>
      </w:pPr>
      <w:proofErr w:type="gramStart"/>
      <w:r>
        <w:rPr>
          <w:color w:val="38761D"/>
        </w:rPr>
        <w:t>9.9</w:t>
      </w:r>
      <w:r>
        <w:rPr>
          <w:color w:val="000000"/>
        </w:rPr>
        <w:t xml:space="preserve">  If</w:t>
      </w:r>
      <w:proofErr w:type="gramEnd"/>
      <w:r>
        <w:rPr>
          <w:color w:val="000000"/>
        </w:rPr>
        <w:t xml:space="preserve">, after having reviewed the application and the Supporting/Advocate Statements, you are unconvinced that the application has met all the Descriptor criteria, enter your overall judgement in Section 3 of the Review Grid as </w:t>
      </w:r>
      <w:r>
        <w:rPr>
          <w:b/>
          <w:color w:val="000000"/>
        </w:rPr>
        <w:t>Refer</w:t>
      </w:r>
      <w:r>
        <w:rPr>
          <w:color w:val="000000"/>
        </w:rPr>
        <w:t>.</w:t>
      </w:r>
    </w:p>
    <w:p w14:paraId="7F320689" w14:textId="77777777" w:rsidR="00B9232B" w:rsidRDefault="00B9232B">
      <w:pPr>
        <w:pBdr>
          <w:top w:val="nil"/>
          <w:left w:val="nil"/>
          <w:bottom w:val="nil"/>
          <w:right w:val="nil"/>
          <w:between w:val="nil"/>
        </w:pBdr>
        <w:ind w:left="630" w:hanging="450"/>
        <w:rPr>
          <w:color w:val="000000"/>
          <w:sz w:val="20"/>
          <w:szCs w:val="20"/>
        </w:rPr>
      </w:pPr>
    </w:p>
    <w:p w14:paraId="3D31B321" w14:textId="77777777" w:rsidR="00B9232B" w:rsidRDefault="00000000">
      <w:pPr>
        <w:pBdr>
          <w:top w:val="nil"/>
          <w:left w:val="nil"/>
          <w:bottom w:val="nil"/>
          <w:right w:val="nil"/>
          <w:between w:val="nil"/>
        </w:pBdr>
        <w:ind w:left="630" w:hanging="450"/>
        <w:rPr>
          <w:color w:val="000000"/>
        </w:rPr>
      </w:pPr>
      <w:r>
        <w:rPr>
          <w:color w:val="38761D"/>
        </w:rPr>
        <w:t xml:space="preserve">9.10 </w:t>
      </w:r>
      <w:r>
        <w:rPr>
          <w:color w:val="000000"/>
        </w:rPr>
        <w:t xml:space="preserve">If your overall individual judgement is to </w:t>
      </w:r>
      <w:r>
        <w:rPr>
          <w:b/>
          <w:color w:val="000000"/>
        </w:rPr>
        <w:t xml:space="preserve">Refer </w:t>
      </w:r>
      <w:r>
        <w:rPr>
          <w:color w:val="000000"/>
        </w:rPr>
        <w:t xml:space="preserve">the application, provide feedback to the applicant in the Review Grid within </w:t>
      </w:r>
      <w:r>
        <w:rPr>
          <w:b/>
          <w:color w:val="000000"/>
        </w:rPr>
        <w:t>Section 3: Initial Individual Assessor judgement and feedback to referred applicants</w:t>
      </w:r>
      <w:r>
        <w:rPr>
          <w:color w:val="000000"/>
        </w:rPr>
        <w:t>. Feedback in this section of the Review Grid should be written to the applicant and needs to make clear how/where they need to revise/strengthen their application to be successful in their resubmission. Guidance on writing feedback is included in Section 11 and Appendix 3.</w:t>
      </w:r>
    </w:p>
    <w:p w14:paraId="36B1BF0C" w14:textId="77777777" w:rsidR="00B9232B" w:rsidRDefault="00B9232B">
      <w:pPr>
        <w:pBdr>
          <w:top w:val="nil"/>
          <w:left w:val="nil"/>
          <w:bottom w:val="nil"/>
          <w:right w:val="nil"/>
          <w:between w:val="nil"/>
        </w:pBdr>
        <w:ind w:left="630" w:hanging="450"/>
        <w:rPr>
          <w:color w:val="000000"/>
          <w:sz w:val="19"/>
          <w:szCs w:val="19"/>
        </w:rPr>
      </w:pPr>
    </w:p>
    <w:p w14:paraId="5BFB02D4" w14:textId="77777777" w:rsidR="00B9232B" w:rsidRDefault="00000000">
      <w:pPr>
        <w:pBdr>
          <w:top w:val="nil"/>
          <w:left w:val="nil"/>
          <w:bottom w:val="nil"/>
          <w:right w:val="nil"/>
          <w:between w:val="nil"/>
        </w:pBdr>
        <w:ind w:left="630" w:hanging="450"/>
        <w:rPr>
          <w:color w:val="000000"/>
        </w:rPr>
      </w:pPr>
      <w:r>
        <w:rPr>
          <w:color w:val="38761D"/>
        </w:rPr>
        <w:t>9.11</w:t>
      </w:r>
      <w:r>
        <w:rPr>
          <w:color w:val="000000"/>
        </w:rPr>
        <w:t xml:space="preserve"> Although the Lead Assessor is responsible for drafting the feedback to unsuccessful applicants (Section 11), all Assessors on the Panel are expected to support the Lead Assessor by providing clear information on their own forms, using wording that can potentially be used by the Lead Assessor in providing feedback for the applicant. All Panel members need to make clear why they have accepted or referred on each Descriptor criterion; it is important that the feedback the Lead Assessor constructs reflects the judgements of all Panel members and is accurate, supportive and actionable </w:t>
      </w:r>
      <w:proofErr w:type="gramStart"/>
      <w:r>
        <w:rPr>
          <w:color w:val="000000"/>
        </w:rPr>
        <w:t>in order to</w:t>
      </w:r>
      <w:proofErr w:type="gramEnd"/>
      <w:r>
        <w:rPr>
          <w:color w:val="000000"/>
        </w:rPr>
        <w:t xml:space="preserve"> guide the applicant to be successful at resubmission.</w:t>
      </w:r>
    </w:p>
    <w:p w14:paraId="47A86631" w14:textId="77777777" w:rsidR="00B9232B" w:rsidRDefault="00B9232B">
      <w:pPr>
        <w:pBdr>
          <w:top w:val="nil"/>
          <w:left w:val="nil"/>
          <w:bottom w:val="nil"/>
          <w:right w:val="nil"/>
          <w:between w:val="nil"/>
        </w:pBdr>
        <w:ind w:left="630" w:hanging="450"/>
        <w:rPr>
          <w:color w:val="000000"/>
          <w:sz w:val="19"/>
          <w:szCs w:val="19"/>
        </w:rPr>
      </w:pPr>
    </w:p>
    <w:p w14:paraId="22654436" w14:textId="77777777" w:rsidR="00B9232B" w:rsidRDefault="00000000">
      <w:pPr>
        <w:pBdr>
          <w:top w:val="nil"/>
          <w:left w:val="nil"/>
          <w:bottom w:val="nil"/>
          <w:right w:val="nil"/>
          <w:between w:val="nil"/>
        </w:pBdr>
        <w:ind w:left="630" w:hanging="450"/>
      </w:pPr>
      <w:r>
        <w:rPr>
          <w:color w:val="38761D"/>
        </w:rPr>
        <w:t>9.12</w:t>
      </w:r>
      <w:r>
        <w:rPr>
          <w:color w:val="000000"/>
        </w:rPr>
        <w:t xml:space="preserve"> Please note that an applicant could access the completed Panel Review Grid by making a data request. Although this is an extremely rare occurrence, in this instance OTL would redact Assessor identities but will be obligated to provide the grid in full without other revision. It is important therefore, that the commentary you provide within all Review Grids is professionally worded and uses an appropriate tone.</w:t>
      </w:r>
    </w:p>
    <w:p w14:paraId="21F6A05D" w14:textId="77777777" w:rsidR="00B9232B" w:rsidRDefault="00B9232B">
      <w:pPr>
        <w:pBdr>
          <w:top w:val="nil"/>
          <w:left w:val="nil"/>
          <w:bottom w:val="nil"/>
          <w:right w:val="nil"/>
          <w:between w:val="nil"/>
        </w:pBdr>
        <w:ind w:left="630" w:hanging="450"/>
      </w:pPr>
    </w:p>
    <w:p w14:paraId="0D72D3F9" w14:textId="77777777" w:rsidR="00B9232B" w:rsidRDefault="00000000">
      <w:pPr>
        <w:pStyle w:val="Heading1"/>
        <w:ind w:left="630" w:hanging="450"/>
      </w:pPr>
      <w:bookmarkStart w:id="12" w:name="_jtsnob9lbrhc" w:colFirst="0" w:colLast="0"/>
      <w:bookmarkEnd w:id="12"/>
      <w:r>
        <w:t>10. Recording Panel Discussions</w:t>
      </w:r>
    </w:p>
    <w:p w14:paraId="093AB62D" w14:textId="77777777" w:rsidR="00B9232B" w:rsidRDefault="00B9232B">
      <w:pPr>
        <w:pBdr>
          <w:top w:val="nil"/>
          <w:left w:val="nil"/>
          <w:bottom w:val="nil"/>
          <w:right w:val="nil"/>
          <w:between w:val="nil"/>
        </w:pBdr>
        <w:ind w:left="876" w:hanging="361"/>
        <w:rPr>
          <w:color w:val="000000"/>
        </w:rPr>
      </w:pPr>
    </w:p>
    <w:p w14:paraId="2C6B9119" w14:textId="77777777" w:rsidR="00B9232B" w:rsidRDefault="00000000">
      <w:pPr>
        <w:pBdr>
          <w:top w:val="nil"/>
          <w:left w:val="nil"/>
          <w:bottom w:val="nil"/>
          <w:right w:val="nil"/>
          <w:between w:val="nil"/>
        </w:pBdr>
        <w:ind w:left="540" w:hanging="360"/>
        <w:rPr>
          <w:color w:val="000000"/>
        </w:rPr>
      </w:pPr>
      <w:r>
        <w:rPr>
          <w:color w:val="38761D"/>
        </w:rPr>
        <w:t>10.1</w:t>
      </w:r>
      <w:r>
        <w:rPr>
          <w:color w:val="000000"/>
        </w:rPr>
        <w:t xml:space="preserve"> Individual Assessors can flag any concerns and indicate to other Panel members that they wish to discuss parts of the application in Section 1 of the Review Grid (see </w:t>
      </w:r>
      <w:r>
        <w:t>9</w:t>
      </w:r>
      <w:r>
        <w:rPr>
          <w:color w:val="000000"/>
        </w:rPr>
        <w:t xml:space="preserve">.6 above). Should Panel discussions take place, please record brief details in </w:t>
      </w:r>
      <w:r>
        <w:rPr>
          <w:b/>
          <w:color w:val="000000"/>
        </w:rPr>
        <w:t xml:space="preserve">Section 2: Record of Panel Discussion </w:t>
      </w:r>
      <w:r>
        <w:rPr>
          <w:color w:val="000000"/>
        </w:rPr>
        <w:t>of the Review Grid. Any Assessor can add to this section of the grid and please add initials to indicate who has commented.</w:t>
      </w:r>
    </w:p>
    <w:p w14:paraId="35AA4120" w14:textId="77777777" w:rsidR="00B9232B" w:rsidRDefault="00B9232B">
      <w:pPr>
        <w:pBdr>
          <w:top w:val="nil"/>
          <w:left w:val="nil"/>
          <w:bottom w:val="nil"/>
          <w:right w:val="nil"/>
          <w:between w:val="nil"/>
        </w:pBdr>
        <w:ind w:left="540" w:hanging="360"/>
        <w:rPr>
          <w:color w:val="000000"/>
          <w:sz w:val="20"/>
          <w:szCs w:val="20"/>
        </w:rPr>
      </w:pPr>
    </w:p>
    <w:p w14:paraId="5F9148AE" w14:textId="77777777" w:rsidR="00B9232B" w:rsidRDefault="00000000">
      <w:pPr>
        <w:pBdr>
          <w:top w:val="nil"/>
          <w:left w:val="nil"/>
          <w:bottom w:val="nil"/>
          <w:right w:val="nil"/>
          <w:between w:val="nil"/>
        </w:pBdr>
        <w:ind w:left="540" w:hanging="360"/>
        <w:rPr>
          <w:color w:val="000000"/>
          <w:sz w:val="19"/>
          <w:szCs w:val="19"/>
        </w:rPr>
      </w:pPr>
      <w:r>
        <w:rPr>
          <w:color w:val="38761D"/>
        </w:rPr>
        <w:t>10.2</w:t>
      </w:r>
      <w:r>
        <w:rPr>
          <w:color w:val="000000"/>
        </w:rPr>
        <w:t xml:space="preserve"> Section 2 of the Review Grid can also be used to identify any notable strengths in the application which could be useful in terms of disseminating good practice. </w:t>
      </w:r>
    </w:p>
    <w:p w14:paraId="639E362B" w14:textId="77777777" w:rsidR="00B9232B" w:rsidRDefault="00B9232B">
      <w:pPr>
        <w:pBdr>
          <w:top w:val="nil"/>
          <w:left w:val="nil"/>
          <w:bottom w:val="nil"/>
          <w:right w:val="nil"/>
          <w:between w:val="nil"/>
        </w:pBdr>
        <w:ind w:left="540" w:hanging="360"/>
        <w:rPr>
          <w:color w:val="000000"/>
          <w:sz w:val="19"/>
          <w:szCs w:val="19"/>
        </w:rPr>
      </w:pPr>
    </w:p>
    <w:p w14:paraId="4790EC3B" w14:textId="77777777" w:rsidR="00B9232B" w:rsidRDefault="00000000">
      <w:pPr>
        <w:pBdr>
          <w:top w:val="nil"/>
          <w:left w:val="nil"/>
          <w:bottom w:val="nil"/>
          <w:right w:val="nil"/>
          <w:between w:val="nil"/>
        </w:pBdr>
        <w:ind w:left="540" w:hanging="360"/>
        <w:rPr>
          <w:color w:val="000000"/>
        </w:rPr>
      </w:pPr>
      <w:r>
        <w:rPr>
          <w:color w:val="38761D"/>
        </w:rPr>
        <w:t>10.3</w:t>
      </w:r>
      <w:r>
        <w:rPr>
          <w:color w:val="000000"/>
        </w:rPr>
        <w:t xml:space="preserve"> OTL also asks Assessors to use Section 2 to identify any application that could be useful for training/development purposes, </w:t>
      </w:r>
      <w:proofErr w:type="gramStart"/>
      <w:r>
        <w:rPr>
          <w:color w:val="000000"/>
        </w:rPr>
        <w:t>e.g.</w:t>
      </w:r>
      <w:proofErr w:type="gramEnd"/>
      <w:r>
        <w:rPr>
          <w:color w:val="000000"/>
        </w:rPr>
        <w:t xml:space="preserve"> standardization events and webinars, fellowship workshops, etc. In </w:t>
      </w:r>
      <w:r>
        <w:rPr>
          <w:color w:val="000000"/>
        </w:rPr>
        <w:lastRenderedPageBreak/>
        <w:t>this instance, the applicant will be asked for permission and the application will be anonymized.</w:t>
      </w:r>
    </w:p>
    <w:p w14:paraId="1DC380C2" w14:textId="77777777" w:rsidR="00B9232B" w:rsidRDefault="00000000">
      <w:pPr>
        <w:pStyle w:val="Heading1"/>
        <w:tabs>
          <w:tab w:val="left" w:pos="682"/>
        </w:tabs>
        <w:spacing w:before="210"/>
        <w:ind w:left="0"/>
      </w:pPr>
      <w:bookmarkStart w:id="13" w:name="_2s8eyo1" w:colFirst="0" w:colLast="0"/>
      <w:bookmarkEnd w:id="13"/>
      <w:r>
        <w:t>11. Combined Panel Outcome</w:t>
      </w:r>
    </w:p>
    <w:p w14:paraId="702F4679" w14:textId="77777777" w:rsidR="00B9232B" w:rsidRDefault="00000000">
      <w:pPr>
        <w:pBdr>
          <w:top w:val="nil"/>
          <w:left w:val="nil"/>
          <w:bottom w:val="nil"/>
          <w:right w:val="nil"/>
          <w:between w:val="nil"/>
        </w:pBdr>
        <w:spacing w:before="240" w:after="240"/>
        <w:ind w:left="540" w:hanging="360"/>
        <w:rPr>
          <w:color w:val="000000"/>
        </w:rPr>
      </w:pPr>
      <w:r>
        <w:rPr>
          <w:color w:val="38761D"/>
        </w:rPr>
        <w:t>11.1</w:t>
      </w:r>
      <w:r>
        <w:rPr>
          <w:color w:val="000000"/>
        </w:rPr>
        <w:t xml:space="preserve"> Once individual Assessors have entered their final individual outcome in Section 3 of the Review Grid, the final Panel outcome for the first submission can be confirmed. The Panel must reach a </w:t>
      </w:r>
      <w:r>
        <w:rPr>
          <w:b/>
          <w:color w:val="000000"/>
        </w:rPr>
        <w:t xml:space="preserve">consensus </w:t>
      </w:r>
      <w:r>
        <w:rPr>
          <w:color w:val="000000"/>
        </w:rPr>
        <w:t xml:space="preserve">as a Panel to Award or Refer the application. Each Panel member’s views should be equally taken into consideration in reaching a final </w:t>
      </w:r>
      <w:proofErr w:type="gramStart"/>
      <w:r>
        <w:rPr>
          <w:color w:val="000000"/>
        </w:rPr>
        <w:t>decision;</w:t>
      </w:r>
      <w:proofErr w:type="gramEnd"/>
      <w:r>
        <w:rPr>
          <w:color w:val="000000"/>
        </w:rPr>
        <w:t xml:space="preserve"> i.e. the Lead Assessor does not have a casting vote.</w:t>
      </w:r>
    </w:p>
    <w:p w14:paraId="60AF9268" w14:textId="77777777" w:rsidR="00B9232B" w:rsidRDefault="00B9232B">
      <w:pPr>
        <w:pBdr>
          <w:top w:val="nil"/>
          <w:left w:val="nil"/>
          <w:bottom w:val="nil"/>
          <w:right w:val="nil"/>
          <w:between w:val="nil"/>
        </w:pBdr>
        <w:ind w:left="540" w:hanging="360"/>
        <w:rPr>
          <w:color w:val="000000"/>
          <w:sz w:val="19"/>
          <w:szCs w:val="19"/>
        </w:rPr>
      </w:pPr>
    </w:p>
    <w:p w14:paraId="4A9082C3" w14:textId="77777777" w:rsidR="00B9232B" w:rsidRDefault="00000000">
      <w:pPr>
        <w:pBdr>
          <w:top w:val="nil"/>
          <w:left w:val="nil"/>
          <w:bottom w:val="nil"/>
          <w:right w:val="nil"/>
          <w:between w:val="nil"/>
        </w:pBdr>
        <w:ind w:left="540" w:hanging="360"/>
        <w:rPr>
          <w:color w:val="000000"/>
        </w:rPr>
      </w:pPr>
      <w:r>
        <w:rPr>
          <w:color w:val="38761D"/>
        </w:rPr>
        <w:t>11.2</w:t>
      </w:r>
      <w:r>
        <w:rPr>
          <w:color w:val="000000"/>
        </w:rPr>
        <w:t xml:space="preserve"> For AF/F/SF Panels the final outcomes are a </w:t>
      </w:r>
      <w:r>
        <w:rPr>
          <w:b/>
          <w:color w:val="000000"/>
        </w:rPr>
        <w:t xml:space="preserve">consensus judgement </w:t>
      </w:r>
      <w:r>
        <w:rPr>
          <w:color w:val="000000"/>
        </w:rPr>
        <w:t>as set out below:</w:t>
      </w:r>
    </w:p>
    <w:p w14:paraId="24F54AA8" w14:textId="77777777" w:rsidR="00B9232B" w:rsidRDefault="00B9232B">
      <w:pPr>
        <w:pBdr>
          <w:top w:val="nil"/>
          <w:left w:val="nil"/>
          <w:bottom w:val="nil"/>
          <w:right w:val="nil"/>
          <w:between w:val="nil"/>
        </w:pBdr>
        <w:ind w:left="876" w:hanging="361"/>
        <w:rPr>
          <w:color w:val="000000"/>
          <w:sz w:val="19"/>
          <w:szCs w:val="19"/>
        </w:rPr>
      </w:pPr>
    </w:p>
    <w:tbl>
      <w:tblPr>
        <w:tblStyle w:val="a2"/>
        <w:tblW w:w="8802" w:type="dxa"/>
        <w:tblInd w:w="9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262"/>
        <w:gridCol w:w="1352"/>
        <w:gridCol w:w="1487"/>
        <w:gridCol w:w="4701"/>
      </w:tblGrid>
      <w:tr w:rsidR="00B9232B" w14:paraId="0E29AB5E" w14:textId="77777777" w:rsidTr="00B3055A">
        <w:trPr>
          <w:trHeight w:val="810"/>
          <w:tblHeader/>
        </w:trPr>
        <w:tc>
          <w:tcPr>
            <w:tcW w:w="2614" w:type="dxa"/>
            <w:gridSpan w:val="2"/>
            <w:shd w:val="clear" w:color="auto" w:fill="38761D"/>
          </w:tcPr>
          <w:p w14:paraId="713DE45F" w14:textId="77777777" w:rsidR="00B9232B" w:rsidRDefault="00000000">
            <w:pPr>
              <w:pBdr>
                <w:top w:val="nil"/>
                <w:left w:val="nil"/>
                <w:bottom w:val="nil"/>
                <w:right w:val="nil"/>
                <w:between w:val="nil"/>
              </w:pBdr>
              <w:ind w:left="876" w:hanging="361"/>
              <w:rPr>
                <w:b/>
                <w:color w:val="000000"/>
              </w:rPr>
            </w:pPr>
            <w:r>
              <w:rPr>
                <w:b/>
                <w:color w:val="FFFFFF"/>
              </w:rPr>
              <w:t>Initial Individual Assessor Judgements</w:t>
            </w:r>
          </w:p>
        </w:tc>
        <w:tc>
          <w:tcPr>
            <w:tcW w:w="1487" w:type="dxa"/>
            <w:shd w:val="clear" w:color="auto" w:fill="38761D"/>
          </w:tcPr>
          <w:p w14:paraId="6E6F0C71" w14:textId="77777777" w:rsidR="00B9232B" w:rsidRDefault="00000000">
            <w:pPr>
              <w:pBdr>
                <w:top w:val="nil"/>
                <w:left w:val="nil"/>
                <w:bottom w:val="nil"/>
                <w:right w:val="nil"/>
                <w:between w:val="nil"/>
              </w:pBdr>
              <w:ind w:left="90"/>
              <w:jc w:val="center"/>
              <w:rPr>
                <w:b/>
                <w:color w:val="000000"/>
              </w:rPr>
            </w:pPr>
            <w:r>
              <w:rPr>
                <w:b/>
                <w:color w:val="FFFFFF"/>
              </w:rPr>
              <w:t>AF/F/SF</w:t>
            </w:r>
          </w:p>
          <w:p w14:paraId="353D35AD" w14:textId="77777777" w:rsidR="00B9232B" w:rsidRDefault="00000000">
            <w:pPr>
              <w:pBdr>
                <w:top w:val="nil"/>
                <w:left w:val="nil"/>
                <w:bottom w:val="nil"/>
                <w:right w:val="nil"/>
                <w:between w:val="nil"/>
              </w:pBdr>
              <w:ind w:left="90"/>
              <w:jc w:val="center"/>
              <w:rPr>
                <w:b/>
                <w:color w:val="000000"/>
              </w:rPr>
            </w:pPr>
            <w:r>
              <w:rPr>
                <w:b/>
                <w:color w:val="FFFFFF"/>
              </w:rPr>
              <w:t>Panel Outcome</w:t>
            </w:r>
          </w:p>
        </w:tc>
        <w:tc>
          <w:tcPr>
            <w:tcW w:w="4701" w:type="dxa"/>
            <w:shd w:val="clear" w:color="auto" w:fill="38761D"/>
          </w:tcPr>
          <w:p w14:paraId="0840F39C" w14:textId="77777777" w:rsidR="00B9232B" w:rsidRDefault="00B9232B">
            <w:pPr>
              <w:pBdr>
                <w:top w:val="nil"/>
                <w:left w:val="nil"/>
                <w:bottom w:val="nil"/>
                <w:right w:val="nil"/>
                <w:between w:val="nil"/>
              </w:pBdr>
              <w:ind w:left="876" w:hanging="361"/>
              <w:rPr>
                <w:color w:val="000000"/>
              </w:rPr>
            </w:pPr>
          </w:p>
          <w:p w14:paraId="3ECE5F45" w14:textId="77777777" w:rsidR="00B9232B" w:rsidRDefault="00000000">
            <w:pPr>
              <w:pBdr>
                <w:top w:val="nil"/>
                <w:left w:val="nil"/>
                <w:bottom w:val="nil"/>
                <w:right w:val="nil"/>
                <w:between w:val="nil"/>
              </w:pBdr>
              <w:ind w:left="876" w:hanging="361"/>
              <w:rPr>
                <w:b/>
                <w:color w:val="000000"/>
              </w:rPr>
            </w:pPr>
            <w:r>
              <w:rPr>
                <w:b/>
                <w:color w:val="FFFFFF"/>
              </w:rPr>
              <w:t>Action Taken</w:t>
            </w:r>
          </w:p>
        </w:tc>
      </w:tr>
      <w:tr w:rsidR="00B9232B" w14:paraId="2F7B7EC9" w14:textId="77777777" w:rsidTr="00B3055A">
        <w:trPr>
          <w:trHeight w:val="1006"/>
        </w:trPr>
        <w:tc>
          <w:tcPr>
            <w:tcW w:w="1262" w:type="dxa"/>
          </w:tcPr>
          <w:p w14:paraId="6F9FEBB2" w14:textId="77777777" w:rsidR="00B9232B" w:rsidRDefault="00B9232B">
            <w:pPr>
              <w:pBdr>
                <w:top w:val="nil"/>
                <w:left w:val="nil"/>
                <w:bottom w:val="nil"/>
                <w:right w:val="nil"/>
                <w:between w:val="nil"/>
              </w:pBdr>
              <w:ind w:left="876" w:hanging="361"/>
              <w:rPr>
                <w:color w:val="000000"/>
              </w:rPr>
            </w:pPr>
          </w:p>
          <w:p w14:paraId="6521EE7E" w14:textId="77777777" w:rsidR="00B9232B" w:rsidRDefault="00000000">
            <w:pPr>
              <w:pBdr>
                <w:top w:val="nil"/>
                <w:left w:val="nil"/>
                <w:bottom w:val="nil"/>
                <w:right w:val="nil"/>
                <w:between w:val="nil"/>
              </w:pBdr>
              <w:ind w:left="876" w:hanging="361"/>
              <w:rPr>
                <w:color w:val="000000"/>
              </w:rPr>
            </w:pPr>
            <w:r>
              <w:rPr>
                <w:color w:val="000000"/>
              </w:rPr>
              <w:t>Award</w:t>
            </w:r>
          </w:p>
        </w:tc>
        <w:tc>
          <w:tcPr>
            <w:tcW w:w="1352" w:type="dxa"/>
          </w:tcPr>
          <w:p w14:paraId="61C74817" w14:textId="77777777" w:rsidR="00B9232B" w:rsidRDefault="00B9232B">
            <w:pPr>
              <w:pBdr>
                <w:top w:val="nil"/>
                <w:left w:val="nil"/>
                <w:bottom w:val="nil"/>
                <w:right w:val="nil"/>
                <w:between w:val="nil"/>
              </w:pBdr>
              <w:ind w:left="876" w:hanging="361"/>
              <w:rPr>
                <w:color w:val="000000"/>
              </w:rPr>
            </w:pPr>
          </w:p>
          <w:p w14:paraId="35257EE9" w14:textId="77777777" w:rsidR="00B9232B" w:rsidRDefault="00000000">
            <w:pPr>
              <w:pBdr>
                <w:top w:val="nil"/>
                <w:left w:val="nil"/>
                <w:bottom w:val="nil"/>
                <w:right w:val="nil"/>
                <w:between w:val="nil"/>
              </w:pBdr>
              <w:ind w:left="876" w:hanging="361"/>
              <w:rPr>
                <w:color w:val="000000"/>
              </w:rPr>
            </w:pPr>
            <w:r>
              <w:rPr>
                <w:color w:val="000000"/>
              </w:rPr>
              <w:t>Award</w:t>
            </w:r>
          </w:p>
        </w:tc>
        <w:tc>
          <w:tcPr>
            <w:tcW w:w="1487" w:type="dxa"/>
            <w:shd w:val="clear" w:color="auto" w:fill="D9D9D9"/>
          </w:tcPr>
          <w:p w14:paraId="7A828157" w14:textId="77777777" w:rsidR="00B9232B" w:rsidRDefault="00B9232B">
            <w:pPr>
              <w:pBdr>
                <w:top w:val="nil"/>
                <w:left w:val="nil"/>
                <w:bottom w:val="nil"/>
                <w:right w:val="nil"/>
                <w:between w:val="nil"/>
              </w:pBdr>
              <w:ind w:left="90"/>
              <w:jc w:val="center"/>
              <w:rPr>
                <w:color w:val="000000"/>
              </w:rPr>
            </w:pPr>
          </w:p>
          <w:p w14:paraId="7BA8D87E" w14:textId="77777777" w:rsidR="00B9232B" w:rsidRDefault="00000000">
            <w:pPr>
              <w:pBdr>
                <w:top w:val="nil"/>
                <w:left w:val="nil"/>
                <w:bottom w:val="nil"/>
                <w:right w:val="nil"/>
                <w:between w:val="nil"/>
              </w:pBdr>
              <w:ind w:left="90"/>
              <w:jc w:val="center"/>
              <w:rPr>
                <w:b/>
                <w:color w:val="000000"/>
              </w:rPr>
            </w:pPr>
            <w:r>
              <w:rPr>
                <w:b/>
                <w:color w:val="000000"/>
              </w:rPr>
              <w:t>Award</w:t>
            </w:r>
          </w:p>
        </w:tc>
        <w:tc>
          <w:tcPr>
            <w:tcW w:w="4701" w:type="dxa"/>
          </w:tcPr>
          <w:p w14:paraId="17865D93" w14:textId="77777777" w:rsidR="00B9232B" w:rsidRDefault="00000000">
            <w:pPr>
              <w:pBdr>
                <w:top w:val="nil"/>
                <w:left w:val="nil"/>
                <w:bottom w:val="nil"/>
                <w:right w:val="nil"/>
                <w:between w:val="nil"/>
              </w:pBdr>
              <w:ind w:left="876" w:hanging="361"/>
              <w:rPr>
                <w:color w:val="000000"/>
              </w:rPr>
            </w:pPr>
            <w:r>
              <w:rPr>
                <w:color w:val="000000"/>
              </w:rPr>
              <w:t xml:space="preserve">Applicant </w:t>
            </w:r>
            <w:proofErr w:type="gramStart"/>
            <w:r>
              <w:rPr>
                <w:color w:val="000000"/>
              </w:rPr>
              <w:t>awarded</w:t>
            </w:r>
            <w:proofErr w:type="gramEnd"/>
          </w:p>
          <w:p w14:paraId="18C0975D" w14:textId="77777777" w:rsidR="00B9232B" w:rsidRDefault="00000000">
            <w:pPr>
              <w:pBdr>
                <w:top w:val="nil"/>
                <w:left w:val="nil"/>
                <w:bottom w:val="nil"/>
                <w:right w:val="nil"/>
                <w:between w:val="nil"/>
              </w:pBdr>
              <w:ind w:left="876" w:hanging="361"/>
              <w:rPr>
                <w:color w:val="000000"/>
              </w:rPr>
            </w:pPr>
            <w:r>
              <w:rPr>
                <w:color w:val="000000"/>
              </w:rPr>
              <w:t xml:space="preserve">Email and certificate sent </w:t>
            </w:r>
          </w:p>
        </w:tc>
      </w:tr>
      <w:tr w:rsidR="00B9232B" w14:paraId="38D2AAEC" w14:textId="77777777" w:rsidTr="00B3055A">
        <w:trPr>
          <w:trHeight w:val="1245"/>
        </w:trPr>
        <w:tc>
          <w:tcPr>
            <w:tcW w:w="1262" w:type="dxa"/>
          </w:tcPr>
          <w:p w14:paraId="2FBBC11C" w14:textId="77777777" w:rsidR="00B9232B" w:rsidRDefault="00B9232B">
            <w:pPr>
              <w:pBdr>
                <w:top w:val="nil"/>
                <w:left w:val="nil"/>
                <w:bottom w:val="nil"/>
                <w:right w:val="nil"/>
                <w:between w:val="nil"/>
              </w:pBdr>
              <w:ind w:left="876" w:hanging="361"/>
              <w:rPr>
                <w:color w:val="000000"/>
                <w:sz w:val="32"/>
                <w:szCs w:val="32"/>
              </w:rPr>
            </w:pPr>
          </w:p>
          <w:p w14:paraId="50EC0BB7" w14:textId="77777777" w:rsidR="00B9232B" w:rsidRDefault="00000000">
            <w:pPr>
              <w:pBdr>
                <w:top w:val="nil"/>
                <w:left w:val="nil"/>
                <w:bottom w:val="nil"/>
                <w:right w:val="nil"/>
                <w:between w:val="nil"/>
              </w:pBdr>
              <w:ind w:left="876" w:hanging="361"/>
              <w:rPr>
                <w:color w:val="000000"/>
              </w:rPr>
            </w:pPr>
            <w:r>
              <w:rPr>
                <w:color w:val="000000"/>
              </w:rPr>
              <w:t>Refer</w:t>
            </w:r>
          </w:p>
        </w:tc>
        <w:tc>
          <w:tcPr>
            <w:tcW w:w="1352" w:type="dxa"/>
          </w:tcPr>
          <w:p w14:paraId="0A8A3C55" w14:textId="77777777" w:rsidR="00B9232B" w:rsidRDefault="00B9232B">
            <w:pPr>
              <w:pBdr>
                <w:top w:val="nil"/>
                <w:left w:val="nil"/>
                <w:bottom w:val="nil"/>
                <w:right w:val="nil"/>
                <w:between w:val="nil"/>
              </w:pBdr>
              <w:ind w:left="876" w:hanging="361"/>
              <w:rPr>
                <w:color w:val="000000"/>
                <w:sz w:val="32"/>
                <w:szCs w:val="32"/>
              </w:rPr>
            </w:pPr>
          </w:p>
          <w:p w14:paraId="74393BFA" w14:textId="77777777" w:rsidR="00B9232B" w:rsidRDefault="00000000">
            <w:pPr>
              <w:pBdr>
                <w:top w:val="nil"/>
                <w:left w:val="nil"/>
                <w:bottom w:val="nil"/>
                <w:right w:val="nil"/>
                <w:between w:val="nil"/>
              </w:pBdr>
              <w:ind w:left="876" w:hanging="361"/>
              <w:rPr>
                <w:color w:val="000000"/>
              </w:rPr>
            </w:pPr>
            <w:r>
              <w:rPr>
                <w:color w:val="000000"/>
              </w:rPr>
              <w:t>Refer</w:t>
            </w:r>
          </w:p>
        </w:tc>
        <w:tc>
          <w:tcPr>
            <w:tcW w:w="1487" w:type="dxa"/>
            <w:shd w:val="clear" w:color="auto" w:fill="D9D9D9"/>
          </w:tcPr>
          <w:p w14:paraId="52BEE160" w14:textId="77777777" w:rsidR="00B9232B" w:rsidRDefault="00B9232B">
            <w:pPr>
              <w:pBdr>
                <w:top w:val="nil"/>
                <w:left w:val="nil"/>
                <w:bottom w:val="nil"/>
                <w:right w:val="nil"/>
                <w:between w:val="nil"/>
              </w:pBdr>
              <w:ind w:left="90"/>
              <w:jc w:val="center"/>
              <w:rPr>
                <w:color w:val="000000"/>
                <w:sz w:val="32"/>
                <w:szCs w:val="32"/>
              </w:rPr>
            </w:pPr>
          </w:p>
          <w:p w14:paraId="7FD90DF1" w14:textId="77777777" w:rsidR="00B9232B" w:rsidRDefault="00000000">
            <w:pPr>
              <w:pBdr>
                <w:top w:val="nil"/>
                <w:left w:val="nil"/>
                <w:bottom w:val="nil"/>
                <w:right w:val="nil"/>
                <w:between w:val="nil"/>
              </w:pBdr>
              <w:ind w:left="90"/>
              <w:jc w:val="center"/>
              <w:rPr>
                <w:b/>
                <w:color w:val="000000"/>
              </w:rPr>
            </w:pPr>
            <w:r>
              <w:rPr>
                <w:b/>
                <w:color w:val="000000"/>
              </w:rPr>
              <w:t>Refer</w:t>
            </w:r>
          </w:p>
        </w:tc>
        <w:tc>
          <w:tcPr>
            <w:tcW w:w="4701" w:type="dxa"/>
          </w:tcPr>
          <w:p w14:paraId="44F8D03C" w14:textId="77777777" w:rsidR="00B9232B" w:rsidRDefault="00000000">
            <w:pPr>
              <w:pBdr>
                <w:top w:val="nil"/>
                <w:left w:val="nil"/>
                <w:bottom w:val="nil"/>
                <w:right w:val="nil"/>
                <w:between w:val="nil"/>
              </w:pBdr>
              <w:ind w:left="876" w:hanging="361"/>
              <w:rPr>
                <w:color w:val="000000"/>
              </w:rPr>
            </w:pPr>
            <w:r>
              <w:rPr>
                <w:color w:val="000000"/>
              </w:rPr>
              <w:t xml:space="preserve">Lead Assessor completes Panel outcome and feedback </w:t>
            </w:r>
            <w:proofErr w:type="gramStart"/>
            <w:r>
              <w:rPr>
                <w:color w:val="000000"/>
              </w:rPr>
              <w:t>form</w:t>
            </w:r>
            <w:proofErr w:type="gramEnd"/>
          </w:p>
          <w:p w14:paraId="1859670A" w14:textId="77777777" w:rsidR="00B9232B" w:rsidRDefault="00000000">
            <w:pPr>
              <w:pBdr>
                <w:top w:val="nil"/>
                <w:left w:val="nil"/>
                <w:bottom w:val="nil"/>
                <w:right w:val="nil"/>
                <w:between w:val="nil"/>
              </w:pBdr>
              <w:ind w:left="876" w:hanging="361"/>
              <w:rPr>
                <w:color w:val="000000"/>
              </w:rPr>
            </w:pPr>
            <w:r>
              <w:rPr>
                <w:color w:val="000000"/>
              </w:rPr>
              <w:t>Applicant can resubmit once to same Panel</w:t>
            </w:r>
          </w:p>
        </w:tc>
      </w:tr>
      <w:tr w:rsidR="00B9232B" w14:paraId="6DFB29B1" w14:textId="77777777" w:rsidTr="00B3055A">
        <w:trPr>
          <w:trHeight w:val="2116"/>
        </w:trPr>
        <w:tc>
          <w:tcPr>
            <w:tcW w:w="1262" w:type="dxa"/>
          </w:tcPr>
          <w:p w14:paraId="04F3F3BC" w14:textId="77777777" w:rsidR="00B9232B" w:rsidRDefault="00B9232B">
            <w:pPr>
              <w:pBdr>
                <w:top w:val="nil"/>
                <w:left w:val="nil"/>
                <w:bottom w:val="nil"/>
                <w:right w:val="nil"/>
                <w:between w:val="nil"/>
              </w:pBdr>
              <w:ind w:left="876" w:hanging="361"/>
              <w:rPr>
                <w:color w:val="000000"/>
                <w:sz w:val="24"/>
                <w:szCs w:val="24"/>
              </w:rPr>
            </w:pPr>
          </w:p>
          <w:p w14:paraId="1DDA182A" w14:textId="77777777" w:rsidR="00B9232B" w:rsidRDefault="00B9232B">
            <w:pPr>
              <w:pBdr>
                <w:top w:val="nil"/>
                <w:left w:val="nil"/>
                <w:bottom w:val="nil"/>
                <w:right w:val="nil"/>
                <w:between w:val="nil"/>
              </w:pBdr>
              <w:ind w:left="876" w:hanging="361"/>
              <w:rPr>
                <w:color w:val="000000"/>
                <w:sz w:val="24"/>
                <w:szCs w:val="24"/>
              </w:rPr>
            </w:pPr>
          </w:p>
          <w:p w14:paraId="52DDC4D2" w14:textId="77777777" w:rsidR="00B9232B" w:rsidRDefault="00B9232B">
            <w:pPr>
              <w:pBdr>
                <w:top w:val="nil"/>
                <w:left w:val="nil"/>
                <w:bottom w:val="nil"/>
                <w:right w:val="nil"/>
                <w:between w:val="nil"/>
              </w:pBdr>
              <w:ind w:left="876" w:hanging="361"/>
              <w:rPr>
                <w:color w:val="000000"/>
                <w:sz w:val="24"/>
                <w:szCs w:val="24"/>
              </w:rPr>
            </w:pPr>
          </w:p>
          <w:p w14:paraId="20D483A8" w14:textId="77777777" w:rsidR="00B9232B" w:rsidRDefault="00000000">
            <w:pPr>
              <w:pBdr>
                <w:top w:val="nil"/>
                <w:left w:val="nil"/>
                <w:bottom w:val="nil"/>
                <w:right w:val="nil"/>
                <w:between w:val="nil"/>
              </w:pBdr>
              <w:ind w:left="876" w:hanging="361"/>
              <w:rPr>
                <w:color w:val="000000"/>
              </w:rPr>
            </w:pPr>
            <w:r>
              <w:rPr>
                <w:color w:val="000000"/>
              </w:rPr>
              <w:t>Award</w:t>
            </w:r>
          </w:p>
        </w:tc>
        <w:tc>
          <w:tcPr>
            <w:tcW w:w="1352" w:type="dxa"/>
          </w:tcPr>
          <w:p w14:paraId="13CB95EE" w14:textId="77777777" w:rsidR="00B9232B" w:rsidRDefault="00B9232B">
            <w:pPr>
              <w:pBdr>
                <w:top w:val="nil"/>
                <w:left w:val="nil"/>
                <w:bottom w:val="nil"/>
                <w:right w:val="nil"/>
                <w:between w:val="nil"/>
              </w:pBdr>
              <w:ind w:left="876" w:hanging="361"/>
              <w:rPr>
                <w:color w:val="000000"/>
                <w:sz w:val="24"/>
                <w:szCs w:val="24"/>
              </w:rPr>
            </w:pPr>
          </w:p>
          <w:p w14:paraId="04439365" w14:textId="77777777" w:rsidR="00B9232B" w:rsidRDefault="00B9232B">
            <w:pPr>
              <w:pBdr>
                <w:top w:val="nil"/>
                <w:left w:val="nil"/>
                <w:bottom w:val="nil"/>
                <w:right w:val="nil"/>
                <w:between w:val="nil"/>
              </w:pBdr>
              <w:ind w:left="876" w:hanging="361"/>
              <w:rPr>
                <w:color w:val="000000"/>
                <w:sz w:val="24"/>
                <w:szCs w:val="24"/>
              </w:rPr>
            </w:pPr>
          </w:p>
          <w:p w14:paraId="2F7A4B8E" w14:textId="77777777" w:rsidR="00B9232B" w:rsidRDefault="00B9232B">
            <w:pPr>
              <w:pBdr>
                <w:top w:val="nil"/>
                <w:left w:val="nil"/>
                <w:bottom w:val="nil"/>
                <w:right w:val="nil"/>
                <w:between w:val="nil"/>
              </w:pBdr>
              <w:ind w:left="876" w:hanging="361"/>
              <w:rPr>
                <w:color w:val="000000"/>
                <w:sz w:val="24"/>
                <w:szCs w:val="24"/>
              </w:rPr>
            </w:pPr>
          </w:p>
          <w:p w14:paraId="01B15377" w14:textId="77777777" w:rsidR="00B9232B" w:rsidRDefault="00000000">
            <w:pPr>
              <w:pBdr>
                <w:top w:val="nil"/>
                <w:left w:val="nil"/>
                <w:bottom w:val="nil"/>
                <w:right w:val="nil"/>
                <w:between w:val="nil"/>
              </w:pBdr>
              <w:ind w:left="876" w:hanging="361"/>
              <w:rPr>
                <w:color w:val="000000"/>
              </w:rPr>
            </w:pPr>
            <w:r>
              <w:rPr>
                <w:color w:val="000000"/>
              </w:rPr>
              <w:t>Refer</w:t>
            </w:r>
          </w:p>
        </w:tc>
        <w:tc>
          <w:tcPr>
            <w:tcW w:w="1487" w:type="dxa"/>
            <w:shd w:val="clear" w:color="auto" w:fill="D9D9D9"/>
          </w:tcPr>
          <w:p w14:paraId="0ADBBDA5" w14:textId="77777777" w:rsidR="00B9232B" w:rsidRDefault="00B9232B">
            <w:pPr>
              <w:pBdr>
                <w:top w:val="nil"/>
                <w:left w:val="nil"/>
                <w:bottom w:val="nil"/>
                <w:right w:val="nil"/>
                <w:between w:val="nil"/>
              </w:pBdr>
              <w:ind w:left="90"/>
              <w:jc w:val="center"/>
              <w:rPr>
                <w:color w:val="000000"/>
                <w:sz w:val="26"/>
                <w:szCs w:val="26"/>
              </w:rPr>
            </w:pPr>
          </w:p>
          <w:p w14:paraId="2B072C60" w14:textId="77777777" w:rsidR="00B9232B" w:rsidRDefault="00000000">
            <w:pPr>
              <w:pBdr>
                <w:top w:val="nil"/>
                <w:left w:val="nil"/>
                <w:bottom w:val="nil"/>
                <w:right w:val="nil"/>
                <w:between w:val="nil"/>
              </w:pBdr>
              <w:ind w:left="90"/>
              <w:jc w:val="center"/>
              <w:rPr>
                <w:b/>
                <w:color w:val="000000"/>
              </w:rPr>
            </w:pPr>
            <w:r>
              <w:rPr>
                <w:b/>
                <w:color w:val="000000"/>
              </w:rPr>
              <w:t>Assessors required to agree consensus Award/Refer</w:t>
            </w:r>
          </w:p>
        </w:tc>
        <w:tc>
          <w:tcPr>
            <w:tcW w:w="4701" w:type="dxa"/>
          </w:tcPr>
          <w:p w14:paraId="4D3E29A5" w14:textId="77777777" w:rsidR="00B9232B" w:rsidRDefault="00000000">
            <w:pPr>
              <w:pBdr>
                <w:top w:val="nil"/>
                <w:left w:val="nil"/>
                <w:bottom w:val="nil"/>
                <w:right w:val="nil"/>
                <w:between w:val="nil"/>
              </w:pBdr>
              <w:ind w:left="876" w:hanging="361"/>
              <w:rPr>
                <w:color w:val="000000"/>
              </w:rPr>
            </w:pPr>
            <w:r>
              <w:rPr>
                <w:color w:val="000000"/>
              </w:rPr>
              <w:t xml:space="preserve">Consensus must be reached by two </w:t>
            </w:r>
            <w:proofErr w:type="gramStart"/>
            <w:r>
              <w:rPr>
                <w:color w:val="000000"/>
              </w:rPr>
              <w:t>Assessors</w:t>
            </w:r>
            <w:proofErr w:type="gramEnd"/>
          </w:p>
          <w:p w14:paraId="64D0742C" w14:textId="77777777" w:rsidR="00B9232B" w:rsidRDefault="00000000">
            <w:pPr>
              <w:pBdr>
                <w:top w:val="nil"/>
                <w:left w:val="nil"/>
                <w:bottom w:val="nil"/>
                <w:right w:val="nil"/>
                <w:between w:val="nil"/>
              </w:pBdr>
              <w:ind w:left="876" w:hanging="361"/>
              <w:rPr>
                <w:color w:val="000000"/>
              </w:rPr>
            </w:pPr>
            <w:r>
              <w:rPr>
                <w:color w:val="000000"/>
              </w:rPr>
              <w:t xml:space="preserve">Discussion recorded in Section 2 of Review Grid to provide audit trail of </w:t>
            </w:r>
            <w:proofErr w:type="gramStart"/>
            <w:r>
              <w:rPr>
                <w:color w:val="000000"/>
              </w:rPr>
              <w:t>process</w:t>
            </w:r>
            <w:proofErr w:type="gramEnd"/>
          </w:p>
          <w:p w14:paraId="2C059A3F" w14:textId="77777777" w:rsidR="00B9232B" w:rsidRDefault="00000000">
            <w:pPr>
              <w:pBdr>
                <w:top w:val="nil"/>
                <w:left w:val="nil"/>
                <w:bottom w:val="nil"/>
                <w:right w:val="nil"/>
                <w:between w:val="nil"/>
              </w:pBdr>
              <w:ind w:left="876" w:hanging="361"/>
              <w:rPr>
                <w:color w:val="000000"/>
              </w:rPr>
            </w:pPr>
            <w:r>
              <w:rPr>
                <w:color w:val="000000"/>
              </w:rPr>
              <w:t>Lead Assessor enters final agreed outcome on Review Grid</w:t>
            </w:r>
          </w:p>
        </w:tc>
      </w:tr>
    </w:tbl>
    <w:p w14:paraId="577B5E17" w14:textId="77777777" w:rsidR="00B9232B" w:rsidRDefault="00B9232B">
      <w:pPr>
        <w:pBdr>
          <w:top w:val="nil"/>
          <w:left w:val="nil"/>
          <w:bottom w:val="nil"/>
          <w:right w:val="nil"/>
          <w:between w:val="nil"/>
        </w:pBdr>
        <w:ind w:left="876" w:hanging="361"/>
        <w:rPr>
          <w:color w:val="000000"/>
          <w:sz w:val="19"/>
          <w:szCs w:val="19"/>
        </w:rPr>
      </w:pPr>
    </w:p>
    <w:p w14:paraId="32D57CB0" w14:textId="77777777" w:rsidR="00B9232B" w:rsidRDefault="00000000">
      <w:pPr>
        <w:pBdr>
          <w:top w:val="nil"/>
          <w:left w:val="nil"/>
          <w:bottom w:val="nil"/>
          <w:right w:val="nil"/>
          <w:between w:val="nil"/>
        </w:pBdr>
        <w:ind w:left="540" w:hanging="360"/>
        <w:rPr>
          <w:color w:val="000000"/>
        </w:rPr>
      </w:pPr>
      <w:r>
        <w:rPr>
          <w:color w:val="38761D"/>
        </w:rPr>
        <w:t>11.3</w:t>
      </w:r>
      <w:r>
        <w:rPr>
          <w:color w:val="000000"/>
        </w:rPr>
        <w:t xml:space="preserve"> If, in the rare instance, following Panel discussion for Senior Fellow Panels, a consensus decision still cannot be reached, the Lead Assessor can contact the allocated Moderator for that application (currently UVU’s External Assessor fulfils this role). The Moderator will then review the application and provide an opinion to guide the Panel members to agree an outcome. The Moderator will record their decisions on the Review Grid.</w:t>
      </w:r>
    </w:p>
    <w:p w14:paraId="431D27BB" w14:textId="77777777" w:rsidR="00B9232B" w:rsidRDefault="00B9232B">
      <w:pPr>
        <w:pBdr>
          <w:top w:val="nil"/>
          <w:left w:val="nil"/>
          <w:bottom w:val="nil"/>
          <w:right w:val="nil"/>
          <w:between w:val="nil"/>
        </w:pBdr>
        <w:ind w:left="540" w:hanging="360"/>
        <w:rPr>
          <w:color w:val="000000"/>
        </w:rPr>
      </w:pPr>
    </w:p>
    <w:p w14:paraId="508A08D3" w14:textId="77777777" w:rsidR="00B9232B" w:rsidRDefault="00000000">
      <w:pPr>
        <w:pBdr>
          <w:top w:val="nil"/>
          <w:left w:val="nil"/>
          <w:bottom w:val="nil"/>
          <w:right w:val="nil"/>
          <w:between w:val="nil"/>
        </w:pBdr>
        <w:ind w:left="540" w:hanging="360"/>
        <w:rPr>
          <w:color w:val="000000"/>
        </w:rPr>
      </w:pPr>
      <w:r>
        <w:rPr>
          <w:color w:val="38761D"/>
        </w:rPr>
        <w:t>11.4</w:t>
      </w:r>
      <w:r>
        <w:rPr>
          <w:color w:val="000000"/>
        </w:rPr>
        <w:t xml:space="preserve"> OTL may be contacted via</w:t>
      </w:r>
      <w:r>
        <w:rPr>
          <w:color w:val="0000FF"/>
        </w:rPr>
        <w:t xml:space="preserve"> </w:t>
      </w:r>
      <w:hyperlink r:id="rId22">
        <w:r>
          <w:rPr>
            <w:color w:val="38761D"/>
            <w:u w:val="single"/>
          </w:rPr>
          <w:t>hea@uvu.edu</w:t>
        </w:r>
      </w:hyperlink>
      <w:r>
        <w:rPr>
          <w:color w:val="000000"/>
        </w:rPr>
        <w:t xml:space="preserve"> to advise on any unusual points/exceptional circumstances requiring clarification/advice during the Panel. OTL sits outside the peer-</w:t>
      </w:r>
      <w:proofErr w:type="gramStart"/>
      <w:r>
        <w:rPr>
          <w:color w:val="000000"/>
        </w:rPr>
        <w:t>review  process</w:t>
      </w:r>
      <w:proofErr w:type="gramEnd"/>
      <w:r>
        <w:rPr>
          <w:color w:val="000000"/>
        </w:rPr>
        <w:t>; i.e. they act only in an advisory capacity and are not part of the judgement process.</w:t>
      </w:r>
    </w:p>
    <w:p w14:paraId="5A8162F6" w14:textId="77777777" w:rsidR="00B9232B" w:rsidRDefault="00B9232B">
      <w:pPr>
        <w:pBdr>
          <w:top w:val="nil"/>
          <w:left w:val="nil"/>
          <w:bottom w:val="nil"/>
          <w:right w:val="nil"/>
          <w:between w:val="nil"/>
        </w:pBdr>
        <w:rPr>
          <w:color w:val="000000"/>
          <w:sz w:val="24"/>
          <w:szCs w:val="24"/>
        </w:rPr>
      </w:pPr>
    </w:p>
    <w:p w14:paraId="30BE6F2E" w14:textId="77777777" w:rsidR="00B9232B" w:rsidRDefault="00B9232B">
      <w:pPr>
        <w:pBdr>
          <w:top w:val="nil"/>
          <w:left w:val="nil"/>
          <w:bottom w:val="nil"/>
          <w:right w:val="nil"/>
          <w:between w:val="nil"/>
        </w:pBdr>
        <w:rPr>
          <w:color w:val="000000"/>
          <w:sz w:val="24"/>
          <w:szCs w:val="24"/>
        </w:rPr>
      </w:pPr>
    </w:p>
    <w:p w14:paraId="14BBFC33" w14:textId="77777777" w:rsidR="00B9232B" w:rsidRDefault="00000000">
      <w:pPr>
        <w:pStyle w:val="Heading1"/>
        <w:tabs>
          <w:tab w:val="left" w:pos="5"/>
        </w:tabs>
        <w:spacing w:before="160" w:line="242" w:lineRule="auto"/>
        <w:ind w:left="630" w:right="945" w:hanging="630"/>
      </w:pPr>
      <w:bookmarkStart w:id="14" w:name="_17dp8vu" w:colFirst="0" w:colLast="0"/>
      <w:bookmarkEnd w:id="14"/>
      <w:r>
        <w:t>12. Lead Assessor Role in Coordinating Panel Outcome and Writing Referred Applicant Feedback</w:t>
      </w:r>
    </w:p>
    <w:p w14:paraId="0AC6E4C2" w14:textId="77777777" w:rsidR="00B9232B" w:rsidRDefault="00000000">
      <w:pPr>
        <w:pBdr>
          <w:top w:val="nil"/>
          <w:left w:val="nil"/>
          <w:bottom w:val="nil"/>
          <w:right w:val="nil"/>
          <w:between w:val="nil"/>
        </w:pBdr>
        <w:spacing w:before="240"/>
        <w:ind w:left="540" w:hanging="450"/>
        <w:rPr>
          <w:color w:val="000000"/>
        </w:rPr>
      </w:pPr>
      <w:r>
        <w:rPr>
          <w:color w:val="38761D"/>
        </w:rPr>
        <w:t xml:space="preserve">12.1 </w:t>
      </w:r>
      <w:r>
        <w:rPr>
          <w:color w:val="000000"/>
        </w:rPr>
        <w:t>It is the responsibility of the Lead Assessor to ensure that the Review Grid for each application is fully completed. This includes:</w:t>
      </w:r>
    </w:p>
    <w:p w14:paraId="0B428ABF" w14:textId="77777777" w:rsidR="00B9232B" w:rsidRDefault="00000000">
      <w:pPr>
        <w:numPr>
          <w:ilvl w:val="0"/>
          <w:numId w:val="23"/>
        </w:numPr>
        <w:pBdr>
          <w:top w:val="nil"/>
          <w:left w:val="nil"/>
          <w:bottom w:val="nil"/>
          <w:right w:val="nil"/>
          <w:between w:val="nil"/>
        </w:pBdr>
        <w:spacing w:before="120" w:after="120"/>
        <w:ind w:left="900" w:hanging="450"/>
      </w:pPr>
      <w:r>
        <w:rPr>
          <w:color w:val="000000"/>
        </w:rPr>
        <w:t>Recording the applicant and Assessor details in the top section of the grid</w:t>
      </w:r>
    </w:p>
    <w:p w14:paraId="12D17192" w14:textId="77777777" w:rsidR="00B9232B" w:rsidRDefault="00000000">
      <w:pPr>
        <w:numPr>
          <w:ilvl w:val="0"/>
          <w:numId w:val="23"/>
        </w:numPr>
        <w:pBdr>
          <w:top w:val="nil"/>
          <w:left w:val="nil"/>
          <w:bottom w:val="nil"/>
          <w:right w:val="nil"/>
          <w:between w:val="nil"/>
        </w:pBdr>
        <w:spacing w:before="120" w:after="120"/>
        <w:ind w:left="900" w:hanging="450"/>
      </w:pPr>
      <w:r>
        <w:rPr>
          <w:color w:val="000000"/>
        </w:rPr>
        <w:t>Recording the date of the Panel outcome</w:t>
      </w:r>
    </w:p>
    <w:p w14:paraId="07FE99A7" w14:textId="77777777" w:rsidR="00B9232B" w:rsidRDefault="00000000">
      <w:pPr>
        <w:numPr>
          <w:ilvl w:val="0"/>
          <w:numId w:val="23"/>
        </w:numPr>
        <w:pBdr>
          <w:top w:val="nil"/>
          <w:left w:val="nil"/>
          <w:bottom w:val="nil"/>
          <w:right w:val="nil"/>
          <w:between w:val="nil"/>
        </w:pBdr>
        <w:spacing w:before="120" w:after="120"/>
        <w:ind w:left="900" w:hanging="450"/>
      </w:pPr>
      <w:r>
        <w:rPr>
          <w:color w:val="000000"/>
        </w:rPr>
        <w:t xml:space="preserve">Checking all Assessors have fully completed their judgements against Descriptor criteria in the Review Grid Section 1: Review of application and Section 3: Initial individual Assessor judgement and </w:t>
      </w:r>
      <w:r>
        <w:rPr>
          <w:color w:val="000000"/>
        </w:rPr>
        <w:lastRenderedPageBreak/>
        <w:t xml:space="preserve">feedback to referred </w:t>
      </w:r>
      <w:proofErr w:type="gramStart"/>
      <w:r>
        <w:rPr>
          <w:color w:val="000000"/>
        </w:rPr>
        <w:t>applicants</w:t>
      </w:r>
      <w:proofErr w:type="gramEnd"/>
    </w:p>
    <w:p w14:paraId="4D594434" w14:textId="77777777" w:rsidR="00B9232B" w:rsidRDefault="00000000">
      <w:pPr>
        <w:numPr>
          <w:ilvl w:val="0"/>
          <w:numId w:val="23"/>
        </w:numPr>
        <w:pBdr>
          <w:top w:val="nil"/>
          <w:left w:val="nil"/>
          <w:bottom w:val="nil"/>
          <w:right w:val="nil"/>
          <w:between w:val="nil"/>
        </w:pBdr>
        <w:spacing w:before="120" w:after="120"/>
        <w:ind w:left="900" w:hanging="450"/>
      </w:pPr>
      <w:r>
        <w:rPr>
          <w:b/>
          <w:color w:val="000000"/>
        </w:rPr>
        <w:t xml:space="preserve">Recording the final overall decision </w:t>
      </w:r>
      <w:r>
        <w:rPr>
          <w:color w:val="000000"/>
        </w:rPr>
        <w:t xml:space="preserve">(Award or Refer) in the top of the grid. OTL will take this as the </w:t>
      </w:r>
      <w:proofErr w:type="gramStart"/>
      <w:r>
        <w:rPr>
          <w:color w:val="000000"/>
        </w:rPr>
        <w:t>final outcome</w:t>
      </w:r>
      <w:proofErr w:type="gramEnd"/>
      <w:r>
        <w:rPr>
          <w:color w:val="000000"/>
        </w:rPr>
        <w:t>.</w:t>
      </w:r>
    </w:p>
    <w:p w14:paraId="749A62FE" w14:textId="77777777" w:rsidR="00B9232B" w:rsidRDefault="00000000">
      <w:pPr>
        <w:numPr>
          <w:ilvl w:val="0"/>
          <w:numId w:val="23"/>
        </w:numPr>
        <w:pBdr>
          <w:top w:val="nil"/>
          <w:left w:val="nil"/>
          <w:bottom w:val="nil"/>
          <w:right w:val="nil"/>
          <w:between w:val="nil"/>
        </w:pBdr>
        <w:spacing w:before="120" w:after="120"/>
        <w:ind w:left="900" w:hanging="450"/>
      </w:pPr>
      <w:r>
        <w:rPr>
          <w:color w:val="000000"/>
        </w:rPr>
        <w:t xml:space="preserve">If the </w:t>
      </w:r>
      <w:proofErr w:type="gramStart"/>
      <w:r>
        <w:rPr>
          <w:color w:val="000000"/>
        </w:rPr>
        <w:t>final outcome</w:t>
      </w:r>
      <w:proofErr w:type="gramEnd"/>
      <w:r>
        <w:rPr>
          <w:color w:val="000000"/>
        </w:rPr>
        <w:t xml:space="preserve"> of the Panel is to </w:t>
      </w:r>
      <w:r>
        <w:rPr>
          <w:b/>
          <w:color w:val="000000"/>
        </w:rPr>
        <w:t>Award</w:t>
      </w:r>
      <w:r>
        <w:rPr>
          <w:color w:val="000000"/>
        </w:rPr>
        <w:t>, the Lead Assessor ensures that the grid is finalized and uploaded.</w:t>
      </w:r>
    </w:p>
    <w:p w14:paraId="61D49DE3" w14:textId="77777777" w:rsidR="00B9232B" w:rsidRDefault="00000000">
      <w:pPr>
        <w:numPr>
          <w:ilvl w:val="0"/>
          <w:numId w:val="23"/>
        </w:numPr>
        <w:pBdr>
          <w:top w:val="nil"/>
          <w:left w:val="nil"/>
          <w:bottom w:val="nil"/>
          <w:right w:val="nil"/>
          <w:between w:val="nil"/>
        </w:pBdr>
        <w:spacing w:before="120" w:after="120"/>
        <w:ind w:left="900" w:hanging="450"/>
      </w:pPr>
      <w:r>
        <w:rPr>
          <w:color w:val="000000"/>
        </w:rPr>
        <w:t xml:space="preserve">If the </w:t>
      </w:r>
      <w:proofErr w:type="gramStart"/>
      <w:r>
        <w:rPr>
          <w:color w:val="000000"/>
        </w:rPr>
        <w:t>final outcome</w:t>
      </w:r>
      <w:proofErr w:type="gramEnd"/>
      <w:r>
        <w:rPr>
          <w:color w:val="000000"/>
        </w:rPr>
        <w:t xml:space="preserve"> of the Panel is to </w:t>
      </w:r>
      <w:r>
        <w:rPr>
          <w:b/>
          <w:color w:val="000000"/>
        </w:rPr>
        <w:t>Refer</w:t>
      </w:r>
      <w:r>
        <w:rPr>
          <w:color w:val="000000"/>
        </w:rPr>
        <w:t xml:space="preserve">, in addition to finalizing and uploading the grid, the Lead Assessor writes the feedback to the applicant using the relevant </w:t>
      </w:r>
      <w:r>
        <w:rPr>
          <w:b/>
          <w:color w:val="000000"/>
        </w:rPr>
        <w:t xml:space="preserve">Panel Outcome and Feedback Form </w:t>
      </w:r>
      <w:r>
        <w:rPr>
          <w:color w:val="000000"/>
        </w:rPr>
        <w:t>with feedback provided by all Panel members in the completed Review Grid.</w:t>
      </w:r>
    </w:p>
    <w:p w14:paraId="34B9F1CB" w14:textId="77777777" w:rsidR="00B9232B" w:rsidRDefault="00B9232B">
      <w:pPr>
        <w:pBdr>
          <w:top w:val="nil"/>
          <w:left w:val="nil"/>
          <w:bottom w:val="nil"/>
          <w:right w:val="nil"/>
          <w:between w:val="nil"/>
        </w:pBdr>
        <w:ind w:left="900" w:hanging="450"/>
        <w:rPr>
          <w:color w:val="000000"/>
          <w:sz w:val="19"/>
          <w:szCs w:val="19"/>
        </w:rPr>
      </w:pPr>
    </w:p>
    <w:p w14:paraId="5C7DDAE7" w14:textId="77777777" w:rsidR="00B9232B" w:rsidRDefault="00000000">
      <w:pPr>
        <w:pBdr>
          <w:top w:val="nil"/>
          <w:left w:val="nil"/>
          <w:bottom w:val="nil"/>
          <w:right w:val="nil"/>
          <w:between w:val="nil"/>
        </w:pBdr>
        <w:ind w:left="540" w:hanging="450"/>
        <w:rPr>
          <w:color w:val="000000"/>
        </w:rPr>
      </w:pPr>
      <w:r>
        <w:rPr>
          <w:color w:val="38761D"/>
        </w:rPr>
        <w:t>12.2</w:t>
      </w:r>
      <w:r>
        <w:rPr>
          <w:color w:val="000000"/>
        </w:rPr>
        <w:t xml:space="preserve"> The completed Panel Outcome and Feedback Form must be in place by the closing date of the Panel. Please refer to Section 12 when constructing the feedback and using the Panel Outcome and Feedback </w:t>
      </w:r>
      <w:proofErr w:type="gramStart"/>
      <w:r>
        <w:rPr>
          <w:color w:val="000000"/>
        </w:rPr>
        <w:t>form;</w:t>
      </w:r>
      <w:proofErr w:type="gramEnd"/>
    </w:p>
    <w:p w14:paraId="6343A7CF" w14:textId="77777777" w:rsidR="00B9232B" w:rsidRDefault="00B9232B">
      <w:pPr>
        <w:pBdr>
          <w:top w:val="nil"/>
          <w:left w:val="nil"/>
          <w:bottom w:val="nil"/>
          <w:right w:val="nil"/>
          <w:between w:val="nil"/>
        </w:pBdr>
        <w:ind w:left="540" w:hanging="450"/>
        <w:rPr>
          <w:color w:val="000000"/>
          <w:sz w:val="20"/>
          <w:szCs w:val="20"/>
        </w:rPr>
      </w:pPr>
    </w:p>
    <w:p w14:paraId="35898C83" w14:textId="77777777" w:rsidR="00B9232B" w:rsidRDefault="00000000">
      <w:pPr>
        <w:pBdr>
          <w:top w:val="nil"/>
          <w:left w:val="nil"/>
          <w:bottom w:val="nil"/>
          <w:right w:val="nil"/>
          <w:between w:val="nil"/>
        </w:pBdr>
        <w:ind w:left="540" w:hanging="450"/>
        <w:rPr>
          <w:color w:val="000000"/>
          <w:sz w:val="20"/>
          <w:szCs w:val="20"/>
        </w:rPr>
      </w:pPr>
      <w:r>
        <w:rPr>
          <w:color w:val="38761D"/>
        </w:rPr>
        <w:t>12.3</w:t>
      </w:r>
      <w:r>
        <w:rPr>
          <w:color w:val="000000"/>
        </w:rPr>
        <w:t xml:space="preserve"> The Lead Assessor should email the OTL (</w:t>
      </w:r>
      <w:hyperlink r:id="rId23">
        <w:r>
          <w:rPr>
            <w:color w:val="38761D"/>
            <w:u w:val="single"/>
          </w:rPr>
          <w:t>hea@uvu.edu</w:t>
        </w:r>
      </w:hyperlink>
      <w:r>
        <w:rPr>
          <w:color w:val="000000"/>
        </w:rPr>
        <w:t xml:space="preserve">) to confirm that the Panel has been completed. This is an important step to ensure that OTL is clear that the Panel outcomes are finalised and the team can progress to award fellowship/send out feedback to </w:t>
      </w:r>
      <w:proofErr w:type="gramStart"/>
      <w:r>
        <w:rPr>
          <w:color w:val="000000"/>
        </w:rPr>
        <w:t>referred  applicants</w:t>
      </w:r>
      <w:proofErr w:type="gramEnd"/>
      <w:r>
        <w:rPr>
          <w:color w:val="000000"/>
        </w:rPr>
        <w:t xml:space="preserve">. </w:t>
      </w:r>
    </w:p>
    <w:p w14:paraId="78E04F09" w14:textId="77777777" w:rsidR="00B9232B" w:rsidRDefault="00B9232B">
      <w:pPr>
        <w:pStyle w:val="Heading1"/>
        <w:ind w:left="0"/>
      </w:pPr>
      <w:bookmarkStart w:id="15" w:name="_3rdcrjn" w:colFirst="0" w:colLast="0"/>
      <w:bookmarkEnd w:id="15"/>
    </w:p>
    <w:p w14:paraId="5044F71E" w14:textId="77777777" w:rsidR="00B9232B" w:rsidRDefault="00000000">
      <w:pPr>
        <w:pStyle w:val="Heading1"/>
        <w:tabs>
          <w:tab w:val="left" w:pos="682"/>
        </w:tabs>
        <w:spacing w:before="229"/>
        <w:ind w:left="0"/>
      </w:pPr>
      <w:bookmarkStart w:id="16" w:name="_26in1rg" w:colFirst="0" w:colLast="0"/>
      <w:bookmarkEnd w:id="16"/>
      <w:r>
        <w:t>13 Writing Feedback to Applicants</w:t>
      </w:r>
    </w:p>
    <w:p w14:paraId="00C914A4" w14:textId="77777777" w:rsidR="00B9232B" w:rsidRDefault="00B9232B">
      <w:pPr>
        <w:pBdr>
          <w:top w:val="nil"/>
          <w:left w:val="nil"/>
          <w:bottom w:val="nil"/>
          <w:right w:val="nil"/>
          <w:between w:val="nil"/>
        </w:pBdr>
        <w:spacing w:before="8"/>
        <w:rPr>
          <w:b/>
          <w:color w:val="38761D"/>
          <w:sz w:val="17"/>
          <w:szCs w:val="17"/>
        </w:rPr>
      </w:pPr>
    </w:p>
    <w:p w14:paraId="3D2989C8" w14:textId="77777777" w:rsidR="00B9232B" w:rsidRDefault="00000000">
      <w:pPr>
        <w:pBdr>
          <w:top w:val="nil"/>
          <w:left w:val="nil"/>
          <w:bottom w:val="nil"/>
          <w:right w:val="nil"/>
          <w:between w:val="nil"/>
        </w:pBdr>
        <w:rPr>
          <w:b/>
          <w:color w:val="38761D"/>
        </w:rPr>
      </w:pPr>
      <w:bookmarkStart w:id="17" w:name="_lnxbz9" w:colFirst="0" w:colLast="0"/>
      <w:bookmarkEnd w:id="17"/>
      <w:proofErr w:type="gramStart"/>
      <w:r>
        <w:rPr>
          <w:b/>
          <w:color w:val="38761D"/>
        </w:rPr>
        <w:t>13.1  Importance</w:t>
      </w:r>
      <w:proofErr w:type="gramEnd"/>
      <w:r>
        <w:rPr>
          <w:b/>
          <w:color w:val="38761D"/>
        </w:rPr>
        <w:t xml:space="preserve"> of clear, comprehensive and actionable feedback</w:t>
      </w:r>
    </w:p>
    <w:p w14:paraId="7D978BF4" w14:textId="77777777" w:rsidR="00B9232B" w:rsidRDefault="00000000">
      <w:pPr>
        <w:pBdr>
          <w:top w:val="nil"/>
          <w:left w:val="nil"/>
          <w:bottom w:val="nil"/>
          <w:right w:val="nil"/>
          <w:between w:val="nil"/>
        </w:pBdr>
        <w:spacing w:before="236" w:line="242" w:lineRule="auto"/>
        <w:ind w:left="155" w:right="1116"/>
        <w:rPr>
          <w:color w:val="000000"/>
        </w:rPr>
      </w:pPr>
      <w:r>
        <w:rPr>
          <w:color w:val="000000"/>
        </w:rPr>
        <w:t xml:space="preserve">In your role as </w:t>
      </w:r>
      <w:proofErr w:type="gramStart"/>
      <w:r>
        <w:rPr>
          <w:color w:val="000000"/>
        </w:rPr>
        <w:t>Assessor</w:t>
      </w:r>
      <w:proofErr w:type="gramEnd"/>
      <w:r>
        <w:rPr>
          <w:color w:val="000000"/>
        </w:rPr>
        <w:t xml:space="preserve"> you will, at some point, be responsible for writing feedback to an unsuccessful applicant. </w:t>
      </w:r>
      <w:proofErr w:type="gramStart"/>
      <w:r>
        <w:rPr>
          <w:color w:val="000000"/>
        </w:rPr>
        <w:t>Advance</w:t>
      </w:r>
      <w:proofErr w:type="gramEnd"/>
      <w:r>
        <w:rPr>
          <w:color w:val="000000"/>
        </w:rPr>
        <w:t xml:space="preserve"> HE recognises that there are challenges in producing feedback that is effective at supporting resubmissions.</w:t>
      </w:r>
    </w:p>
    <w:p w14:paraId="39E11431" w14:textId="77777777" w:rsidR="00B9232B" w:rsidRDefault="00B9232B">
      <w:pPr>
        <w:pBdr>
          <w:top w:val="nil"/>
          <w:left w:val="nil"/>
          <w:bottom w:val="nil"/>
          <w:right w:val="nil"/>
          <w:between w:val="nil"/>
        </w:pBdr>
        <w:spacing w:before="6"/>
        <w:rPr>
          <w:color w:val="000000"/>
          <w:sz w:val="19"/>
          <w:szCs w:val="19"/>
        </w:rPr>
      </w:pPr>
    </w:p>
    <w:p w14:paraId="0AD05BB8" w14:textId="77777777" w:rsidR="00B9232B" w:rsidRDefault="00000000">
      <w:pPr>
        <w:pBdr>
          <w:top w:val="nil"/>
          <w:left w:val="nil"/>
          <w:bottom w:val="nil"/>
          <w:right w:val="nil"/>
          <w:between w:val="nil"/>
        </w:pBdr>
        <w:spacing w:line="246" w:lineRule="auto"/>
        <w:ind w:left="155" w:right="1147"/>
        <w:rPr>
          <w:color w:val="000000"/>
        </w:rPr>
      </w:pPr>
      <w:r>
        <w:rPr>
          <w:color w:val="000000"/>
        </w:rPr>
        <w:t xml:space="preserve">Individuals who are applying have invested a significant amount of time to develop their application for </w:t>
      </w:r>
      <w:proofErr w:type="gramStart"/>
      <w:r>
        <w:rPr>
          <w:color w:val="000000"/>
        </w:rPr>
        <w:t>fellowship, and</w:t>
      </w:r>
      <w:proofErr w:type="gramEnd"/>
      <w:r>
        <w:rPr>
          <w:color w:val="000000"/>
        </w:rPr>
        <w:t xml:space="preserve"> are presenting a personal account of their professional practice. As a result of this personal element, many applicants may feel more vulnerable writing this kind of reflection than when they are writing a report or academic article. </w:t>
      </w:r>
      <w:proofErr w:type="gramStart"/>
      <w:r>
        <w:rPr>
          <w:color w:val="000000"/>
        </w:rPr>
        <w:t>As a consequence</w:t>
      </w:r>
      <w:proofErr w:type="gramEnd"/>
      <w:r>
        <w:rPr>
          <w:color w:val="000000"/>
        </w:rPr>
        <w:t>, they often find the feedback particularly challenging to receive and work with.</w:t>
      </w:r>
    </w:p>
    <w:p w14:paraId="765B52FE" w14:textId="77777777" w:rsidR="00B9232B" w:rsidRDefault="00B9232B">
      <w:pPr>
        <w:pBdr>
          <w:top w:val="nil"/>
          <w:left w:val="nil"/>
          <w:bottom w:val="nil"/>
          <w:right w:val="nil"/>
          <w:between w:val="nil"/>
        </w:pBdr>
        <w:spacing w:before="4"/>
        <w:rPr>
          <w:color w:val="000000"/>
          <w:sz w:val="19"/>
          <w:szCs w:val="19"/>
        </w:rPr>
      </w:pPr>
    </w:p>
    <w:p w14:paraId="288BE079" w14:textId="77777777" w:rsidR="00B9232B" w:rsidRDefault="00000000">
      <w:pPr>
        <w:pBdr>
          <w:top w:val="nil"/>
          <w:left w:val="nil"/>
          <w:bottom w:val="nil"/>
          <w:right w:val="nil"/>
          <w:between w:val="nil"/>
        </w:pBdr>
        <w:spacing w:line="244" w:lineRule="auto"/>
        <w:ind w:left="155" w:right="1175"/>
        <w:rPr>
          <w:color w:val="000000"/>
        </w:rPr>
      </w:pPr>
      <w:r>
        <w:rPr>
          <w:color w:val="000000"/>
        </w:rPr>
        <w:t>We know too that most applicants do not have expert knowledge of the UK Professional Standards Framework 2011 (PSF). In addition, they may not have local support; for example, through coaching/mentoring or opportunities to receive feedback on their draft application to help them interpret the requirements of fellowship effectively. In contrast, Assessors are very familiar with the UKPSF and its interpretation.</w:t>
      </w:r>
    </w:p>
    <w:p w14:paraId="192F41B9" w14:textId="77777777" w:rsidR="00B9232B" w:rsidRDefault="00B9232B">
      <w:pPr>
        <w:pBdr>
          <w:top w:val="nil"/>
          <w:left w:val="nil"/>
          <w:bottom w:val="nil"/>
          <w:right w:val="nil"/>
          <w:between w:val="nil"/>
        </w:pBdr>
        <w:spacing w:before="8"/>
        <w:rPr>
          <w:color w:val="000000"/>
          <w:sz w:val="19"/>
          <w:szCs w:val="19"/>
        </w:rPr>
      </w:pPr>
    </w:p>
    <w:p w14:paraId="44F91FC9" w14:textId="77777777" w:rsidR="00B9232B" w:rsidRDefault="00000000">
      <w:pPr>
        <w:pBdr>
          <w:top w:val="nil"/>
          <w:left w:val="nil"/>
          <w:bottom w:val="nil"/>
          <w:right w:val="nil"/>
          <w:between w:val="nil"/>
        </w:pBdr>
        <w:spacing w:line="249" w:lineRule="auto"/>
        <w:ind w:left="155" w:right="1175"/>
        <w:rPr>
          <w:color w:val="000000"/>
        </w:rPr>
      </w:pPr>
      <w:proofErr w:type="gramStart"/>
      <w:r>
        <w:rPr>
          <w:color w:val="000000"/>
        </w:rPr>
        <w:t>In light of</w:t>
      </w:r>
      <w:proofErr w:type="gramEnd"/>
      <w:r>
        <w:rPr>
          <w:color w:val="000000"/>
        </w:rPr>
        <w:t xml:space="preserve"> what we know about what applicants experience when they are unsuccessful, we have written this guidance to support all Assessors with responding to an application that has not met the relevant PSF Descriptor and to improve the efficiency of the process to support resubmissions.</w:t>
      </w:r>
    </w:p>
    <w:p w14:paraId="24454A19" w14:textId="77777777" w:rsidR="00B9232B" w:rsidRDefault="00B9232B">
      <w:pPr>
        <w:pBdr>
          <w:top w:val="nil"/>
          <w:left w:val="nil"/>
          <w:bottom w:val="nil"/>
          <w:right w:val="nil"/>
          <w:between w:val="nil"/>
        </w:pBdr>
        <w:spacing w:before="10"/>
        <w:rPr>
          <w:color w:val="000000"/>
          <w:sz w:val="18"/>
          <w:szCs w:val="18"/>
        </w:rPr>
      </w:pPr>
    </w:p>
    <w:p w14:paraId="11386006" w14:textId="77777777" w:rsidR="00B9232B" w:rsidRDefault="00000000">
      <w:pPr>
        <w:pBdr>
          <w:top w:val="nil"/>
          <w:left w:val="nil"/>
          <w:bottom w:val="nil"/>
          <w:right w:val="nil"/>
          <w:between w:val="nil"/>
        </w:pBdr>
        <w:spacing w:line="246" w:lineRule="auto"/>
        <w:ind w:left="155" w:right="1107"/>
        <w:rPr>
          <w:color w:val="000000"/>
        </w:rPr>
      </w:pPr>
      <w:r>
        <w:rPr>
          <w:color w:val="000000"/>
        </w:rPr>
        <w:t>Once the Panel outcome is confirmed, it is the responsibility of the Lead Assessor to complete the Panel Outcome and Feedback template. This template will be sent to the OTL and will be the main source of support for them to rework their application for resubmission (see below for further guidance on completing this form).</w:t>
      </w:r>
    </w:p>
    <w:p w14:paraId="3AC88FD6" w14:textId="77777777" w:rsidR="00B9232B" w:rsidRDefault="00B9232B">
      <w:pPr>
        <w:pBdr>
          <w:top w:val="nil"/>
          <w:left w:val="nil"/>
          <w:bottom w:val="nil"/>
          <w:right w:val="nil"/>
          <w:between w:val="nil"/>
        </w:pBdr>
        <w:rPr>
          <w:color w:val="000000"/>
          <w:sz w:val="19"/>
          <w:szCs w:val="19"/>
        </w:rPr>
      </w:pPr>
    </w:p>
    <w:p w14:paraId="3B42CD6C" w14:textId="77777777" w:rsidR="00B9232B" w:rsidRDefault="00000000">
      <w:pPr>
        <w:pBdr>
          <w:top w:val="nil"/>
          <w:left w:val="nil"/>
          <w:bottom w:val="nil"/>
          <w:right w:val="nil"/>
          <w:between w:val="nil"/>
        </w:pBdr>
        <w:spacing w:line="244" w:lineRule="auto"/>
        <w:ind w:left="155" w:right="1175"/>
        <w:rPr>
          <w:color w:val="000000"/>
        </w:rPr>
      </w:pPr>
      <w:r>
        <w:rPr>
          <w:color w:val="000000"/>
        </w:rPr>
        <w:t>Although it is the responsibility of the Lead Assessor to complete the Panel Outcome and Feedback template, all Panel members are encouraged to consider this a joint responsibility. For example, checking that the tone/phrasing/content of the feedback is appropriate to deliver what the Panel is asking for and helping with a final proof-read. Lead Assessors are responsible for communicating with their fellow panellists when their draft template is ready for comment.</w:t>
      </w:r>
    </w:p>
    <w:p w14:paraId="0CCF896B" w14:textId="77777777" w:rsidR="00B9232B" w:rsidRDefault="00B9232B">
      <w:pPr>
        <w:pBdr>
          <w:top w:val="nil"/>
          <w:left w:val="nil"/>
          <w:bottom w:val="nil"/>
          <w:right w:val="nil"/>
          <w:between w:val="nil"/>
        </w:pBdr>
        <w:spacing w:before="10"/>
        <w:rPr>
          <w:color w:val="38761D"/>
          <w:sz w:val="29"/>
          <w:szCs w:val="29"/>
        </w:rPr>
      </w:pPr>
    </w:p>
    <w:p w14:paraId="10D797E7" w14:textId="77777777" w:rsidR="00B9232B" w:rsidRDefault="00000000">
      <w:pPr>
        <w:pBdr>
          <w:top w:val="nil"/>
          <w:left w:val="nil"/>
          <w:bottom w:val="nil"/>
          <w:right w:val="nil"/>
          <w:between w:val="nil"/>
        </w:pBdr>
        <w:rPr>
          <w:b/>
          <w:color w:val="38761D"/>
        </w:rPr>
      </w:pPr>
      <w:bookmarkStart w:id="18" w:name="_35nkun2" w:colFirst="0" w:colLast="0"/>
      <w:bookmarkEnd w:id="18"/>
      <w:r>
        <w:rPr>
          <w:b/>
          <w:color w:val="38761D"/>
        </w:rPr>
        <w:lastRenderedPageBreak/>
        <w:t xml:space="preserve">13.2 Some aspects to bear in mind when writing the feedback to referred </w:t>
      </w:r>
      <w:proofErr w:type="gramStart"/>
      <w:r>
        <w:rPr>
          <w:b/>
          <w:color w:val="38761D"/>
        </w:rPr>
        <w:t>applicants</w:t>
      </w:r>
      <w:proofErr w:type="gramEnd"/>
    </w:p>
    <w:p w14:paraId="39EB3E14" w14:textId="77777777" w:rsidR="00B9232B" w:rsidRDefault="00000000">
      <w:pPr>
        <w:pBdr>
          <w:top w:val="nil"/>
          <w:left w:val="nil"/>
          <w:bottom w:val="nil"/>
          <w:right w:val="nil"/>
          <w:between w:val="nil"/>
        </w:pBdr>
        <w:spacing w:before="226" w:line="244" w:lineRule="auto"/>
        <w:ind w:left="155" w:right="1175"/>
        <w:rPr>
          <w:color w:val="000000"/>
        </w:rPr>
      </w:pPr>
      <w:r>
        <w:rPr>
          <w:color w:val="000000"/>
        </w:rPr>
        <w:t xml:space="preserve">The OTL will respond to telephone and email inquiries from applicants who have received your feedback, and who often require support to make sense of what they are being asked to do. The OTL will use your anonymous individual and lead feedback and outcome forms as a resource to support and guide the applicant; hence the need to provide sufficient and supportive feedback (including suggestions for enhancement) in your review forms; Challenging applications can take time </w:t>
      </w:r>
      <w:proofErr w:type="gramStart"/>
      <w:r>
        <w:rPr>
          <w:color w:val="000000"/>
        </w:rPr>
        <w:t>to  review</w:t>
      </w:r>
      <w:proofErr w:type="gramEnd"/>
      <w:r>
        <w:rPr>
          <w:color w:val="000000"/>
        </w:rPr>
        <w:t xml:space="preserve">,  and  if  there  are several of these in a Panel then it can make it difficult to remain positive and developmental in your feedback. However, </w:t>
      </w:r>
      <w:proofErr w:type="gramStart"/>
      <w:r>
        <w:rPr>
          <w:color w:val="000000"/>
        </w:rPr>
        <w:t>each individual</w:t>
      </w:r>
      <w:proofErr w:type="gramEnd"/>
      <w:r>
        <w:rPr>
          <w:color w:val="000000"/>
        </w:rPr>
        <w:t xml:space="preserve"> has submitted something they feel will meet the criteria and lead to a successful outcome. Given that the outcome is an unsuccessful one your feedback should engage them positively with the process and enable the applicant to move forward with their resubmission.</w:t>
      </w:r>
    </w:p>
    <w:p w14:paraId="10B951D8" w14:textId="77777777" w:rsidR="00B9232B" w:rsidRDefault="00000000">
      <w:pPr>
        <w:numPr>
          <w:ilvl w:val="0"/>
          <w:numId w:val="13"/>
        </w:numPr>
        <w:pBdr>
          <w:top w:val="nil"/>
          <w:left w:val="nil"/>
          <w:bottom w:val="nil"/>
          <w:right w:val="nil"/>
          <w:between w:val="nil"/>
        </w:pBdr>
        <w:tabs>
          <w:tab w:val="left" w:pos="876"/>
          <w:tab w:val="left" w:pos="877"/>
        </w:tabs>
        <w:spacing w:before="101" w:line="235" w:lineRule="auto"/>
        <w:ind w:right="1092"/>
        <w:rPr>
          <w:color w:val="000000"/>
        </w:rPr>
      </w:pPr>
      <w:r>
        <w:rPr>
          <w:color w:val="000000"/>
        </w:rPr>
        <w:t>Applicants are colleagues and have a variety of roles and responsibilities across the university. The tone of your comments should therefore be respectful, constructive and developmental. Think about how you would give feedback to a colleague you know, such as an office colleague, a project partner, a co-author, or your supervisor. Please remember that your feedback may also be read by referees/a mentor/other colleagues at the institution as well as by the applicant.</w:t>
      </w:r>
    </w:p>
    <w:p w14:paraId="3085975F" w14:textId="77777777" w:rsidR="00B9232B" w:rsidRDefault="00000000">
      <w:pPr>
        <w:numPr>
          <w:ilvl w:val="0"/>
          <w:numId w:val="13"/>
        </w:numPr>
        <w:pBdr>
          <w:top w:val="nil"/>
          <w:left w:val="nil"/>
          <w:bottom w:val="nil"/>
          <w:right w:val="nil"/>
          <w:between w:val="nil"/>
        </w:pBdr>
        <w:tabs>
          <w:tab w:val="left" w:pos="876"/>
          <w:tab w:val="left" w:pos="877"/>
        </w:tabs>
        <w:spacing w:line="235" w:lineRule="auto"/>
        <w:ind w:right="1149"/>
        <w:rPr>
          <w:color w:val="000000"/>
        </w:rPr>
      </w:pPr>
      <w:r>
        <w:rPr>
          <w:color w:val="000000"/>
        </w:rPr>
        <w:t xml:space="preserve">Note that the applicant will have selected a range of practices and/or types of impact evidence to make their claim and, as such, their application represents a particular context and moment in time, responding to a limited word count. </w:t>
      </w:r>
      <w:proofErr w:type="gramStart"/>
      <w:r>
        <w:rPr>
          <w:color w:val="000000"/>
        </w:rPr>
        <w:t>Thus</w:t>
      </w:r>
      <w:proofErr w:type="gramEnd"/>
      <w:r>
        <w:rPr>
          <w:color w:val="000000"/>
        </w:rPr>
        <w:t xml:space="preserve"> if you do make suggestions, be mindful of this and focus on the additional evidence required to meet the Descriptor criteria rather than critiquing the approach;</w:t>
      </w:r>
    </w:p>
    <w:p w14:paraId="100CF16E" w14:textId="77777777" w:rsidR="00B9232B" w:rsidRDefault="00000000">
      <w:pPr>
        <w:numPr>
          <w:ilvl w:val="0"/>
          <w:numId w:val="13"/>
        </w:numPr>
        <w:pBdr>
          <w:top w:val="nil"/>
          <w:left w:val="nil"/>
          <w:bottom w:val="nil"/>
          <w:right w:val="nil"/>
          <w:between w:val="nil"/>
        </w:pBdr>
        <w:tabs>
          <w:tab w:val="left" w:pos="876"/>
          <w:tab w:val="left" w:pos="877"/>
        </w:tabs>
        <w:spacing w:line="235" w:lineRule="auto"/>
        <w:ind w:right="1422"/>
        <w:rPr>
          <w:color w:val="000000"/>
        </w:rPr>
      </w:pPr>
      <w:r>
        <w:rPr>
          <w:color w:val="000000"/>
        </w:rPr>
        <w:t xml:space="preserve">The feedback you provide may be the only support the applicant will get to help them understand the PSF and the category of fellowship for which they have applied. When signposting to the PSF, guidance etc. please remember that they don’t have your expert knowledge of the </w:t>
      </w:r>
      <w:proofErr w:type="gramStart"/>
      <w:r>
        <w:rPr>
          <w:color w:val="000000"/>
        </w:rPr>
        <w:t>terminology;</w:t>
      </w:r>
      <w:proofErr w:type="gramEnd"/>
    </w:p>
    <w:p w14:paraId="5B96BB3D" w14:textId="77777777" w:rsidR="00B9232B" w:rsidRDefault="00000000">
      <w:pPr>
        <w:numPr>
          <w:ilvl w:val="0"/>
          <w:numId w:val="13"/>
        </w:numPr>
        <w:pBdr>
          <w:top w:val="nil"/>
          <w:left w:val="nil"/>
          <w:bottom w:val="nil"/>
          <w:right w:val="nil"/>
          <w:between w:val="nil"/>
        </w:pBdr>
        <w:tabs>
          <w:tab w:val="left" w:pos="876"/>
          <w:tab w:val="left" w:pos="877"/>
        </w:tabs>
        <w:spacing w:line="230" w:lineRule="auto"/>
        <w:ind w:right="1389"/>
        <w:rPr>
          <w:color w:val="000000"/>
        </w:rPr>
      </w:pPr>
      <w:r>
        <w:rPr>
          <w:color w:val="000000"/>
        </w:rPr>
        <w:t xml:space="preserve">The feedback should be clearly actionable, using direct </w:t>
      </w:r>
      <w:proofErr w:type="gramStart"/>
      <w:r>
        <w:rPr>
          <w:color w:val="000000"/>
        </w:rPr>
        <w:t>language;</w:t>
      </w:r>
      <w:proofErr w:type="gramEnd"/>
      <w:r>
        <w:rPr>
          <w:color w:val="000000"/>
        </w:rPr>
        <w:t xml:space="preserve"> e.g. ‘please explain …’ rather than ‘it would be useful if you could say more about’;</w:t>
      </w:r>
    </w:p>
    <w:p w14:paraId="4099E86E" w14:textId="77777777" w:rsidR="00B9232B" w:rsidRDefault="00000000">
      <w:pPr>
        <w:numPr>
          <w:ilvl w:val="0"/>
          <w:numId w:val="13"/>
        </w:numPr>
        <w:pBdr>
          <w:top w:val="nil"/>
          <w:left w:val="nil"/>
          <w:bottom w:val="nil"/>
          <w:right w:val="nil"/>
          <w:between w:val="nil"/>
        </w:pBdr>
        <w:tabs>
          <w:tab w:val="left" w:pos="876"/>
          <w:tab w:val="left" w:pos="877"/>
        </w:tabs>
        <w:spacing w:line="235" w:lineRule="auto"/>
        <w:ind w:right="1179"/>
        <w:rPr>
          <w:color w:val="000000"/>
        </w:rPr>
      </w:pPr>
      <w:r>
        <w:rPr>
          <w:color w:val="000000"/>
        </w:rPr>
        <w:t xml:space="preserve">Please provide feedback to the applicant </w:t>
      </w:r>
      <w:proofErr w:type="gramStart"/>
      <w:r>
        <w:rPr>
          <w:color w:val="000000"/>
        </w:rPr>
        <w:t>using  second</w:t>
      </w:r>
      <w:proofErr w:type="gramEnd"/>
      <w:r>
        <w:rPr>
          <w:color w:val="000000"/>
        </w:rPr>
        <w:t xml:space="preserve"> person (e.g. you/your  etc.) wherever possible/appropriate and use positive phrasing. Some examples of how negative wording could be reframed are found on Figure 1 below and Figure 2 gives an example of how feedback could be rephrased.</w:t>
      </w:r>
    </w:p>
    <w:p w14:paraId="6B76928F" w14:textId="77777777" w:rsidR="00B9232B" w:rsidRDefault="00B9232B">
      <w:pPr>
        <w:pBdr>
          <w:top w:val="nil"/>
          <w:left w:val="nil"/>
          <w:bottom w:val="nil"/>
          <w:right w:val="nil"/>
          <w:between w:val="nil"/>
        </w:pBdr>
        <w:spacing w:before="8"/>
        <w:rPr>
          <w:color w:val="000000"/>
          <w:sz w:val="32"/>
          <w:szCs w:val="32"/>
        </w:rPr>
      </w:pPr>
    </w:p>
    <w:p w14:paraId="3EE1668B" w14:textId="77777777" w:rsidR="00B9232B" w:rsidRDefault="00000000">
      <w:pPr>
        <w:ind w:left="155"/>
        <w:rPr>
          <w:i/>
          <w:color w:val="000000"/>
          <w:sz w:val="20"/>
          <w:szCs w:val="20"/>
        </w:rPr>
      </w:pPr>
      <w:r>
        <w:rPr>
          <w:i/>
        </w:rPr>
        <w:t>Figure 1: Positive phrasing</w:t>
      </w:r>
    </w:p>
    <w:p w14:paraId="6827C03B" w14:textId="77777777" w:rsidR="00B9232B" w:rsidRDefault="00B9232B">
      <w:pPr>
        <w:pBdr>
          <w:top w:val="nil"/>
          <w:left w:val="nil"/>
          <w:bottom w:val="nil"/>
          <w:right w:val="nil"/>
          <w:between w:val="nil"/>
        </w:pBdr>
        <w:spacing w:before="9"/>
        <w:rPr>
          <w:i/>
          <w:color w:val="000000"/>
          <w:sz w:val="10"/>
          <w:szCs w:val="10"/>
        </w:rPr>
      </w:pPr>
    </w:p>
    <w:tbl>
      <w:tblPr>
        <w:tblStyle w:val="a3"/>
        <w:tblW w:w="9943" w:type="dxa"/>
        <w:tblInd w:w="2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3665"/>
        <w:gridCol w:w="6278"/>
      </w:tblGrid>
      <w:tr w:rsidR="00B9232B" w14:paraId="587963D3" w14:textId="77777777" w:rsidTr="00B3055A">
        <w:trPr>
          <w:trHeight w:val="300"/>
          <w:tblHeader/>
        </w:trPr>
        <w:tc>
          <w:tcPr>
            <w:tcW w:w="3665" w:type="dxa"/>
            <w:tcBorders>
              <w:left w:val="single" w:sz="8" w:space="0" w:color="000000"/>
            </w:tcBorders>
            <w:shd w:val="clear" w:color="auto" w:fill="38761D"/>
          </w:tcPr>
          <w:p w14:paraId="58067A30" w14:textId="77777777" w:rsidR="00B9232B" w:rsidRDefault="00000000">
            <w:pPr>
              <w:pBdr>
                <w:top w:val="nil"/>
                <w:left w:val="nil"/>
                <w:bottom w:val="nil"/>
                <w:right w:val="nil"/>
                <w:between w:val="nil"/>
              </w:pBdr>
              <w:ind w:left="110"/>
              <w:rPr>
                <w:b/>
                <w:color w:val="000000"/>
                <w:sz w:val="24"/>
                <w:szCs w:val="24"/>
              </w:rPr>
            </w:pPr>
            <w:r>
              <w:rPr>
                <w:b/>
                <w:color w:val="FFFFFF"/>
                <w:sz w:val="24"/>
                <w:szCs w:val="24"/>
              </w:rPr>
              <w:t>Negative phrasing</w:t>
            </w:r>
          </w:p>
        </w:tc>
        <w:tc>
          <w:tcPr>
            <w:tcW w:w="6278" w:type="dxa"/>
            <w:shd w:val="clear" w:color="auto" w:fill="38761D"/>
          </w:tcPr>
          <w:p w14:paraId="0B8A6CB7" w14:textId="77777777" w:rsidR="00B9232B" w:rsidRDefault="00000000">
            <w:pPr>
              <w:pBdr>
                <w:top w:val="nil"/>
                <w:left w:val="nil"/>
                <w:bottom w:val="nil"/>
                <w:right w:val="nil"/>
                <w:between w:val="nil"/>
              </w:pBdr>
              <w:ind w:left="112"/>
              <w:rPr>
                <w:b/>
                <w:color w:val="000000"/>
                <w:sz w:val="24"/>
                <w:szCs w:val="24"/>
              </w:rPr>
            </w:pPr>
            <w:r>
              <w:rPr>
                <w:b/>
                <w:color w:val="FFFFFF"/>
                <w:sz w:val="24"/>
                <w:szCs w:val="24"/>
              </w:rPr>
              <w:t>Positive phrasing</w:t>
            </w:r>
          </w:p>
        </w:tc>
      </w:tr>
      <w:tr w:rsidR="00B9232B" w14:paraId="58804A76" w14:textId="77777777" w:rsidTr="00B3055A">
        <w:trPr>
          <w:trHeight w:val="750"/>
        </w:trPr>
        <w:tc>
          <w:tcPr>
            <w:tcW w:w="3665" w:type="dxa"/>
            <w:tcBorders>
              <w:left w:val="single" w:sz="8" w:space="0" w:color="000000"/>
            </w:tcBorders>
          </w:tcPr>
          <w:p w14:paraId="43F76A19" w14:textId="77777777" w:rsidR="00B9232B" w:rsidRDefault="00000000">
            <w:pPr>
              <w:pBdr>
                <w:top w:val="nil"/>
                <w:left w:val="nil"/>
                <w:bottom w:val="nil"/>
                <w:right w:val="nil"/>
                <w:between w:val="nil"/>
              </w:pBdr>
              <w:spacing w:line="242" w:lineRule="auto"/>
              <w:ind w:left="110"/>
              <w:rPr>
                <w:b/>
                <w:color w:val="000000"/>
              </w:rPr>
            </w:pPr>
            <w:r>
              <w:rPr>
                <w:b/>
                <w:color w:val="000000"/>
              </w:rPr>
              <w:t>‘The application fails in ...’</w:t>
            </w:r>
          </w:p>
        </w:tc>
        <w:tc>
          <w:tcPr>
            <w:tcW w:w="6278" w:type="dxa"/>
          </w:tcPr>
          <w:p w14:paraId="05AE0FC3" w14:textId="77777777" w:rsidR="00B9232B" w:rsidRDefault="00000000">
            <w:pPr>
              <w:pBdr>
                <w:top w:val="nil"/>
                <w:left w:val="nil"/>
                <w:bottom w:val="nil"/>
                <w:right w:val="nil"/>
                <w:between w:val="nil"/>
              </w:pBdr>
              <w:spacing w:before="14" w:line="228" w:lineRule="auto"/>
              <w:ind w:left="112" w:right="395"/>
              <w:rPr>
                <w:color w:val="000000"/>
              </w:rPr>
            </w:pPr>
            <w:r>
              <w:rPr>
                <w:color w:val="000000"/>
              </w:rPr>
              <w:t>To fully address Descriptor 2.I, please provide examples of how you have developed effective learning environments and</w:t>
            </w:r>
          </w:p>
          <w:p w14:paraId="019F54AE" w14:textId="77777777" w:rsidR="00B9232B" w:rsidRDefault="00000000">
            <w:pPr>
              <w:pBdr>
                <w:top w:val="nil"/>
                <w:left w:val="nil"/>
                <w:bottom w:val="nil"/>
                <w:right w:val="nil"/>
                <w:between w:val="nil"/>
              </w:pBdr>
              <w:spacing w:before="5" w:line="231" w:lineRule="auto"/>
              <w:ind w:left="112"/>
              <w:rPr>
                <w:color w:val="000000"/>
              </w:rPr>
            </w:pPr>
            <w:r>
              <w:rPr>
                <w:color w:val="000000"/>
              </w:rPr>
              <w:t>approaches to student support and guidance (A4)</w:t>
            </w:r>
          </w:p>
        </w:tc>
      </w:tr>
      <w:tr w:rsidR="00B9232B" w14:paraId="16038040" w14:textId="77777777" w:rsidTr="00B3055A">
        <w:trPr>
          <w:trHeight w:val="510"/>
        </w:trPr>
        <w:tc>
          <w:tcPr>
            <w:tcW w:w="3665" w:type="dxa"/>
            <w:tcBorders>
              <w:left w:val="single" w:sz="8" w:space="0" w:color="000000"/>
              <w:bottom w:val="single" w:sz="6" w:space="0" w:color="FFFFFF"/>
            </w:tcBorders>
          </w:tcPr>
          <w:p w14:paraId="4CB573FF" w14:textId="77777777" w:rsidR="00B9232B" w:rsidRDefault="00000000">
            <w:pPr>
              <w:pBdr>
                <w:top w:val="nil"/>
                <w:left w:val="nil"/>
                <w:bottom w:val="nil"/>
                <w:right w:val="nil"/>
                <w:between w:val="nil"/>
              </w:pBdr>
              <w:spacing w:line="241" w:lineRule="auto"/>
              <w:ind w:left="110"/>
              <w:rPr>
                <w:b/>
                <w:color w:val="000000"/>
              </w:rPr>
            </w:pPr>
            <w:r>
              <w:rPr>
                <w:b/>
                <w:color w:val="000000"/>
              </w:rPr>
              <w:t>‘There was/were no ...’</w:t>
            </w:r>
          </w:p>
        </w:tc>
        <w:tc>
          <w:tcPr>
            <w:tcW w:w="6278" w:type="dxa"/>
            <w:vMerge w:val="restart"/>
          </w:tcPr>
          <w:p w14:paraId="682FEEDA" w14:textId="77777777" w:rsidR="00B9232B" w:rsidRDefault="00000000">
            <w:pPr>
              <w:pBdr>
                <w:top w:val="nil"/>
                <w:left w:val="nil"/>
                <w:bottom w:val="nil"/>
                <w:right w:val="nil"/>
                <w:between w:val="nil"/>
              </w:pBdr>
              <w:spacing w:before="3"/>
              <w:ind w:left="112"/>
              <w:rPr>
                <w:color w:val="000000"/>
              </w:rPr>
            </w:pPr>
            <w:r>
              <w:rPr>
                <w:color w:val="000000"/>
              </w:rPr>
              <w:t>‘Please provide further evidence of …’</w:t>
            </w:r>
          </w:p>
          <w:p w14:paraId="11EB0CA5" w14:textId="77777777" w:rsidR="00B9232B" w:rsidRDefault="00B9232B">
            <w:pPr>
              <w:pBdr>
                <w:top w:val="nil"/>
                <w:left w:val="nil"/>
                <w:bottom w:val="nil"/>
                <w:right w:val="nil"/>
                <w:between w:val="nil"/>
              </w:pBdr>
              <w:spacing w:before="5"/>
              <w:rPr>
                <w:i/>
                <w:color w:val="000000"/>
              </w:rPr>
            </w:pPr>
          </w:p>
          <w:p w14:paraId="0150DB8E" w14:textId="77777777" w:rsidR="00B9232B" w:rsidRDefault="00000000">
            <w:pPr>
              <w:pBdr>
                <w:top w:val="nil"/>
                <w:left w:val="nil"/>
                <w:bottom w:val="nil"/>
                <w:right w:val="nil"/>
                <w:between w:val="nil"/>
              </w:pBdr>
              <w:ind w:left="112" w:right="395"/>
              <w:rPr>
                <w:color w:val="000000"/>
              </w:rPr>
            </w:pPr>
            <w:r>
              <w:rPr>
                <w:color w:val="000000"/>
              </w:rPr>
              <w:t xml:space="preserve">‘Please provide examples </w:t>
            </w:r>
            <w:proofErr w:type="gramStart"/>
            <w:r>
              <w:rPr>
                <w:color w:val="000000"/>
              </w:rPr>
              <w:t>of .</w:t>
            </w:r>
            <w:proofErr w:type="gramEnd"/>
            <w:r>
              <w:rPr>
                <w:color w:val="000000"/>
              </w:rPr>
              <w:t>[</w:t>
            </w:r>
            <w:r>
              <w:rPr>
                <w:i/>
                <w:color w:val="000000"/>
              </w:rPr>
              <w:t>add specifics</w:t>
            </w:r>
            <w:r>
              <w:rPr>
                <w:color w:val="000000"/>
              </w:rPr>
              <w:t>]...to strengthen the evidence for this criterion’</w:t>
            </w:r>
          </w:p>
        </w:tc>
      </w:tr>
      <w:tr w:rsidR="00B9232B" w14:paraId="64F79F7F" w14:textId="77777777" w:rsidTr="00B3055A">
        <w:trPr>
          <w:trHeight w:val="495"/>
        </w:trPr>
        <w:tc>
          <w:tcPr>
            <w:tcW w:w="3665" w:type="dxa"/>
            <w:tcBorders>
              <w:top w:val="single" w:sz="6" w:space="0" w:color="FFFFFF"/>
              <w:left w:val="single" w:sz="8" w:space="0" w:color="000000"/>
            </w:tcBorders>
          </w:tcPr>
          <w:p w14:paraId="1F5BCA6E" w14:textId="77777777" w:rsidR="00B9232B" w:rsidRDefault="00000000">
            <w:pPr>
              <w:pBdr>
                <w:top w:val="nil"/>
                <w:left w:val="nil"/>
                <w:bottom w:val="nil"/>
                <w:right w:val="nil"/>
                <w:between w:val="nil"/>
              </w:pBdr>
              <w:spacing w:line="242" w:lineRule="auto"/>
              <w:ind w:left="110"/>
              <w:rPr>
                <w:b/>
                <w:color w:val="000000"/>
              </w:rPr>
            </w:pPr>
            <w:r>
              <w:rPr>
                <w:b/>
                <w:color w:val="000000"/>
              </w:rPr>
              <w:t>‘There is a lack of evidence’</w:t>
            </w:r>
          </w:p>
        </w:tc>
        <w:tc>
          <w:tcPr>
            <w:tcW w:w="6278" w:type="dxa"/>
            <w:vMerge/>
          </w:tcPr>
          <w:p w14:paraId="1F719F43" w14:textId="77777777" w:rsidR="00B9232B" w:rsidRDefault="00B9232B">
            <w:pPr>
              <w:pBdr>
                <w:top w:val="nil"/>
                <w:left w:val="nil"/>
                <w:bottom w:val="nil"/>
                <w:right w:val="nil"/>
                <w:between w:val="nil"/>
              </w:pBdr>
              <w:spacing w:line="276" w:lineRule="auto"/>
              <w:rPr>
                <w:b/>
                <w:color w:val="000000"/>
              </w:rPr>
            </w:pPr>
          </w:p>
        </w:tc>
      </w:tr>
      <w:tr w:rsidR="00B9232B" w14:paraId="20FDDD10" w14:textId="77777777" w:rsidTr="00B3055A">
        <w:trPr>
          <w:trHeight w:val="345"/>
        </w:trPr>
        <w:tc>
          <w:tcPr>
            <w:tcW w:w="3665" w:type="dxa"/>
            <w:tcBorders>
              <w:left w:val="single" w:sz="8" w:space="0" w:color="000000"/>
              <w:bottom w:val="single" w:sz="6" w:space="0" w:color="FFFFFF"/>
            </w:tcBorders>
          </w:tcPr>
          <w:p w14:paraId="0AAEBEA4" w14:textId="77777777" w:rsidR="00B9232B" w:rsidRDefault="00000000">
            <w:pPr>
              <w:pBdr>
                <w:top w:val="nil"/>
                <w:left w:val="nil"/>
                <w:bottom w:val="nil"/>
                <w:right w:val="nil"/>
                <w:between w:val="nil"/>
              </w:pBdr>
              <w:spacing w:line="241" w:lineRule="auto"/>
              <w:ind w:left="110"/>
              <w:rPr>
                <w:b/>
                <w:color w:val="000000"/>
              </w:rPr>
            </w:pPr>
            <w:r>
              <w:rPr>
                <w:b/>
                <w:color w:val="000000"/>
              </w:rPr>
              <w:t>‘The application lacks’</w:t>
            </w:r>
          </w:p>
        </w:tc>
        <w:tc>
          <w:tcPr>
            <w:tcW w:w="6278" w:type="dxa"/>
            <w:vMerge w:val="restart"/>
          </w:tcPr>
          <w:p w14:paraId="6CD46028" w14:textId="77777777" w:rsidR="00B9232B" w:rsidRDefault="00B9232B">
            <w:pPr>
              <w:pBdr>
                <w:top w:val="nil"/>
                <w:left w:val="nil"/>
                <w:bottom w:val="nil"/>
                <w:right w:val="nil"/>
                <w:between w:val="nil"/>
              </w:pBdr>
              <w:spacing w:before="2"/>
              <w:rPr>
                <w:i/>
                <w:color w:val="000000"/>
                <w:sz w:val="21"/>
                <w:szCs w:val="21"/>
              </w:rPr>
            </w:pPr>
          </w:p>
          <w:p w14:paraId="2A79E2C8" w14:textId="77777777" w:rsidR="00B9232B" w:rsidRDefault="00000000">
            <w:pPr>
              <w:pBdr>
                <w:top w:val="nil"/>
                <w:left w:val="nil"/>
                <w:bottom w:val="nil"/>
                <w:right w:val="nil"/>
                <w:between w:val="nil"/>
              </w:pBdr>
              <w:ind w:left="112"/>
              <w:rPr>
                <w:color w:val="000000"/>
              </w:rPr>
            </w:pPr>
            <w:r>
              <w:rPr>
                <w:color w:val="000000"/>
              </w:rPr>
              <w:t>To fully evidence criterion Descriptor X.X, please explain …</w:t>
            </w:r>
          </w:p>
        </w:tc>
      </w:tr>
      <w:tr w:rsidR="00B9232B" w14:paraId="152A8850" w14:textId="77777777" w:rsidTr="00B3055A">
        <w:trPr>
          <w:trHeight w:val="390"/>
        </w:trPr>
        <w:tc>
          <w:tcPr>
            <w:tcW w:w="3665" w:type="dxa"/>
            <w:tcBorders>
              <w:top w:val="single" w:sz="6" w:space="0" w:color="FFFFFF"/>
              <w:left w:val="single" w:sz="8" w:space="0" w:color="000000"/>
            </w:tcBorders>
          </w:tcPr>
          <w:p w14:paraId="46167073" w14:textId="77777777" w:rsidR="00B9232B" w:rsidRDefault="00000000">
            <w:pPr>
              <w:pBdr>
                <w:top w:val="nil"/>
                <w:left w:val="nil"/>
                <w:bottom w:val="nil"/>
                <w:right w:val="nil"/>
                <w:between w:val="nil"/>
              </w:pBdr>
              <w:spacing w:line="242" w:lineRule="auto"/>
              <w:ind w:left="110"/>
              <w:rPr>
                <w:b/>
                <w:color w:val="000000"/>
              </w:rPr>
            </w:pPr>
            <w:r>
              <w:rPr>
                <w:b/>
                <w:color w:val="000000"/>
              </w:rPr>
              <w:t>‘The application needs’</w:t>
            </w:r>
          </w:p>
        </w:tc>
        <w:tc>
          <w:tcPr>
            <w:tcW w:w="6278" w:type="dxa"/>
            <w:vMerge/>
          </w:tcPr>
          <w:p w14:paraId="65E4CA1C" w14:textId="77777777" w:rsidR="00B9232B" w:rsidRDefault="00B9232B">
            <w:pPr>
              <w:pBdr>
                <w:top w:val="nil"/>
                <w:left w:val="nil"/>
                <w:bottom w:val="nil"/>
                <w:right w:val="nil"/>
                <w:between w:val="nil"/>
              </w:pBdr>
              <w:spacing w:line="276" w:lineRule="auto"/>
              <w:rPr>
                <w:b/>
                <w:color w:val="000000"/>
              </w:rPr>
            </w:pPr>
          </w:p>
        </w:tc>
      </w:tr>
      <w:tr w:rsidR="00B9232B" w14:paraId="1AA29EAB" w14:textId="77777777" w:rsidTr="00B3055A">
        <w:trPr>
          <w:trHeight w:val="345"/>
        </w:trPr>
        <w:tc>
          <w:tcPr>
            <w:tcW w:w="3665" w:type="dxa"/>
            <w:tcBorders>
              <w:left w:val="single" w:sz="8" w:space="0" w:color="000000"/>
              <w:bottom w:val="single" w:sz="6" w:space="0" w:color="FFFFFF"/>
            </w:tcBorders>
          </w:tcPr>
          <w:p w14:paraId="1BBC2D5F" w14:textId="77777777" w:rsidR="00B9232B" w:rsidRDefault="00000000">
            <w:pPr>
              <w:pBdr>
                <w:top w:val="nil"/>
                <w:left w:val="nil"/>
                <w:bottom w:val="nil"/>
                <w:right w:val="nil"/>
                <w:between w:val="nil"/>
              </w:pBdr>
              <w:spacing w:line="242" w:lineRule="auto"/>
              <w:ind w:left="110"/>
              <w:rPr>
                <w:b/>
                <w:color w:val="000000"/>
              </w:rPr>
            </w:pPr>
            <w:r>
              <w:rPr>
                <w:b/>
                <w:color w:val="000000"/>
              </w:rPr>
              <w:t>‘Room for improvement’</w:t>
            </w:r>
          </w:p>
        </w:tc>
        <w:tc>
          <w:tcPr>
            <w:tcW w:w="6278" w:type="dxa"/>
            <w:vMerge w:val="restart"/>
          </w:tcPr>
          <w:p w14:paraId="1D2553DB" w14:textId="77777777" w:rsidR="00B9232B" w:rsidRDefault="00B9232B">
            <w:pPr>
              <w:pBdr>
                <w:top w:val="nil"/>
                <w:left w:val="nil"/>
                <w:bottom w:val="nil"/>
                <w:right w:val="nil"/>
                <w:between w:val="nil"/>
              </w:pBdr>
              <w:spacing w:before="6"/>
              <w:rPr>
                <w:i/>
                <w:color w:val="000000"/>
              </w:rPr>
            </w:pPr>
          </w:p>
          <w:p w14:paraId="3C0EB0D5" w14:textId="77777777" w:rsidR="00B9232B" w:rsidRDefault="00000000">
            <w:pPr>
              <w:pBdr>
                <w:top w:val="nil"/>
                <w:left w:val="nil"/>
                <w:bottom w:val="nil"/>
                <w:right w:val="nil"/>
                <w:between w:val="nil"/>
              </w:pBdr>
              <w:ind w:left="112"/>
              <w:rPr>
                <w:color w:val="000000"/>
              </w:rPr>
            </w:pPr>
            <w:r>
              <w:rPr>
                <w:color w:val="000000"/>
              </w:rPr>
              <w:t>Please provide further evidence of where you have ….</w:t>
            </w:r>
          </w:p>
        </w:tc>
      </w:tr>
      <w:tr w:rsidR="00B9232B" w14:paraId="155C38AA" w14:textId="77777777" w:rsidTr="00B3055A">
        <w:trPr>
          <w:trHeight w:val="510"/>
        </w:trPr>
        <w:tc>
          <w:tcPr>
            <w:tcW w:w="3665" w:type="dxa"/>
            <w:tcBorders>
              <w:top w:val="single" w:sz="6" w:space="0" w:color="FFFFFF"/>
              <w:left w:val="single" w:sz="8" w:space="0" w:color="000000"/>
            </w:tcBorders>
          </w:tcPr>
          <w:p w14:paraId="6BADBDF1" w14:textId="77777777" w:rsidR="00B9232B" w:rsidRDefault="00000000">
            <w:pPr>
              <w:pBdr>
                <w:top w:val="nil"/>
                <w:left w:val="nil"/>
                <w:bottom w:val="nil"/>
                <w:right w:val="nil"/>
                <w:between w:val="nil"/>
              </w:pBdr>
              <w:spacing w:line="242" w:lineRule="auto"/>
              <w:ind w:left="110"/>
              <w:rPr>
                <w:b/>
                <w:color w:val="000000"/>
              </w:rPr>
            </w:pPr>
            <w:r>
              <w:rPr>
                <w:b/>
                <w:color w:val="000000"/>
              </w:rPr>
              <w:t>‘There is limited evidence of …</w:t>
            </w:r>
          </w:p>
        </w:tc>
        <w:tc>
          <w:tcPr>
            <w:tcW w:w="6278" w:type="dxa"/>
            <w:vMerge/>
          </w:tcPr>
          <w:p w14:paraId="035CACC2" w14:textId="77777777" w:rsidR="00B9232B" w:rsidRDefault="00B9232B">
            <w:pPr>
              <w:pBdr>
                <w:top w:val="nil"/>
                <w:left w:val="nil"/>
                <w:bottom w:val="nil"/>
                <w:right w:val="nil"/>
                <w:between w:val="nil"/>
              </w:pBdr>
              <w:spacing w:line="276" w:lineRule="auto"/>
              <w:rPr>
                <w:b/>
                <w:color w:val="000000"/>
              </w:rPr>
            </w:pPr>
          </w:p>
        </w:tc>
      </w:tr>
      <w:tr w:rsidR="00B9232B" w14:paraId="07A64C3A" w14:textId="77777777" w:rsidTr="00B3055A">
        <w:trPr>
          <w:trHeight w:val="750"/>
        </w:trPr>
        <w:tc>
          <w:tcPr>
            <w:tcW w:w="3665" w:type="dxa"/>
            <w:tcBorders>
              <w:left w:val="single" w:sz="8" w:space="0" w:color="000000"/>
            </w:tcBorders>
          </w:tcPr>
          <w:p w14:paraId="0DF68F5A" w14:textId="77777777" w:rsidR="00B9232B" w:rsidRDefault="00000000">
            <w:pPr>
              <w:pBdr>
                <w:top w:val="nil"/>
                <w:left w:val="nil"/>
                <w:bottom w:val="nil"/>
                <w:right w:val="nil"/>
                <w:between w:val="nil"/>
              </w:pBdr>
              <w:spacing w:line="242" w:lineRule="auto"/>
              <w:ind w:left="110" w:right="216"/>
              <w:rPr>
                <w:b/>
                <w:color w:val="000000"/>
              </w:rPr>
            </w:pPr>
            <w:r>
              <w:rPr>
                <w:b/>
                <w:color w:val="000000"/>
              </w:rPr>
              <w:t>‘There are a couple of weak areas that you need to address’</w:t>
            </w:r>
          </w:p>
        </w:tc>
        <w:tc>
          <w:tcPr>
            <w:tcW w:w="6278" w:type="dxa"/>
          </w:tcPr>
          <w:p w14:paraId="46E62F02" w14:textId="77777777" w:rsidR="00B9232B" w:rsidRDefault="00000000">
            <w:pPr>
              <w:pBdr>
                <w:top w:val="nil"/>
                <w:left w:val="nil"/>
                <w:bottom w:val="nil"/>
                <w:right w:val="nil"/>
                <w:between w:val="nil"/>
              </w:pBdr>
              <w:spacing w:before="5" w:line="256" w:lineRule="auto"/>
              <w:ind w:left="112" w:right="348"/>
              <w:jc w:val="both"/>
              <w:rPr>
                <w:color w:val="000000"/>
              </w:rPr>
            </w:pPr>
            <w:r>
              <w:rPr>
                <w:color w:val="000000"/>
              </w:rPr>
              <w:t xml:space="preserve">‘Please provide further details to evidence </w:t>
            </w:r>
            <w:proofErr w:type="gramStart"/>
            <w:r>
              <w:rPr>
                <w:color w:val="000000"/>
              </w:rPr>
              <w:t>...[</w:t>
            </w:r>
            <w:proofErr w:type="gramEnd"/>
            <w:r>
              <w:rPr>
                <w:i/>
                <w:color w:val="000000"/>
              </w:rPr>
              <w:t>add specifics</w:t>
            </w:r>
            <w:r>
              <w:rPr>
                <w:color w:val="000000"/>
              </w:rPr>
              <w:t xml:space="preserve">]’ ‘Successful Descriptor 2 applicants demonstrate …. and to enable you to show this, please provide examples of where </w:t>
            </w:r>
            <w:r>
              <w:t xml:space="preserve">you have …. Describe what you </w:t>
            </w:r>
            <w:proofErr w:type="gramStart"/>
            <w:r>
              <w:t>did, and</w:t>
            </w:r>
            <w:proofErr w:type="gramEnd"/>
            <w:r>
              <w:t xml:space="preserve"> explain the impact on learners.</w:t>
            </w:r>
          </w:p>
        </w:tc>
      </w:tr>
      <w:tr w:rsidR="00B9232B" w14:paraId="45441FF5" w14:textId="77777777" w:rsidTr="00B3055A">
        <w:trPr>
          <w:trHeight w:val="750"/>
        </w:trPr>
        <w:tc>
          <w:tcPr>
            <w:tcW w:w="3665" w:type="dxa"/>
            <w:tcBorders>
              <w:left w:val="single" w:sz="8" w:space="0" w:color="000000"/>
            </w:tcBorders>
          </w:tcPr>
          <w:p w14:paraId="11C70126" w14:textId="77777777" w:rsidR="00B9232B" w:rsidRDefault="00000000">
            <w:pPr>
              <w:spacing w:line="242" w:lineRule="auto"/>
              <w:ind w:left="110" w:right="216"/>
              <w:rPr>
                <w:b/>
              </w:rPr>
            </w:pPr>
            <w:r>
              <w:rPr>
                <w:b/>
              </w:rPr>
              <w:lastRenderedPageBreak/>
              <w:t>‘Unfortunately</w:t>
            </w:r>
            <w:proofErr w:type="gramStart"/>
            <w:r>
              <w:rPr>
                <w:b/>
              </w:rPr>
              <w:t xml:space="preserve"> ..</w:t>
            </w:r>
            <w:proofErr w:type="gramEnd"/>
            <w:r>
              <w:rPr>
                <w:b/>
              </w:rPr>
              <w:t>’</w:t>
            </w:r>
          </w:p>
        </w:tc>
        <w:tc>
          <w:tcPr>
            <w:tcW w:w="6278" w:type="dxa"/>
          </w:tcPr>
          <w:p w14:paraId="1A83CB80" w14:textId="77777777" w:rsidR="00B9232B" w:rsidRDefault="00000000">
            <w:pPr>
              <w:spacing w:before="3"/>
              <w:ind w:left="112" w:right="348"/>
              <w:jc w:val="both"/>
            </w:pPr>
            <w:r>
              <w:t>To strengthen your application, please …</w:t>
            </w:r>
          </w:p>
          <w:p w14:paraId="4D22A5EC" w14:textId="77777777" w:rsidR="00B9232B" w:rsidRDefault="00000000">
            <w:pPr>
              <w:spacing w:before="3" w:line="231" w:lineRule="auto"/>
              <w:ind w:left="112" w:right="348"/>
              <w:jc w:val="both"/>
            </w:pPr>
            <w:r>
              <w:t>To further develop your evidence for this criterion, please …</w:t>
            </w:r>
          </w:p>
        </w:tc>
      </w:tr>
      <w:tr w:rsidR="00B9232B" w14:paraId="3E7F1CD7" w14:textId="77777777" w:rsidTr="00B3055A">
        <w:trPr>
          <w:trHeight w:val="750"/>
        </w:trPr>
        <w:tc>
          <w:tcPr>
            <w:tcW w:w="3665" w:type="dxa"/>
            <w:tcBorders>
              <w:left w:val="single" w:sz="8" w:space="0" w:color="000000"/>
            </w:tcBorders>
          </w:tcPr>
          <w:p w14:paraId="618ACFF2" w14:textId="77777777" w:rsidR="00B9232B" w:rsidRDefault="00000000">
            <w:pPr>
              <w:spacing w:line="242" w:lineRule="auto"/>
              <w:ind w:left="110" w:right="73"/>
            </w:pPr>
            <w:r>
              <w:rPr>
                <w:b/>
              </w:rPr>
              <w:t xml:space="preserve">Primarily, the reviewers felt that your application could have demonstrated…. </w:t>
            </w:r>
            <w:r>
              <w:t>(</w:t>
            </w:r>
            <w:proofErr w:type="gramStart"/>
            <w:r>
              <w:t>highlights</w:t>
            </w:r>
            <w:proofErr w:type="gramEnd"/>
            <w:r>
              <w:t xml:space="preserve"> what is ‘wrong’ with the application,</w:t>
            </w:r>
          </w:p>
          <w:p w14:paraId="25585DDE" w14:textId="77777777" w:rsidR="00B9232B" w:rsidRDefault="00000000">
            <w:pPr>
              <w:spacing w:line="256" w:lineRule="auto"/>
              <w:ind w:left="110" w:right="362"/>
            </w:pPr>
            <w:r>
              <w:t>even though it is phrased less negatively than some examples)</w:t>
            </w:r>
          </w:p>
        </w:tc>
        <w:tc>
          <w:tcPr>
            <w:tcW w:w="6278" w:type="dxa"/>
          </w:tcPr>
          <w:p w14:paraId="4A15D727" w14:textId="77777777" w:rsidR="00B9232B" w:rsidRDefault="00000000">
            <w:pPr>
              <w:spacing w:before="3" w:line="242" w:lineRule="auto"/>
              <w:ind w:left="112" w:right="141"/>
              <w:jc w:val="both"/>
            </w:pPr>
            <w:r>
              <w:t xml:space="preserve">‘Your application provided useful insights about your teaching </w:t>
            </w:r>
            <w:proofErr w:type="gramStart"/>
            <w:r>
              <w:t>approaches, and</w:t>
            </w:r>
            <w:proofErr w:type="gramEnd"/>
            <w:r>
              <w:t xml:space="preserve"> included clear evidence of your commitment to your students, particularly for … X and Y (page X).</w:t>
            </w:r>
          </w:p>
          <w:p w14:paraId="42EBD446" w14:textId="77777777" w:rsidR="00B9232B" w:rsidRDefault="00000000">
            <w:pPr>
              <w:spacing w:before="5" w:line="237" w:lineRule="auto"/>
              <w:ind w:left="112" w:right="348"/>
              <w:jc w:val="both"/>
            </w:pPr>
            <w:r>
              <w:t>However, to fully address the requirements for Fellowship</w:t>
            </w:r>
          </w:p>
          <w:p w14:paraId="6C3B6ADA" w14:textId="77777777" w:rsidR="00B9232B" w:rsidRDefault="00000000">
            <w:pPr>
              <w:spacing w:before="2"/>
              <w:ind w:left="112" w:right="348"/>
              <w:jc w:val="both"/>
            </w:pPr>
            <w:r>
              <w:t>(Descriptor 2 of the PSF), the Panel request that you provide further examples of x and y’.</w:t>
            </w:r>
          </w:p>
        </w:tc>
      </w:tr>
    </w:tbl>
    <w:p w14:paraId="2D823075" w14:textId="77777777" w:rsidR="00B9232B" w:rsidRDefault="00B9232B">
      <w:pPr>
        <w:pBdr>
          <w:top w:val="nil"/>
          <w:left w:val="nil"/>
          <w:bottom w:val="nil"/>
          <w:right w:val="nil"/>
          <w:between w:val="nil"/>
        </w:pBdr>
        <w:rPr>
          <w:i/>
          <w:color w:val="000000"/>
          <w:sz w:val="20"/>
          <w:szCs w:val="20"/>
        </w:rPr>
      </w:pPr>
    </w:p>
    <w:p w14:paraId="7689D5DD" w14:textId="77777777" w:rsidR="00B9232B" w:rsidRDefault="00B9232B">
      <w:pPr>
        <w:pBdr>
          <w:top w:val="nil"/>
          <w:left w:val="nil"/>
          <w:bottom w:val="nil"/>
          <w:right w:val="nil"/>
          <w:between w:val="nil"/>
        </w:pBdr>
        <w:spacing w:before="2"/>
        <w:rPr>
          <w:i/>
          <w:color w:val="000000"/>
          <w:sz w:val="17"/>
          <w:szCs w:val="17"/>
        </w:rPr>
      </w:pPr>
    </w:p>
    <w:p w14:paraId="20DE6591" w14:textId="77777777" w:rsidR="00B9232B" w:rsidRDefault="00000000">
      <w:pPr>
        <w:spacing w:before="98"/>
        <w:ind w:left="155"/>
        <w:rPr>
          <w:i/>
        </w:rPr>
      </w:pPr>
      <w:r>
        <w:rPr>
          <w:i/>
        </w:rPr>
        <w:t>Figure 2: Rephrasing feedback</w:t>
      </w:r>
    </w:p>
    <w:p w14:paraId="0EEB1CE8" w14:textId="77777777" w:rsidR="00B9232B" w:rsidRDefault="00B9232B">
      <w:pPr>
        <w:pBdr>
          <w:top w:val="nil"/>
          <w:left w:val="nil"/>
          <w:bottom w:val="nil"/>
          <w:right w:val="nil"/>
          <w:between w:val="nil"/>
        </w:pBdr>
        <w:spacing w:before="8"/>
        <w:rPr>
          <w:i/>
          <w:color w:val="000000"/>
          <w:sz w:val="20"/>
          <w:szCs w:val="20"/>
        </w:rPr>
      </w:pPr>
    </w:p>
    <w:tbl>
      <w:tblPr>
        <w:tblStyle w:val="a4"/>
        <w:tblW w:w="10049"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2223"/>
        <w:gridCol w:w="1968"/>
        <w:gridCol w:w="5858"/>
      </w:tblGrid>
      <w:tr w:rsidR="00B9232B" w14:paraId="415B1157" w14:textId="77777777" w:rsidTr="00B3055A">
        <w:trPr>
          <w:trHeight w:val="495"/>
          <w:tblHeader/>
        </w:trPr>
        <w:tc>
          <w:tcPr>
            <w:tcW w:w="2223" w:type="dxa"/>
            <w:shd w:val="clear" w:color="auto" w:fill="38761D"/>
          </w:tcPr>
          <w:p w14:paraId="6CC0B0B8" w14:textId="77777777" w:rsidR="00B9232B" w:rsidRDefault="00000000">
            <w:pPr>
              <w:pBdr>
                <w:top w:val="nil"/>
                <w:left w:val="nil"/>
                <w:bottom w:val="nil"/>
                <w:right w:val="nil"/>
                <w:between w:val="nil"/>
              </w:pBdr>
              <w:spacing w:line="227" w:lineRule="auto"/>
              <w:ind w:left="113"/>
              <w:rPr>
                <w:b/>
                <w:color w:val="000000"/>
              </w:rPr>
            </w:pPr>
            <w:r>
              <w:rPr>
                <w:b/>
                <w:color w:val="FFFFFF"/>
              </w:rPr>
              <w:t>Original feedback</w:t>
            </w:r>
          </w:p>
        </w:tc>
        <w:tc>
          <w:tcPr>
            <w:tcW w:w="1968" w:type="dxa"/>
            <w:shd w:val="clear" w:color="auto" w:fill="38761D"/>
          </w:tcPr>
          <w:p w14:paraId="374864C7" w14:textId="77777777" w:rsidR="00B9232B" w:rsidRDefault="00000000">
            <w:pPr>
              <w:pBdr>
                <w:top w:val="nil"/>
                <w:left w:val="nil"/>
                <w:bottom w:val="nil"/>
                <w:right w:val="nil"/>
                <w:between w:val="nil"/>
              </w:pBdr>
              <w:spacing w:line="227" w:lineRule="auto"/>
              <w:ind w:left="112"/>
              <w:rPr>
                <w:b/>
                <w:color w:val="000000"/>
              </w:rPr>
            </w:pPr>
            <w:r>
              <w:rPr>
                <w:b/>
                <w:color w:val="FFFFFF"/>
              </w:rPr>
              <w:t>Why change?</w:t>
            </w:r>
          </w:p>
        </w:tc>
        <w:tc>
          <w:tcPr>
            <w:tcW w:w="5858" w:type="dxa"/>
            <w:shd w:val="clear" w:color="auto" w:fill="38761D"/>
          </w:tcPr>
          <w:p w14:paraId="6F4EE95A" w14:textId="77777777" w:rsidR="00B9232B" w:rsidRDefault="00000000">
            <w:pPr>
              <w:pBdr>
                <w:top w:val="nil"/>
                <w:left w:val="nil"/>
                <w:bottom w:val="nil"/>
                <w:right w:val="nil"/>
                <w:between w:val="nil"/>
              </w:pBdr>
              <w:spacing w:line="227" w:lineRule="auto"/>
              <w:ind w:left="111"/>
              <w:rPr>
                <w:b/>
                <w:color w:val="000000"/>
              </w:rPr>
            </w:pPr>
            <w:r>
              <w:rPr>
                <w:b/>
                <w:color w:val="FFFFFF"/>
              </w:rPr>
              <w:t>Example of reworded feedback</w:t>
            </w:r>
          </w:p>
        </w:tc>
      </w:tr>
      <w:tr w:rsidR="00B9232B" w14:paraId="5B70CEA7" w14:textId="77777777" w:rsidTr="00B3055A">
        <w:trPr>
          <w:trHeight w:val="495"/>
        </w:trPr>
        <w:tc>
          <w:tcPr>
            <w:tcW w:w="2223" w:type="dxa"/>
          </w:tcPr>
          <w:p w14:paraId="5DB502F5" w14:textId="77777777" w:rsidR="00B9232B" w:rsidRDefault="00000000">
            <w:pPr>
              <w:spacing w:before="4"/>
              <w:ind w:left="113" w:right="129"/>
            </w:pPr>
            <w:proofErr w:type="gramStart"/>
            <w:r>
              <w:t>In  most</w:t>
            </w:r>
            <w:proofErr w:type="gramEnd"/>
            <w:r>
              <w:t xml:space="preserve"> elements this is an acceptable application, underpinned   by your work in the discipline, but it needs to be judged against the requirements  for D2, with the main issue relating to D2.II.</w:t>
            </w:r>
          </w:p>
          <w:p w14:paraId="043F4E5E" w14:textId="77777777" w:rsidR="00B9232B" w:rsidRDefault="00000000">
            <w:pPr>
              <w:ind w:left="113" w:right="125"/>
            </w:pPr>
            <w:r>
              <w:t>There is no real mention of the way you use methods for evaluating the effectiveness of teaching and you don’t discuss the implications of quality assurance</w:t>
            </w:r>
          </w:p>
        </w:tc>
        <w:tc>
          <w:tcPr>
            <w:tcW w:w="1968" w:type="dxa"/>
          </w:tcPr>
          <w:p w14:paraId="0BAE2C11" w14:textId="77777777" w:rsidR="00B9232B" w:rsidRDefault="00000000">
            <w:pPr>
              <w:spacing w:before="4"/>
              <w:ind w:left="112" w:right="121"/>
            </w:pPr>
            <w:r>
              <w:t>Negative wording construction and not mentioning specific Dimensions as well as the Descriptor.</w:t>
            </w:r>
          </w:p>
          <w:p w14:paraId="33DD3954" w14:textId="77777777" w:rsidR="00B9232B" w:rsidRDefault="00000000">
            <w:pPr>
              <w:ind w:left="112" w:right="120"/>
            </w:pPr>
            <w:r>
              <w:t>Potentially confusing for someone who is not fully confident with the PSF, and who may not have local guidance to support them.</w:t>
            </w:r>
          </w:p>
        </w:tc>
        <w:tc>
          <w:tcPr>
            <w:tcW w:w="5858" w:type="dxa"/>
          </w:tcPr>
          <w:p w14:paraId="48ED2B59" w14:textId="77777777" w:rsidR="00B9232B" w:rsidRDefault="00000000">
            <w:pPr>
              <w:spacing w:line="242" w:lineRule="auto"/>
              <w:ind w:left="111"/>
              <w:rPr>
                <w:b/>
              </w:rPr>
            </w:pPr>
            <w:r>
              <w:rPr>
                <w:b/>
              </w:rPr>
              <w:t>Section 2: Feedback Summary</w:t>
            </w:r>
          </w:p>
          <w:p w14:paraId="4DA4DB62" w14:textId="77777777" w:rsidR="00B9232B" w:rsidRDefault="00000000">
            <w:pPr>
              <w:spacing w:before="2" w:line="242" w:lineRule="auto"/>
              <w:ind w:left="111" w:right="98"/>
            </w:pPr>
            <w:r>
              <w:t>Your professional practice is clearly underpinned by your discipline and you provided some useful evidence against D</w:t>
            </w:r>
            <w:proofErr w:type="gramStart"/>
            <w:r>
              <w:t>2.I</w:t>
            </w:r>
            <w:proofErr w:type="gramEnd"/>
            <w:r>
              <w:t xml:space="preserve"> D2.III, D2.IV, D2.V, D2.VI.</w:t>
            </w:r>
          </w:p>
          <w:p w14:paraId="48812793" w14:textId="77777777" w:rsidR="00B9232B" w:rsidRDefault="00000000">
            <w:pPr>
              <w:ind w:left="111" w:right="197"/>
            </w:pPr>
            <w:r>
              <w:t>However to fully satisfy the requirements of Descriptor 2, we would like to see further evidence for D</w:t>
            </w:r>
            <w:proofErr w:type="gramStart"/>
            <w:r>
              <w:t>2.II.</w:t>
            </w:r>
            <w:proofErr w:type="gramEnd"/>
            <w:r>
              <w:t xml:space="preserve"> You have discussed some aspects of your work in relation to this criterion (namely K1-K4) in your application, but for us to be able to award Fellowship please provide further evidence in relation to K5 and K6.</w:t>
            </w:r>
          </w:p>
          <w:p w14:paraId="1DD81E9A" w14:textId="77777777" w:rsidR="00B9232B" w:rsidRDefault="00B9232B">
            <w:pPr>
              <w:spacing w:before="8"/>
              <w:ind w:left="111"/>
              <w:rPr>
                <w:i/>
                <w:sz w:val="20"/>
                <w:szCs w:val="20"/>
              </w:rPr>
            </w:pPr>
          </w:p>
          <w:p w14:paraId="071AB884" w14:textId="77777777" w:rsidR="00B9232B" w:rsidRDefault="00000000">
            <w:pPr>
              <w:ind w:left="111"/>
              <w:rPr>
                <w:b/>
              </w:rPr>
            </w:pPr>
            <w:r>
              <w:rPr>
                <w:b/>
              </w:rPr>
              <w:t>Section 3: Key action points</w:t>
            </w:r>
          </w:p>
          <w:p w14:paraId="272546C5" w14:textId="77777777" w:rsidR="00B9232B" w:rsidRDefault="00000000">
            <w:pPr>
              <w:spacing w:before="17" w:line="242" w:lineRule="auto"/>
              <w:ind w:left="111" w:right="217"/>
            </w:pPr>
            <w:r>
              <w:t>You provide examples (page X and X) which address K1</w:t>
            </w:r>
            <w:proofErr w:type="gramStart"/>
            <w:r>
              <w:t>-  4</w:t>
            </w:r>
            <w:proofErr w:type="gramEnd"/>
            <w:r>
              <w:t xml:space="preserve"> of the Core Knowledge  dimension (Descriptor 2 Criterion 2.II). Please </w:t>
            </w:r>
            <w:proofErr w:type="gramStart"/>
            <w:r>
              <w:t>provide  further</w:t>
            </w:r>
            <w:proofErr w:type="gramEnd"/>
            <w:r>
              <w:t xml:space="preserve">  explanation  in relation to K5 and K6:</w:t>
            </w:r>
          </w:p>
          <w:p w14:paraId="5C18AA7D" w14:textId="77777777" w:rsidR="00B9232B" w:rsidRDefault="00B9232B">
            <w:pPr>
              <w:spacing w:before="9"/>
              <w:ind w:left="111"/>
              <w:rPr>
                <w:i/>
                <w:sz w:val="20"/>
                <w:szCs w:val="20"/>
              </w:rPr>
            </w:pPr>
          </w:p>
          <w:p w14:paraId="39515CB8" w14:textId="77777777" w:rsidR="00B9232B" w:rsidRDefault="00000000">
            <w:pPr>
              <w:numPr>
                <w:ilvl w:val="0"/>
                <w:numId w:val="24"/>
              </w:numPr>
              <w:tabs>
                <w:tab w:val="left" w:pos="608"/>
                <w:tab w:val="left" w:pos="609"/>
              </w:tabs>
              <w:spacing w:line="246" w:lineRule="auto"/>
              <w:ind w:right="158"/>
            </w:pPr>
            <w:r>
              <w:t>Core knowledge K5 (</w:t>
            </w:r>
            <w:proofErr w:type="gramStart"/>
            <w:r>
              <w:t>page  3</w:t>
            </w:r>
            <w:proofErr w:type="gramEnd"/>
            <w:r>
              <w:t>, UKPSF): What methods do you use for evaluating the effectiveness of your teaching? How do you ensure this is done</w:t>
            </w:r>
          </w:p>
          <w:p w14:paraId="015EDA7C" w14:textId="77777777" w:rsidR="00B9232B" w:rsidRDefault="00000000">
            <w:pPr>
              <w:spacing w:before="10" w:line="256" w:lineRule="auto"/>
              <w:ind w:left="608" w:right="372"/>
            </w:pPr>
            <w:r>
              <w:t>systematically, and what have you changed in the light of the evaluation outcomes?</w:t>
            </w:r>
          </w:p>
          <w:p w14:paraId="2EF08025" w14:textId="77777777" w:rsidR="00B9232B" w:rsidRDefault="00000000">
            <w:pPr>
              <w:numPr>
                <w:ilvl w:val="0"/>
                <w:numId w:val="24"/>
              </w:numPr>
              <w:tabs>
                <w:tab w:val="left" w:pos="608"/>
                <w:tab w:val="left" w:pos="609"/>
              </w:tabs>
              <w:spacing w:before="14" w:line="256" w:lineRule="auto"/>
              <w:ind w:right="131"/>
            </w:pPr>
            <w:r>
              <w:t xml:space="preserve">Core Knowledge K6 (page </w:t>
            </w:r>
            <w:proofErr w:type="gramStart"/>
            <w:r>
              <w:t>3,  UKPSF</w:t>
            </w:r>
            <w:proofErr w:type="gramEnd"/>
            <w:r>
              <w:t xml:space="preserve">): How  have you taken the implications of quality assurance and quality enhancement into account in your academic and professional practice with a particular focus on teaching? Please </w:t>
            </w:r>
            <w:proofErr w:type="gramStart"/>
            <w:r>
              <w:t>explain  what</w:t>
            </w:r>
            <w:proofErr w:type="gramEnd"/>
            <w:r>
              <w:t xml:space="preserve"> quality  assurance and enhancement activities (e.g. programme review; validation;  work with external  examiners; assessment moderation) you have been involved in and explain how this has influenced your teaching practice.</w:t>
            </w:r>
          </w:p>
        </w:tc>
      </w:tr>
    </w:tbl>
    <w:p w14:paraId="11B4BF64" w14:textId="77777777" w:rsidR="00B9232B" w:rsidRDefault="00B9232B">
      <w:pPr>
        <w:pStyle w:val="Heading3"/>
        <w:tabs>
          <w:tab w:val="left" w:pos="682"/>
        </w:tabs>
        <w:spacing w:line="242" w:lineRule="auto"/>
        <w:ind w:right="2393" w:firstLine="500"/>
      </w:pPr>
      <w:bookmarkStart w:id="19" w:name="_1ksv4uv" w:colFirst="0" w:colLast="0"/>
      <w:bookmarkEnd w:id="19"/>
    </w:p>
    <w:p w14:paraId="5E1F0B89" w14:textId="77777777" w:rsidR="00B9232B" w:rsidRDefault="00000000">
      <w:pPr>
        <w:pStyle w:val="Heading1"/>
        <w:tabs>
          <w:tab w:val="left" w:pos="682"/>
        </w:tabs>
        <w:spacing w:line="242" w:lineRule="auto"/>
        <w:ind w:left="630" w:right="585" w:hanging="630"/>
      </w:pPr>
      <w:bookmarkStart w:id="20" w:name="_na8g3vlt7gzg" w:colFirst="0" w:colLast="0"/>
      <w:bookmarkEnd w:id="20"/>
      <w:r>
        <w:t>14. Completing Sections 1-3 of the Panel Feedback and Outcome Template</w:t>
      </w:r>
    </w:p>
    <w:p w14:paraId="680A670D" w14:textId="77777777" w:rsidR="00B9232B" w:rsidRDefault="00000000">
      <w:pPr>
        <w:pBdr>
          <w:top w:val="nil"/>
          <w:left w:val="nil"/>
          <w:bottom w:val="nil"/>
          <w:right w:val="nil"/>
          <w:between w:val="nil"/>
        </w:pBdr>
        <w:spacing w:before="235"/>
        <w:ind w:left="155"/>
        <w:rPr>
          <w:color w:val="000000"/>
        </w:rPr>
      </w:pPr>
      <w:r>
        <w:rPr>
          <w:color w:val="000000"/>
        </w:rPr>
        <w:t>The Lead Assessor will populate this form and submit to OTL (</w:t>
      </w:r>
      <w:hyperlink r:id="rId24">
        <w:r>
          <w:rPr>
            <w:color w:val="38761D"/>
            <w:u w:val="single"/>
          </w:rPr>
          <w:t>hea@uvu.edu</w:t>
        </w:r>
      </w:hyperlink>
      <w:r>
        <w:rPr>
          <w:color w:val="000000"/>
        </w:rPr>
        <w:t xml:space="preserve">). OTL will send to referred </w:t>
      </w:r>
      <w:r>
        <w:rPr>
          <w:color w:val="000000"/>
        </w:rPr>
        <w:lastRenderedPageBreak/>
        <w:t>applicants.</w:t>
      </w:r>
    </w:p>
    <w:p w14:paraId="72204738" w14:textId="77777777" w:rsidR="00B9232B" w:rsidRDefault="00B9232B">
      <w:pPr>
        <w:pBdr>
          <w:top w:val="nil"/>
          <w:left w:val="nil"/>
          <w:bottom w:val="nil"/>
          <w:right w:val="nil"/>
          <w:between w:val="nil"/>
        </w:pBdr>
        <w:spacing w:before="9"/>
        <w:rPr>
          <w:color w:val="38761D"/>
          <w:sz w:val="19"/>
          <w:szCs w:val="19"/>
        </w:rPr>
      </w:pPr>
    </w:p>
    <w:p w14:paraId="5B5925F4" w14:textId="77777777" w:rsidR="00B9232B" w:rsidRDefault="00000000">
      <w:pPr>
        <w:pStyle w:val="Heading6"/>
        <w:tabs>
          <w:tab w:val="left" w:pos="876"/>
          <w:tab w:val="left" w:pos="877"/>
        </w:tabs>
        <w:ind w:left="90"/>
        <w:rPr>
          <w:color w:val="38761D"/>
        </w:rPr>
      </w:pPr>
      <w:bookmarkStart w:id="21" w:name="_q2do42c3acbj" w:colFirst="0" w:colLast="0"/>
      <w:bookmarkEnd w:id="21"/>
      <w:r>
        <w:rPr>
          <w:color w:val="38761D"/>
        </w:rPr>
        <w:t>14.1</w:t>
      </w:r>
      <w:r>
        <w:rPr>
          <w:color w:val="38761D"/>
        </w:rPr>
        <w:tab/>
        <w:t>Section 1 of the Feedback and Outcome template (judgement against Descriptor table)</w:t>
      </w:r>
    </w:p>
    <w:p w14:paraId="0611F02A" w14:textId="77777777" w:rsidR="00B9232B" w:rsidRDefault="00B9232B">
      <w:pPr>
        <w:pBdr>
          <w:top w:val="nil"/>
          <w:left w:val="nil"/>
          <w:bottom w:val="nil"/>
          <w:right w:val="nil"/>
          <w:between w:val="nil"/>
        </w:pBdr>
        <w:spacing w:before="9"/>
        <w:rPr>
          <w:b/>
          <w:color w:val="000000"/>
          <w:sz w:val="19"/>
          <w:szCs w:val="19"/>
        </w:rPr>
      </w:pPr>
    </w:p>
    <w:p w14:paraId="79372BA9" w14:textId="77777777" w:rsidR="00B9232B" w:rsidRDefault="00000000">
      <w:pPr>
        <w:pBdr>
          <w:top w:val="nil"/>
          <w:left w:val="nil"/>
          <w:bottom w:val="nil"/>
          <w:right w:val="nil"/>
          <w:between w:val="nil"/>
        </w:pBdr>
        <w:spacing w:line="246" w:lineRule="auto"/>
        <w:ind w:left="155" w:right="1076"/>
        <w:rPr>
          <w:color w:val="000000"/>
        </w:rPr>
      </w:pPr>
      <w:r>
        <w:rPr>
          <w:color w:val="000000"/>
        </w:rPr>
        <w:t>In the table below, you will note that the relevant Descriptor criteria are listed in full and that there are ‘ticks’ in columns that say ‘Met’ or ‘</w:t>
      </w:r>
      <w:proofErr w:type="gramStart"/>
      <w:r>
        <w:rPr>
          <w:color w:val="000000"/>
        </w:rPr>
        <w:t>Not  Met</w:t>
      </w:r>
      <w:proofErr w:type="gramEnd"/>
      <w:r>
        <w:rPr>
          <w:color w:val="000000"/>
        </w:rPr>
        <w:t xml:space="preserve">’.  Based on </w:t>
      </w:r>
      <w:proofErr w:type="gramStart"/>
      <w:r>
        <w:rPr>
          <w:color w:val="000000"/>
        </w:rPr>
        <w:t>your  final</w:t>
      </w:r>
      <w:proofErr w:type="gramEnd"/>
      <w:r>
        <w:rPr>
          <w:color w:val="000000"/>
        </w:rPr>
        <w:t xml:space="preserve"> Panel judgement, please remove the ticks as appropriate from these columns to clearly identify which criteria the applicant has met/not met.</w:t>
      </w:r>
    </w:p>
    <w:p w14:paraId="5492D945" w14:textId="77777777" w:rsidR="00B9232B" w:rsidRDefault="00B9232B">
      <w:pPr>
        <w:pBdr>
          <w:top w:val="nil"/>
          <w:left w:val="nil"/>
          <w:bottom w:val="nil"/>
          <w:right w:val="nil"/>
          <w:between w:val="nil"/>
        </w:pBdr>
        <w:rPr>
          <w:color w:val="000000"/>
          <w:sz w:val="19"/>
          <w:szCs w:val="19"/>
        </w:rPr>
      </w:pPr>
    </w:p>
    <w:p w14:paraId="20A6150B" w14:textId="77777777" w:rsidR="00B9232B" w:rsidRDefault="00000000">
      <w:pPr>
        <w:spacing w:before="1"/>
        <w:ind w:left="155"/>
        <w:rPr>
          <w:i/>
        </w:rPr>
      </w:pPr>
      <w:r>
        <w:rPr>
          <w:i/>
        </w:rPr>
        <w:t>Figure 3 – example of Panel judgement in Section 1</w:t>
      </w:r>
    </w:p>
    <w:p w14:paraId="1E820CD5" w14:textId="77777777" w:rsidR="00B9232B" w:rsidRDefault="00B9232B">
      <w:pPr>
        <w:pBdr>
          <w:top w:val="nil"/>
          <w:left w:val="nil"/>
          <w:bottom w:val="nil"/>
          <w:right w:val="nil"/>
          <w:between w:val="nil"/>
        </w:pBdr>
        <w:spacing w:before="5"/>
        <w:rPr>
          <w:i/>
          <w:color w:val="000000"/>
          <w:sz w:val="19"/>
          <w:szCs w:val="19"/>
        </w:rPr>
      </w:pPr>
    </w:p>
    <w:tbl>
      <w:tblPr>
        <w:tblStyle w:val="a5"/>
        <w:tblW w:w="9447"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841"/>
        <w:gridCol w:w="6774"/>
        <w:gridCol w:w="916"/>
        <w:gridCol w:w="916"/>
      </w:tblGrid>
      <w:tr w:rsidR="00B9232B" w14:paraId="77A73D3A" w14:textId="77777777" w:rsidTr="00B3055A">
        <w:trPr>
          <w:trHeight w:val="1141"/>
          <w:tblHeader/>
        </w:trPr>
        <w:tc>
          <w:tcPr>
            <w:tcW w:w="7615" w:type="dxa"/>
            <w:gridSpan w:val="2"/>
            <w:shd w:val="clear" w:color="auto" w:fill="38761D"/>
          </w:tcPr>
          <w:p w14:paraId="7E3305F1" w14:textId="77777777" w:rsidR="00B9232B" w:rsidRDefault="00B9232B">
            <w:pPr>
              <w:pBdr>
                <w:top w:val="nil"/>
                <w:left w:val="nil"/>
                <w:bottom w:val="nil"/>
                <w:right w:val="nil"/>
                <w:between w:val="nil"/>
              </w:pBdr>
              <w:ind w:left="180" w:firstLine="15"/>
              <w:rPr>
                <w:i/>
                <w:color w:val="FFFFFF"/>
                <w:sz w:val="24"/>
                <w:szCs w:val="24"/>
              </w:rPr>
            </w:pPr>
          </w:p>
          <w:p w14:paraId="0677E218" w14:textId="77777777" w:rsidR="00B9232B" w:rsidRDefault="00B9232B">
            <w:pPr>
              <w:pBdr>
                <w:top w:val="nil"/>
                <w:left w:val="nil"/>
                <w:bottom w:val="nil"/>
                <w:right w:val="nil"/>
                <w:between w:val="nil"/>
              </w:pBdr>
              <w:ind w:left="180" w:firstLine="15"/>
              <w:rPr>
                <w:i/>
                <w:color w:val="FFFFFF"/>
                <w:sz w:val="24"/>
                <w:szCs w:val="24"/>
              </w:rPr>
            </w:pPr>
          </w:p>
          <w:p w14:paraId="402969CB" w14:textId="77777777" w:rsidR="00B9232B" w:rsidRDefault="00000000">
            <w:pPr>
              <w:pBdr>
                <w:top w:val="nil"/>
                <w:left w:val="nil"/>
                <w:bottom w:val="nil"/>
                <w:right w:val="nil"/>
                <w:between w:val="nil"/>
              </w:pBdr>
              <w:spacing w:before="202"/>
              <w:ind w:left="180" w:firstLine="15"/>
              <w:rPr>
                <w:b/>
                <w:color w:val="FFFFFF"/>
              </w:rPr>
            </w:pPr>
            <w:r>
              <w:rPr>
                <w:b/>
                <w:color w:val="FFFFFF"/>
              </w:rPr>
              <w:t>Descriptor 1 Criteria</w:t>
            </w:r>
          </w:p>
        </w:tc>
        <w:tc>
          <w:tcPr>
            <w:tcW w:w="916" w:type="dxa"/>
            <w:shd w:val="clear" w:color="auto" w:fill="38761D"/>
          </w:tcPr>
          <w:p w14:paraId="0FCC57A2" w14:textId="77777777" w:rsidR="00B9232B" w:rsidRDefault="00000000">
            <w:pPr>
              <w:pBdr>
                <w:top w:val="nil"/>
                <w:left w:val="nil"/>
                <w:bottom w:val="nil"/>
                <w:right w:val="nil"/>
                <w:between w:val="nil"/>
              </w:pBdr>
              <w:spacing w:before="123" w:line="328" w:lineRule="auto"/>
              <w:ind w:left="180" w:firstLine="15"/>
              <w:rPr>
                <w:color w:val="FFFFFF"/>
              </w:rPr>
            </w:pPr>
            <w:r>
              <w:rPr>
                <w:color w:val="FFFFFF"/>
              </w:rPr>
              <w:t>Met (</w:t>
            </w:r>
            <w:r>
              <w:rPr>
                <w:rFonts w:ascii="Arial Unicode MS" w:eastAsia="Arial Unicode MS" w:hAnsi="Arial Unicode MS" w:cs="Arial Unicode MS"/>
                <w:color w:val="FFFFFF"/>
              </w:rPr>
              <w:t>✓</w:t>
            </w:r>
            <w:r>
              <w:rPr>
                <w:color w:val="FFFFFF"/>
              </w:rPr>
              <w:t>)</w:t>
            </w:r>
          </w:p>
        </w:tc>
        <w:tc>
          <w:tcPr>
            <w:tcW w:w="916" w:type="dxa"/>
            <w:shd w:val="clear" w:color="auto" w:fill="38761D"/>
          </w:tcPr>
          <w:p w14:paraId="2D4A8EE3" w14:textId="77777777" w:rsidR="00B9232B" w:rsidRDefault="00000000">
            <w:pPr>
              <w:pBdr>
                <w:top w:val="nil"/>
                <w:left w:val="nil"/>
                <w:bottom w:val="nil"/>
                <w:right w:val="nil"/>
                <w:between w:val="nil"/>
              </w:pBdr>
              <w:spacing w:before="123" w:line="242" w:lineRule="auto"/>
              <w:ind w:left="180" w:right="252" w:firstLine="15"/>
              <w:rPr>
                <w:color w:val="FFFFFF"/>
              </w:rPr>
            </w:pPr>
            <w:r>
              <w:rPr>
                <w:color w:val="FFFFFF"/>
              </w:rPr>
              <w:t>Not Met</w:t>
            </w:r>
          </w:p>
          <w:p w14:paraId="20585450" w14:textId="77777777" w:rsidR="00B9232B" w:rsidRDefault="00000000">
            <w:pPr>
              <w:pBdr>
                <w:top w:val="nil"/>
                <w:left w:val="nil"/>
                <w:bottom w:val="nil"/>
                <w:right w:val="nil"/>
                <w:between w:val="nil"/>
              </w:pBdr>
              <w:spacing w:before="91"/>
              <w:ind w:left="180" w:firstLine="15"/>
              <w:rPr>
                <w:color w:val="FFFFFF"/>
              </w:rPr>
            </w:pPr>
            <w:r>
              <w:rPr>
                <w:color w:val="FFFFFF"/>
              </w:rPr>
              <w:t>(</w:t>
            </w:r>
            <w:r>
              <w:rPr>
                <w:rFonts w:ascii="Arial Unicode MS" w:eastAsia="Arial Unicode MS" w:hAnsi="Arial Unicode MS" w:cs="Arial Unicode MS"/>
                <w:color w:val="FFFFFF"/>
              </w:rPr>
              <w:t>✓</w:t>
            </w:r>
            <w:r>
              <w:rPr>
                <w:color w:val="FFFFFF"/>
              </w:rPr>
              <w:t>)</w:t>
            </w:r>
          </w:p>
        </w:tc>
      </w:tr>
      <w:tr w:rsidR="00B9232B" w14:paraId="0277E252" w14:textId="77777777" w:rsidTr="00B3055A">
        <w:trPr>
          <w:trHeight w:val="495"/>
        </w:trPr>
        <w:tc>
          <w:tcPr>
            <w:tcW w:w="841" w:type="dxa"/>
          </w:tcPr>
          <w:p w14:paraId="65E4D4CD" w14:textId="77777777" w:rsidR="00B9232B" w:rsidRDefault="00000000">
            <w:pPr>
              <w:pBdr>
                <w:top w:val="nil"/>
                <w:left w:val="nil"/>
                <w:bottom w:val="nil"/>
                <w:right w:val="nil"/>
                <w:between w:val="nil"/>
              </w:pBdr>
              <w:spacing w:before="108"/>
              <w:ind w:left="97"/>
              <w:rPr>
                <w:color w:val="000000"/>
              </w:rPr>
            </w:pPr>
            <w:r>
              <w:rPr>
                <w:color w:val="000000"/>
              </w:rPr>
              <w:t>I</w:t>
            </w:r>
          </w:p>
        </w:tc>
        <w:tc>
          <w:tcPr>
            <w:tcW w:w="6774" w:type="dxa"/>
          </w:tcPr>
          <w:p w14:paraId="16C4AAB2" w14:textId="77777777" w:rsidR="00B9232B" w:rsidRDefault="00000000">
            <w:pPr>
              <w:pBdr>
                <w:top w:val="nil"/>
                <w:left w:val="nil"/>
                <w:bottom w:val="nil"/>
                <w:right w:val="nil"/>
                <w:between w:val="nil"/>
              </w:pBdr>
              <w:spacing w:before="108"/>
              <w:ind w:left="112"/>
              <w:rPr>
                <w:color w:val="000000"/>
              </w:rPr>
            </w:pPr>
            <w:r>
              <w:rPr>
                <w:color w:val="000000"/>
              </w:rPr>
              <w:t xml:space="preserve">Successful engagement with at least </w:t>
            </w:r>
            <w:r>
              <w:rPr>
                <w:b/>
                <w:color w:val="000000"/>
              </w:rPr>
              <w:t xml:space="preserve">two </w:t>
            </w:r>
            <w:r>
              <w:rPr>
                <w:color w:val="000000"/>
              </w:rPr>
              <w:t>of the five Areas of Activity</w:t>
            </w:r>
          </w:p>
        </w:tc>
        <w:tc>
          <w:tcPr>
            <w:tcW w:w="916" w:type="dxa"/>
          </w:tcPr>
          <w:p w14:paraId="11D52990" w14:textId="77777777" w:rsidR="00B9232B" w:rsidRDefault="00B9232B">
            <w:pPr>
              <w:pBdr>
                <w:top w:val="nil"/>
                <w:left w:val="nil"/>
                <w:bottom w:val="nil"/>
                <w:right w:val="nil"/>
                <w:between w:val="nil"/>
              </w:pBdr>
              <w:rPr>
                <w:rFonts w:ascii="Times New Roman" w:eastAsia="Times New Roman" w:hAnsi="Times New Roman" w:cs="Times New Roman"/>
                <w:color w:val="000000"/>
              </w:rPr>
            </w:pPr>
          </w:p>
        </w:tc>
        <w:tc>
          <w:tcPr>
            <w:tcW w:w="916" w:type="dxa"/>
          </w:tcPr>
          <w:p w14:paraId="39A823F3" w14:textId="77777777" w:rsidR="00B9232B" w:rsidRDefault="00000000">
            <w:pPr>
              <w:pBdr>
                <w:top w:val="nil"/>
                <w:left w:val="nil"/>
                <w:bottom w:val="nil"/>
                <w:right w:val="nil"/>
                <w:between w:val="nil"/>
              </w:pBdr>
              <w:spacing w:before="80"/>
              <w:ind w:left="29"/>
              <w:jc w:val="center"/>
              <w:rPr>
                <w:rFonts w:ascii="Arimo" w:eastAsia="Arimo" w:hAnsi="Arimo" w:cs="Arimo"/>
                <w:color w:val="000000"/>
              </w:rPr>
            </w:pPr>
            <w:r>
              <w:rPr>
                <w:rFonts w:ascii="Arial Unicode MS" w:eastAsia="Arial Unicode MS" w:hAnsi="Arial Unicode MS" w:cs="Arial Unicode MS"/>
                <w:color w:val="000000"/>
              </w:rPr>
              <w:t>✓</w:t>
            </w:r>
          </w:p>
        </w:tc>
      </w:tr>
      <w:tr w:rsidR="00B9232B" w14:paraId="3175F22E" w14:textId="77777777" w:rsidTr="00B3055A">
        <w:trPr>
          <w:trHeight w:val="750"/>
        </w:trPr>
        <w:tc>
          <w:tcPr>
            <w:tcW w:w="841" w:type="dxa"/>
          </w:tcPr>
          <w:p w14:paraId="4C320A60" w14:textId="77777777" w:rsidR="00B9232B" w:rsidRDefault="00000000">
            <w:pPr>
              <w:pBdr>
                <w:top w:val="nil"/>
                <w:left w:val="nil"/>
                <w:bottom w:val="nil"/>
                <w:right w:val="nil"/>
                <w:between w:val="nil"/>
              </w:pBdr>
              <w:spacing w:before="108"/>
              <w:ind w:left="97"/>
              <w:rPr>
                <w:color w:val="000000"/>
              </w:rPr>
            </w:pPr>
            <w:r>
              <w:rPr>
                <w:color w:val="000000"/>
              </w:rPr>
              <w:t>II</w:t>
            </w:r>
          </w:p>
        </w:tc>
        <w:tc>
          <w:tcPr>
            <w:tcW w:w="6774" w:type="dxa"/>
          </w:tcPr>
          <w:p w14:paraId="36C4F39F" w14:textId="77777777" w:rsidR="00B9232B" w:rsidRDefault="00000000">
            <w:pPr>
              <w:pBdr>
                <w:top w:val="nil"/>
                <w:left w:val="nil"/>
                <w:bottom w:val="nil"/>
                <w:right w:val="nil"/>
                <w:between w:val="nil"/>
              </w:pBdr>
              <w:spacing w:before="108" w:line="256" w:lineRule="auto"/>
              <w:ind w:left="112"/>
              <w:rPr>
                <w:color w:val="000000"/>
              </w:rPr>
            </w:pPr>
            <w:r>
              <w:rPr>
                <w:color w:val="000000"/>
              </w:rPr>
              <w:t>Successful engagement in appropriate teaching practices related to these Areas of Activity</w:t>
            </w:r>
          </w:p>
        </w:tc>
        <w:tc>
          <w:tcPr>
            <w:tcW w:w="916" w:type="dxa"/>
          </w:tcPr>
          <w:p w14:paraId="3CC2F713" w14:textId="77777777" w:rsidR="00B9232B" w:rsidRDefault="00B9232B">
            <w:pPr>
              <w:pBdr>
                <w:top w:val="nil"/>
                <w:left w:val="nil"/>
                <w:bottom w:val="nil"/>
                <w:right w:val="nil"/>
                <w:between w:val="nil"/>
              </w:pBdr>
              <w:rPr>
                <w:rFonts w:ascii="Times New Roman" w:eastAsia="Times New Roman" w:hAnsi="Times New Roman" w:cs="Times New Roman"/>
                <w:color w:val="000000"/>
              </w:rPr>
            </w:pPr>
          </w:p>
        </w:tc>
        <w:tc>
          <w:tcPr>
            <w:tcW w:w="916" w:type="dxa"/>
          </w:tcPr>
          <w:p w14:paraId="1E8D655A" w14:textId="77777777" w:rsidR="00B9232B" w:rsidRDefault="00000000">
            <w:pPr>
              <w:pBdr>
                <w:top w:val="nil"/>
                <w:left w:val="nil"/>
                <w:bottom w:val="nil"/>
                <w:right w:val="nil"/>
                <w:between w:val="nil"/>
              </w:pBdr>
              <w:spacing w:before="80"/>
              <w:ind w:left="29"/>
              <w:jc w:val="center"/>
              <w:rPr>
                <w:rFonts w:ascii="Arimo" w:eastAsia="Arimo" w:hAnsi="Arimo" w:cs="Arimo"/>
                <w:color w:val="000000"/>
              </w:rPr>
            </w:pPr>
            <w:r>
              <w:rPr>
                <w:rFonts w:ascii="Arial Unicode MS" w:eastAsia="Arial Unicode MS" w:hAnsi="Arial Unicode MS" w:cs="Arial Unicode MS"/>
                <w:color w:val="000000"/>
              </w:rPr>
              <w:t>✓</w:t>
            </w:r>
          </w:p>
        </w:tc>
      </w:tr>
      <w:tr w:rsidR="00B9232B" w14:paraId="236F0EA7" w14:textId="77777777" w:rsidTr="00B3055A">
        <w:trPr>
          <w:trHeight w:val="750"/>
        </w:trPr>
        <w:tc>
          <w:tcPr>
            <w:tcW w:w="841" w:type="dxa"/>
          </w:tcPr>
          <w:p w14:paraId="14D8A94D" w14:textId="77777777" w:rsidR="00B9232B" w:rsidRDefault="00000000">
            <w:pPr>
              <w:pBdr>
                <w:top w:val="nil"/>
                <w:left w:val="nil"/>
                <w:bottom w:val="nil"/>
                <w:right w:val="nil"/>
                <w:between w:val="nil"/>
              </w:pBdr>
              <w:spacing w:before="124"/>
              <w:ind w:left="97"/>
              <w:rPr>
                <w:color w:val="000000"/>
              </w:rPr>
            </w:pPr>
            <w:r>
              <w:rPr>
                <w:color w:val="000000"/>
              </w:rPr>
              <w:t>III</w:t>
            </w:r>
          </w:p>
        </w:tc>
        <w:tc>
          <w:tcPr>
            <w:tcW w:w="6774" w:type="dxa"/>
          </w:tcPr>
          <w:p w14:paraId="56E3B99A" w14:textId="77777777" w:rsidR="00B9232B" w:rsidRDefault="00000000">
            <w:pPr>
              <w:pBdr>
                <w:top w:val="nil"/>
                <w:left w:val="nil"/>
                <w:bottom w:val="nil"/>
                <w:right w:val="nil"/>
                <w:between w:val="nil"/>
              </w:pBdr>
              <w:spacing w:before="124" w:line="242" w:lineRule="auto"/>
              <w:ind w:left="112" w:right="68"/>
              <w:rPr>
                <w:color w:val="000000"/>
              </w:rPr>
            </w:pPr>
            <w:r>
              <w:rPr>
                <w:color w:val="000000"/>
              </w:rPr>
              <w:t xml:space="preserve">Appropriate Core Knowledge and understanding of </w:t>
            </w:r>
            <w:r>
              <w:rPr>
                <w:b/>
                <w:color w:val="000000"/>
              </w:rPr>
              <w:t xml:space="preserve">at least </w:t>
            </w:r>
            <w:r>
              <w:rPr>
                <w:color w:val="000000"/>
              </w:rPr>
              <w:t>K1 and K2</w:t>
            </w:r>
          </w:p>
        </w:tc>
        <w:tc>
          <w:tcPr>
            <w:tcW w:w="916" w:type="dxa"/>
          </w:tcPr>
          <w:p w14:paraId="79541F7C" w14:textId="77777777" w:rsidR="00B9232B" w:rsidRDefault="00000000">
            <w:pPr>
              <w:pBdr>
                <w:top w:val="nil"/>
                <w:left w:val="nil"/>
                <w:bottom w:val="nil"/>
                <w:right w:val="nil"/>
                <w:between w:val="nil"/>
              </w:pBdr>
              <w:spacing w:before="95"/>
              <w:ind w:left="28"/>
              <w:jc w:val="center"/>
              <w:rPr>
                <w:rFonts w:ascii="Arimo" w:eastAsia="Arimo" w:hAnsi="Arimo" w:cs="Arimo"/>
                <w:color w:val="000000"/>
              </w:rPr>
            </w:pPr>
            <w:r>
              <w:rPr>
                <w:rFonts w:ascii="Arial Unicode MS" w:eastAsia="Arial Unicode MS" w:hAnsi="Arial Unicode MS" w:cs="Arial Unicode MS"/>
                <w:color w:val="000000"/>
              </w:rPr>
              <w:t>✓</w:t>
            </w:r>
          </w:p>
        </w:tc>
        <w:tc>
          <w:tcPr>
            <w:tcW w:w="916" w:type="dxa"/>
          </w:tcPr>
          <w:p w14:paraId="2B48D062" w14:textId="77777777" w:rsidR="00B9232B" w:rsidRDefault="00B9232B">
            <w:pPr>
              <w:pBdr>
                <w:top w:val="nil"/>
                <w:left w:val="nil"/>
                <w:bottom w:val="nil"/>
                <w:right w:val="nil"/>
                <w:between w:val="nil"/>
              </w:pBdr>
              <w:rPr>
                <w:rFonts w:ascii="Times New Roman" w:eastAsia="Times New Roman" w:hAnsi="Times New Roman" w:cs="Times New Roman"/>
                <w:color w:val="000000"/>
              </w:rPr>
            </w:pPr>
          </w:p>
        </w:tc>
      </w:tr>
    </w:tbl>
    <w:p w14:paraId="7691E858" w14:textId="77777777" w:rsidR="00B9232B" w:rsidRDefault="00B9232B">
      <w:pPr>
        <w:pBdr>
          <w:top w:val="nil"/>
          <w:left w:val="nil"/>
          <w:bottom w:val="nil"/>
          <w:right w:val="nil"/>
          <w:between w:val="nil"/>
        </w:pBdr>
        <w:spacing w:before="10"/>
        <w:rPr>
          <w:i/>
          <w:color w:val="000000"/>
          <w:sz w:val="19"/>
          <w:szCs w:val="19"/>
        </w:rPr>
      </w:pPr>
    </w:p>
    <w:p w14:paraId="568B6357" w14:textId="77777777" w:rsidR="00B9232B" w:rsidRDefault="00000000">
      <w:pPr>
        <w:spacing w:line="244" w:lineRule="auto"/>
        <w:ind w:left="155" w:right="1116"/>
      </w:pPr>
      <w:r>
        <w:t xml:space="preserve">The second part of the table in Section 1 asks you to indicate whether the referees broadly corroborate the applicant’s account in their supporting statements. If you answer ‘No’, please include a specific action point to make clear what additional evidence you require. </w:t>
      </w:r>
      <w:proofErr w:type="gramStart"/>
      <w:r>
        <w:t>E.g.</w:t>
      </w:r>
      <w:proofErr w:type="gramEnd"/>
      <w:r>
        <w:t xml:space="preserve"> </w:t>
      </w:r>
      <w:r>
        <w:rPr>
          <w:i/>
        </w:rPr>
        <w:t xml:space="preserve">please provide an additional reference from a colleague who can corroborate your work at University X. </w:t>
      </w:r>
      <w:r>
        <w:t>Please refer to the Advance HE guidance notes for Assessors for advice on how to deal with issues arising from supporting statements.</w:t>
      </w:r>
    </w:p>
    <w:p w14:paraId="3C6EE5AF" w14:textId="77777777" w:rsidR="00B9232B" w:rsidRDefault="00B9232B">
      <w:pPr>
        <w:pBdr>
          <w:top w:val="nil"/>
          <w:left w:val="nil"/>
          <w:bottom w:val="nil"/>
          <w:right w:val="nil"/>
          <w:between w:val="nil"/>
        </w:pBdr>
        <w:spacing w:before="5"/>
        <w:rPr>
          <w:color w:val="000000"/>
          <w:sz w:val="19"/>
          <w:szCs w:val="19"/>
        </w:rPr>
      </w:pPr>
    </w:p>
    <w:p w14:paraId="056E45B1" w14:textId="77777777" w:rsidR="00B9232B" w:rsidRDefault="00000000">
      <w:pPr>
        <w:pBdr>
          <w:top w:val="nil"/>
          <w:left w:val="nil"/>
          <w:bottom w:val="nil"/>
          <w:right w:val="nil"/>
          <w:between w:val="nil"/>
        </w:pBdr>
        <w:spacing w:line="249" w:lineRule="auto"/>
        <w:ind w:left="155" w:right="1175"/>
        <w:rPr>
          <w:color w:val="000000"/>
        </w:rPr>
      </w:pPr>
      <w:r>
        <w:rPr>
          <w:color w:val="000000"/>
        </w:rPr>
        <w:t>Clearly identifying your judgement against each of the Descriptor criteria in Section 1 will help applicants to interpret the feedback you provide in Sections 2 and 3 (and possibly 4 should they be unsuccessful a second time).</w:t>
      </w:r>
    </w:p>
    <w:p w14:paraId="727445FA" w14:textId="77777777" w:rsidR="00B9232B" w:rsidRDefault="00B9232B">
      <w:pPr>
        <w:pBdr>
          <w:top w:val="nil"/>
          <w:left w:val="nil"/>
          <w:bottom w:val="nil"/>
          <w:right w:val="nil"/>
          <w:between w:val="nil"/>
        </w:pBdr>
        <w:spacing w:before="10"/>
        <w:rPr>
          <w:color w:val="000000"/>
          <w:sz w:val="18"/>
          <w:szCs w:val="18"/>
        </w:rPr>
      </w:pPr>
    </w:p>
    <w:p w14:paraId="71AD8E3D" w14:textId="77777777" w:rsidR="00B9232B" w:rsidRDefault="00000000">
      <w:pPr>
        <w:pBdr>
          <w:top w:val="nil"/>
          <w:left w:val="nil"/>
          <w:bottom w:val="nil"/>
          <w:right w:val="nil"/>
          <w:between w:val="nil"/>
        </w:pBdr>
        <w:spacing w:line="242" w:lineRule="auto"/>
        <w:ind w:left="155" w:right="1175"/>
        <w:rPr>
          <w:color w:val="000000"/>
        </w:rPr>
      </w:pPr>
      <w:r>
        <w:rPr>
          <w:color w:val="000000"/>
        </w:rPr>
        <w:t>If an applicant is unsuccessful on resubmission, please update the Panel judgement against Descriptor criteria in Section 1. This will then support your final feedback in Section 4.</w:t>
      </w:r>
    </w:p>
    <w:p w14:paraId="2A36B545" w14:textId="77777777" w:rsidR="00B9232B" w:rsidRDefault="00B9232B">
      <w:pPr>
        <w:pBdr>
          <w:top w:val="nil"/>
          <w:left w:val="nil"/>
          <w:bottom w:val="nil"/>
          <w:right w:val="nil"/>
          <w:between w:val="nil"/>
        </w:pBdr>
        <w:spacing w:before="6"/>
        <w:rPr>
          <w:color w:val="000000"/>
          <w:sz w:val="19"/>
          <w:szCs w:val="19"/>
        </w:rPr>
      </w:pPr>
    </w:p>
    <w:p w14:paraId="0FD4DC54" w14:textId="77777777" w:rsidR="00B9232B" w:rsidRDefault="00000000">
      <w:pPr>
        <w:pStyle w:val="Heading6"/>
        <w:tabs>
          <w:tab w:val="left" w:pos="876"/>
          <w:tab w:val="left" w:pos="877"/>
        </w:tabs>
        <w:ind w:left="90"/>
        <w:rPr>
          <w:color w:val="38761D"/>
        </w:rPr>
      </w:pPr>
      <w:bookmarkStart w:id="22" w:name="_ysqdzzbnnkth" w:colFirst="0" w:colLast="0"/>
      <w:bookmarkEnd w:id="22"/>
      <w:r>
        <w:rPr>
          <w:color w:val="38761D"/>
        </w:rPr>
        <w:t>14.2</w:t>
      </w:r>
      <w:r>
        <w:rPr>
          <w:color w:val="38761D"/>
        </w:rPr>
        <w:tab/>
        <w:t>Section 2 of the feedback and outcome template: Feedback summary</w:t>
      </w:r>
    </w:p>
    <w:p w14:paraId="74154832" w14:textId="77777777" w:rsidR="00B9232B" w:rsidRDefault="00B9232B">
      <w:pPr>
        <w:pBdr>
          <w:top w:val="nil"/>
          <w:left w:val="nil"/>
          <w:bottom w:val="nil"/>
          <w:right w:val="nil"/>
          <w:between w:val="nil"/>
        </w:pBdr>
        <w:spacing w:before="9"/>
        <w:rPr>
          <w:b/>
          <w:color w:val="000000"/>
          <w:sz w:val="19"/>
          <w:szCs w:val="19"/>
        </w:rPr>
      </w:pPr>
    </w:p>
    <w:p w14:paraId="6F7FA384" w14:textId="77777777" w:rsidR="00B9232B" w:rsidRDefault="00000000">
      <w:pPr>
        <w:pBdr>
          <w:top w:val="nil"/>
          <w:left w:val="nil"/>
          <w:bottom w:val="nil"/>
          <w:right w:val="nil"/>
          <w:between w:val="nil"/>
        </w:pBdr>
        <w:spacing w:line="246" w:lineRule="auto"/>
        <w:ind w:left="155" w:right="1175"/>
        <w:rPr>
          <w:color w:val="000000"/>
        </w:rPr>
      </w:pPr>
      <w:r>
        <w:rPr>
          <w:color w:val="000000"/>
        </w:rPr>
        <w:t>Section 2 provides a space for you to summarise your assessment of the submission for the applicant. Highlight the strengths of the application and where the individual has demonstrated good evidence of their professional practice against the Descriptor. Please provide high level information about what is required to meet the relevant Descriptor and explain the extent of the revision(s) required, in scale and scope. This will then support the applicant to orientate their thinking into the action points set out in Section 3 of the template.</w:t>
      </w:r>
    </w:p>
    <w:p w14:paraId="0EB0FAD0" w14:textId="77777777" w:rsidR="00B9232B" w:rsidRDefault="00B9232B">
      <w:pPr>
        <w:pBdr>
          <w:top w:val="nil"/>
          <w:left w:val="nil"/>
          <w:bottom w:val="nil"/>
          <w:right w:val="nil"/>
          <w:between w:val="nil"/>
        </w:pBdr>
        <w:spacing w:before="5"/>
        <w:rPr>
          <w:color w:val="000000"/>
          <w:sz w:val="19"/>
          <w:szCs w:val="19"/>
        </w:rPr>
      </w:pPr>
    </w:p>
    <w:p w14:paraId="3692BAC8" w14:textId="77777777" w:rsidR="00B9232B" w:rsidRDefault="00000000">
      <w:pPr>
        <w:pBdr>
          <w:top w:val="nil"/>
          <w:left w:val="nil"/>
          <w:bottom w:val="nil"/>
          <w:right w:val="nil"/>
          <w:between w:val="nil"/>
        </w:pBdr>
        <w:spacing w:line="249" w:lineRule="auto"/>
        <w:ind w:left="155" w:right="1629"/>
        <w:jc w:val="both"/>
        <w:rPr>
          <w:color w:val="000000"/>
        </w:rPr>
      </w:pPr>
      <w:r>
        <w:rPr>
          <w:color w:val="000000"/>
        </w:rPr>
        <w:t xml:space="preserve">It is important to remember that the applicant is receiving an outcome which is not the one they wanted. Write in positive language and ensure the tone is supportive and personal by using the pronouns “you” for the applicant and “we” for the </w:t>
      </w:r>
      <w:r>
        <w:t>p</w:t>
      </w:r>
      <w:r>
        <w:rPr>
          <w:color w:val="000000"/>
        </w:rPr>
        <w:t>anel,</w:t>
      </w:r>
      <w:r>
        <w:t xml:space="preserve"> </w:t>
      </w:r>
      <w:r>
        <w:rPr>
          <w:color w:val="000000"/>
        </w:rPr>
        <w:t>In the Appendix 3 you will find some examples of feedback on each category of fellowship in the format of Sections 2 and 3 to support you to understand how these two sections fit together.</w:t>
      </w:r>
    </w:p>
    <w:p w14:paraId="36144D7E" w14:textId="77777777" w:rsidR="00B9232B" w:rsidRDefault="00000000">
      <w:pPr>
        <w:pStyle w:val="Heading6"/>
        <w:tabs>
          <w:tab w:val="left" w:pos="876"/>
          <w:tab w:val="left" w:pos="877"/>
        </w:tabs>
        <w:spacing w:before="210"/>
        <w:ind w:left="180"/>
        <w:rPr>
          <w:color w:val="38761D"/>
        </w:rPr>
      </w:pPr>
      <w:bookmarkStart w:id="23" w:name="_7dsz4i5m5jmd" w:colFirst="0" w:colLast="0"/>
      <w:bookmarkEnd w:id="23"/>
      <w:r>
        <w:rPr>
          <w:color w:val="38761D"/>
        </w:rPr>
        <w:t>14.3</w:t>
      </w:r>
      <w:r>
        <w:rPr>
          <w:color w:val="38761D"/>
        </w:rPr>
        <w:tab/>
        <w:t>Section 3 of the feedback and outcome template: Feedback key development points</w:t>
      </w:r>
    </w:p>
    <w:p w14:paraId="43EDB583" w14:textId="77777777" w:rsidR="00B9232B" w:rsidRDefault="00B9232B">
      <w:pPr>
        <w:pBdr>
          <w:top w:val="nil"/>
          <w:left w:val="nil"/>
          <w:bottom w:val="nil"/>
          <w:right w:val="nil"/>
          <w:between w:val="nil"/>
        </w:pBdr>
        <w:spacing w:before="8"/>
        <w:rPr>
          <w:b/>
          <w:color w:val="000000"/>
          <w:sz w:val="19"/>
          <w:szCs w:val="19"/>
        </w:rPr>
      </w:pPr>
    </w:p>
    <w:p w14:paraId="11593B29" w14:textId="77777777" w:rsidR="00B9232B" w:rsidRDefault="00000000">
      <w:pPr>
        <w:pBdr>
          <w:top w:val="nil"/>
          <w:left w:val="nil"/>
          <w:bottom w:val="nil"/>
          <w:right w:val="nil"/>
          <w:between w:val="nil"/>
        </w:pBdr>
        <w:spacing w:before="1" w:line="244" w:lineRule="auto"/>
        <w:ind w:left="155" w:right="1175"/>
        <w:rPr>
          <w:color w:val="000000"/>
        </w:rPr>
      </w:pPr>
      <w:r>
        <w:rPr>
          <w:color w:val="000000"/>
        </w:rPr>
        <w:t xml:space="preserve">Section 3 enables you to provide clear and specific guidance to direct the actions of the applicant in developing their revised submission. This will be more focussed and actionable than the </w:t>
      </w:r>
      <w:r>
        <w:rPr>
          <w:color w:val="000000"/>
        </w:rPr>
        <w:lastRenderedPageBreak/>
        <w:t>summary feedback in Section 2. In writing action points, please provide sufficient guidance, phrased developmentally but succinctly. It should be clear to the applicant exactly what you are suggesting they do to be successful but take care not to ‘dictate’ their actions too strongly. Some examples are included later in this document to guide you. Please consider the following points:</w:t>
      </w:r>
    </w:p>
    <w:p w14:paraId="273F3BD5" w14:textId="77777777" w:rsidR="00B9232B" w:rsidRDefault="00B9232B">
      <w:pPr>
        <w:pBdr>
          <w:top w:val="nil"/>
          <w:left w:val="nil"/>
          <w:bottom w:val="nil"/>
          <w:right w:val="nil"/>
          <w:between w:val="nil"/>
        </w:pBdr>
        <w:spacing w:before="8"/>
        <w:rPr>
          <w:color w:val="000000"/>
        </w:rPr>
      </w:pPr>
    </w:p>
    <w:p w14:paraId="3FE72D1A" w14:textId="77777777" w:rsidR="00B9232B" w:rsidRDefault="00000000">
      <w:pPr>
        <w:numPr>
          <w:ilvl w:val="2"/>
          <w:numId w:val="12"/>
        </w:numPr>
        <w:pBdr>
          <w:top w:val="nil"/>
          <w:left w:val="nil"/>
          <w:bottom w:val="nil"/>
          <w:right w:val="nil"/>
          <w:between w:val="nil"/>
        </w:pBdr>
        <w:tabs>
          <w:tab w:val="left" w:pos="876"/>
          <w:tab w:val="left" w:pos="877"/>
        </w:tabs>
        <w:spacing w:line="230" w:lineRule="auto"/>
        <w:ind w:left="876" w:right="1180"/>
      </w:pPr>
      <w:r>
        <w:rPr>
          <w:color w:val="000000"/>
        </w:rPr>
        <w:t xml:space="preserve">Identify and feedback on each specific criterion/issue/gap noted by the Panel, with specific actions/suggested amendments etc. Provide a bullet point for each action identified, and include guidance to help the applicant address your development </w:t>
      </w:r>
      <w:proofErr w:type="gramStart"/>
      <w:r>
        <w:rPr>
          <w:color w:val="000000"/>
        </w:rPr>
        <w:t>point;</w:t>
      </w:r>
      <w:proofErr w:type="gramEnd"/>
    </w:p>
    <w:p w14:paraId="22BA064E" w14:textId="77777777" w:rsidR="00B9232B" w:rsidRDefault="00000000">
      <w:pPr>
        <w:numPr>
          <w:ilvl w:val="2"/>
          <w:numId w:val="12"/>
        </w:numPr>
        <w:pBdr>
          <w:top w:val="nil"/>
          <w:left w:val="nil"/>
          <w:bottom w:val="nil"/>
          <w:right w:val="nil"/>
          <w:between w:val="nil"/>
        </w:pBdr>
        <w:tabs>
          <w:tab w:val="left" w:pos="876"/>
          <w:tab w:val="left" w:pos="877"/>
        </w:tabs>
        <w:spacing w:before="97" w:line="237" w:lineRule="auto"/>
        <w:ind w:left="876" w:right="1365"/>
      </w:pPr>
      <w:r>
        <w:rPr>
          <w:color w:val="000000"/>
        </w:rPr>
        <w:t xml:space="preserve">Include any recommendation for specific sections to be revised within the application; for example, if a new case study (SF) is considered the most beneficial revision, suggest it here. Careful phrasing is </w:t>
      </w:r>
      <w:proofErr w:type="gramStart"/>
      <w:r>
        <w:rPr>
          <w:color w:val="000000"/>
        </w:rPr>
        <w:t>really important</w:t>
      </w:r>
      <w:proofErr w:type="gramEnd"/>
      <w:r>
        <w:rPr>
          <w:color w:val="000000"/>
        </w:rPr>
        <w:t xml:space="preserve"> as it is the applicant’s choice in presenting their practice against the criteria and you will not have a full picture of the scale and scope of their practice. However, it needs to be clear what you are recommending, using your professional judgement; too many alternatives are likely to confuse the </w:t>
      </w:r>
      <w:proofErr w:type="gramStart"/>
      <w:r>
        <w:rPr>
          <w:color w:val="000000"/>
        </w:rPr>
        <w:t>applicant;</w:t>
      </w:r>
      <w:proofErr w:type="gramEnd"/>
    </w:p>
    <w:p w14:paraId="5590993B" w14:textId="77777777" w:rsidR="00B9232B" w:rsidRDefault="00000000">
      <w:pPr>
        <w:numPr>
          <w:ilvl w:val="2"/>
          <w:numId w:val="12"/>
        </w:numPr>
        <w:pBdr>
          <w:top w:val="nil"/>
          <w:left w:val="nil"/>
          <w:bottom w:val="nil"/>
          <w:right w:val="nil"/>
          <w:between w:val="nil"/>
        </w:pBdr>
        <w:tabs>
          <w:tab w:val="left" w:pos="876"/>
          <w:tab w:val="left" w:pos="877"/>
        </w:tabs>
        <w:spacing w:before="108" w:line="220" w:lineRule="auto"/>
        <w:ind w:left="876" w:right="1330"/>
      </w:pPr>
      <w:r>
        <w:rPr>
          <w:color w:val="000000"/>
        </w:rPr>
        <w:t xml:space="preserve">Ensure you are using positive developmental language (please see Figures 1 and 2) and that your guidance is clear to someone who may be less familiar with the </w:t>
      </w:r>
      <w:proofErr w:type="gramStart"/>
      <w:r>
        <w:rPr>
          <w:color w:val="000000"/>
        </w:rPr>
        <w:t>PSF;</w:t>
      </w:r>
      <w:proofErr w:type="gramEnd"/>
    </w:p>
    <w:p w14:paraId="27533D6F" w14:textId="77777777" w:rsidR="00B9232B" w:rsidRDefault="00000000">
      <w:pPr>
        <w:numPr>
          <w:ilvl w:val="2"/>
          <w:numId w:val="12"/>
        </w:numPr>
        <w:pBdr>
          <w:top w:val="nil"/>
          <w:left w:val="nil"/>
          <w:bottom w:val="nil"/>
          <w:right w:val="nil"/>
          <w:between w:val="nil"/>
        </w:pBdr>
        <w:tabs>
          <w:tab w:val="left" w:pos="876"/>
          <w:tab w:val="left" w:pos="877"/>
        </w:tabs>
        <w:spacing w:before="111" w:line="220" w:lineRule="auto"/>
        <w:ind w:left="876" w:right="1375"/>
      </w:pPr>
      <w:r>
        <w:rPr>
          <w:color w:val="000000"/>
        </w:rPr>
        <w:t xml:space="preserve">If you are asking for substantial additional evidence/explanation, identify which areas the applicant could redraft/cut to make room for this within the allocated word </w:t>
      </w:r>
      <w:proofErr w:type="gramStart"/>
      <w:r>
        <w:rPr>
          <w:color w:val="000000"/>
        </w:rPr>
        <w:t>count;</w:t>
      </w:r>
      <w:proofErr w:type="gramEnd"/>
    </w:p>
    <w:p w14:paraId="3F688C5D" w14:textId="77777777" w:rsidR="00B9232B" w:rsidRDefault="00000000">
      <w:pPr>
        <w:numPr>
          <w:ilvl w:val="2"/>
          <w:numId w:val="12"/>
        </w:numPr>
        <w:pBdr>
          <w:top w:val="nil"/>
          <w:left w:val="nil"/>
          <w:bottom w:val="nil"/>
          <w:right w:val="nil"/>
          <w:between w:val="nil"/>
        </w:pBdr>
        <w:tabs>
          <w:tab w:val="left" w:pos="876"/>
          <w:tab w:val="left" w:pos="877"/>
        </w:tabs>
        <w:spacing w:before="111" w:line="220" w:lineRule="auto"/>
        <w:ind w:left="876" w:right="1812"/>
      </w:pPr>
      <w:r>
        <w:rPr>
          <w:color w:val="000000"/>
        </w:rPr>
        <w:t>Consider using a brief short quote from the application and/or page numbers to help applicants understand where it is most helpful to direct their actions.</w:t>
      </w:r>
    </w:p>
    <w:p w14:paraId="28DD98BD" w14:textId="77777777" w:rsidR="00B9232B" w:rsidRDefault="00B9232B">
      <w:pPr>
        <w:pBdr>
          <w:top w:val="nil"/>
          <w:left w:val="nil"/>
          <w:bottom w:val="nil"/>
          <w:right w:val="nil"/>
          <w:between w:val="nil"/>
        </w:pBdr>
        <w:spacing w:before="1"/>
        <w:rPr>
          <w:color w:val="000000"/>
          <w:sz w:val="20"/>
          <w:szCs w:val="20"/>
        </w:rPr>
      </w:pPr>
    </w:p>
    <w:p w14:paraId="5839530A" w14:textId="77777777" w:rsidR="00B9232B" w:rsidRDefault="00000000">
      <w:pPr>
        <w:pStyle w:val="Heading6"/>
        <w:tabs>
          <w:tab w:val="left" w:pos="876"/>
          <w:tab w:val="left" w:pos="877"/>
        </w:tabs>
        <w:ind w:left="90"/>
        <w:rPr>
          <w:color w:val="38761D"/>
        </w:rPr>
      </w:pPr>
      <w:bookmarkStart w:id="24" w:name="_uc2hlaeb1ah6" w:colFirst="0" w:colLast="0"/>
      <w:bookmarkEnd w:id="24"/>
      <w:r>
        <w:rPr>
          <w:color w:val="38761D"/>
        </w:rPr>
        <w:t>14.4</w:t>
      </w:r>
      <w:r>
        <w:rPr>
          <w:color w:val="38761D"/>
        </w:rPr>
        <w:tab/>
        <w:t>Allocated word limits for resubmission</w:t>
      </w:r>
    </w:p>
    <w:p w14:paraId="2A33924E" w14:textId="77777777" w:rsidR="00B9232B" w:rsidRDefault="00000000">
      <w:pPr>
        <w:pBdr>
          <w:top w:val="nil"/>
          <w:left w:val="nil"/>
          <w:bottom w:val="nil"/>
          <w:right w:val="nil"/>
          <w:between w:val="nil"/>
        </w:pBdr>
        <w:spacing w:before="213" w:line="246" w:lineRule="auto"/>
        <w:ind w:left="155" w:right="1175"/>
        <w:rPr>
          <w:color w:val="000000"/>
        </w:rPr>
      </w:pPr>
      <w:r>
        <w:rPr>
          <w:color w:val="000000"/>
        </w:rPr>
        <w:t xml:space="preserve">The word limits for resubmission are included in the resubmission template applicants receive. Applicants are expected to redraft areas of their application to make space for the additional evidence required in their revised </w:t>
      </w:r>
      <w:proofErr w:type="gramStart"/>
      <w:r>
        <w:rPr>
          <w:color w:val="000000"/>
        </w:rPr>
        <w:t>application</w:t>
      </w:r>
      <w:proofErr w:type="gramEnd"/>
      <w:r>
        <w:rPr>
          <w:color w:val="000000"/>
        </w:rPr>
        <w:t xml:space="preserve"> but they are allocated additional words to support them in making revisions (please see below). Although a word limit is set, it is not the responsibility of Assessors to police this. If you feel that an applicant has significantly exceeded the allocated limit, please contact the OTL </w:t>
      </w:r>
      <w:hyperlink r:id="rId25">
        <w:r>
          <w:rPr>
            <w:color w:val="000000"/>
          </w:rPr>
          <w:t>(</w:t>
        </w:r>
      </w:hyperlink>
      <w:hyperlink r:id="rId26">
        <w:r>
          <w:rPr>
            <w:color w:val="38761D"/>
            <w:u w:val="single"/>
          </w:rPr>
          <w:t>hea@uvu.edu</w:t>
        </w:r>
      </w:hyperlink>
      <w:r>
        <w:rPr>
          <w:color w:val="000000"/>
        </w:rPr>
        <w:t>).</w:t>
      </w:r>
    </w:p>
    <w:p w14:paraId="178094DA" w14:textId="77777777" w:rsidR="00B9232B" w:rsidRDefault="00B9232B">
      <w:pPr>
        <w:pBdr>
          <w:top w:val="nil"/>
          <w:left w:val="nil"/>
          <w:bottom w:val="nil"/>
          <w:right w:val="nil"/>
          <w:between w:val="nil"/>
        </w:pBdr>
        <w:spacing w:before="4"/>
        <w:rPr>
          <w:color w:val="000000"/>
          <w:sz w:val="19"/>
          <w:szCs w:val="19"/>
        </w:rPr>
      </w:pPr>
    </w:p>
    <w:p w14:paraId="3ADB32DB" w14:textId="77777777" w:rsidR="00B9232B" w:rsidRDefault="00000000">
      <w:pPr>
        <w:pBdr>
          <w:top w:val="nil"/>
          <w:left w:val="nil"/>
          <w:bottom w:val="nil"/>
          <w:right w:val="nil"/>
          <w:between w:val="nil"/>
        </w:pBdr>
        <w:ind w:left="155"/>
        <w:rPr>
          <w:color w:val="000000"/>
        </w:rPr>
      </w:pPr>
      <w:r>
        <w:rPr>
          <w:color w:val="000000"/>
        </w:rPr>
        <w:t>The word limits for revised applications at each category are set out below.</w:t>
      </w:r>
    </w:p>
    <w:p w14:paraId="063AD63A" w14:textId="77777777" w:rsidR="00B9232B" w:rsidRDefault="00B9232B">
      <w:pPr>
        <w:pBdr>
          <w:top w:val="nil"/>
          <w:left w:val="nil"/>
          <w:bottom w:val="nil"/>
          <w:right w:val="nil"/>
          <w:between w:val="nil"/>
        </w:pBdr>
        <w:spacing w:before="5"/>
        <w:rPr>
          <w:color w:val="000000"/>
          <w:sz w:val="19"/>
          <w:szCs w:val="19"/>
        </w:rPr>
      </w:pPr>
    </w:p>
    <w:tbl>
      <w:tblPr>
        <w:tblStyle w:val="a6"/>
        <w:tblW w:w="10049"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2524"/>
        <w:gridCol w:w="7525"/>
      </w:tblGrid>
      <w:tr w:rsidR="00B9232B" w14:paraId="3B6488D3" w14:textId="77777777" w:rsidTr="00B3055A">
        <w:trPr>
          <w:trHeight w:val="375"/>
          <w:tblHeader/>
        </w:trPr>
        <w:tc>
          <w:tcPr>
            <w:tcW w:w="2524" w:type="dxa"/>
          </w:tcPr>
          <w:p w14:paraId="1A391A4E" w14:textId="77777777" w:rsidR="00B9232B" w:rsidRDefault="00000000">
            <w:pPr>
              <w:pBdr>
                <w:top w:val="nil"/>
                <w:left w:val="nil"/>
                <w:bottom w:val="nil"/>
                <w:right w:val="nil"/>
                <w:between w:val="nil"/>
              </w:pBdr>
              <w:spacing w:before="64"/>
              <w:ind w:left="113"/>
              <w:rPr>
                <w:b/>
                <w:color w:val="000000"/>
              </w:rPr>
            </w:pPr>
            <w:r>
              <w:rPr>
                <w:b/>
                <w:color w:val="000000"/>
              </w:rPr>
              <w:t>Category</w:t>
            </w:r>
          </w:p>
        </w:tc>
        <w:tc>
          <w:tcPr>
            <w:tcW w:w="7525" w:type="dxa"/>
          </w:tcPr>
          <w:p w14:paraId="1BB2F4C2" w14:textId="77777777" w:rsidR="00B9232B" w:rsidRDefault="00000000">
            <w:pPr>
              <w:pBdr>
                <w:top w:val="nil"/>
                <w:left w:val="nil"/>
                <w:bottom w:val="nil"/>
                <w:right w:val="nil"/>
                <w:between w:val="nil"/>
              </w:pBdr>
              <w:spacing w:before="64"/>
              <w:ind w:left="112"/>
              <w:rPr>
                <w:b/>
                <w:color w:val="000000"/>
              </w:rPr>
            </w:pPr>
            <w:r>
              <w:rPr>
                <w:b/>
                <w:color w:val="000000"/>
              </w:rPr>
              <w:t>Word limit for revised application</w:t>
            </w:r>
          </w:p>
        </w:tc>
      </w:tr>
      <w:tr w:rsidR="00B9232B" w14:paraId="04D700E9" w14:textId="77777777" w:rsidTr="00B3055A">
        <w:trPr>
          <w:trHeight w:val="630"/>
        </w:trPr>
        <w:tc>
          <w:tcPr>
            <w:tcW w:w="2524" w:type="dxa"/>
          </w:tcPr>
          <w:p w14:paraId="1AE1D208" w14:textId="77777777" w:rsidR="00B9232B" w:rsidRDefault="00000000">
            <w:pPr>
              <w:pBdr>
                <w:top w:val="nil"/>
                <w:left w:val="nil"/>
                <w:bottom w:val="nil"/>
                <w:right w:val="nil"/>
                <w:between w:val="nil"/>
              </w:pBdr>
              <w:spacing w:before="64"/>
              <w:ind w:left="113"/>
              <w:rPr>
                <w:color w:val="000000"/>
              </w:rPr>
            </w:pPr>
            <w:r>
              <w:rPr>
                <w:color w:val="000000"/>
              </w:rPr>
              <w:t>Associate Fellowship</w:t>
            </w:r>
          </w:p>
        </w:tc>
        <w:tc>
          <w:tcPr>
            <w:tcW w:w="7525" w:type="dxa"/>
          </w:tcPr>
          <w:p w14:paraId="64434C67" w14:textId="77777777" w:rsidR="00B9232B" w:rsidRDefault="00000000">
            <w:pPr>
              <w:pBdr>
                <w:top w:val="nil"/>
                <w:left w:val="nil"/>
                <w:bottom w:val="nil"/>
                <w:right w:val="nil"/>
                <w:between w:val="nil"/>
              </w:pBdr>
              <w:spacing w:before="64" w:line="242" w:lineRule="auto"/>
              <w:ind w:left="112"/>
              <w:rPr>
                <w:color w:val="000000"/>
              </w:rPr>
            </w:pPr>
            <w:proofErr w:type="gramStart"/>
            <w:r>
              <w:rPr>
                <w:color w:val="000000"/>
              </w:rPr>
              <w:t>1600 word</w:t>
            </w:r>
            <w:proofErr w:type="gramEnd"/>
            <w:r>
              <w:rPr>
                <w:color w:val="000000"/>
              </w:rPr>
              <w:t xml:space="preserve"> limit (additional 200 words) for the reflective commentary plus citations (200 words); overall maximum 1800 words</w:t>
            </w:r>
          </w:p>
        </w:tc>
      </w:tr>
      <w:tr w:rsidR="00B9232B" w14:paraId="1FE0E0B6" w14:textId="77777777" w:rsidTr="00B3055A">
        <w:trPr>
          <w:trHeight w:val="645"/>
        </w:trPr>
        <w:tc>
          <w:tcPr>
            <w:tcW w:w="2524" w:type="dxa"/>
          </w:tcPr>
          <w:p w14:paraId="474A96ED" w14:textId="77777777" w:rsidR="00B9232B" w:rsidRDefault="00000000">
            <w:pPr>
              <w:pBdr>
                <w:top w:val="nil"/>
                <w:left w:val="nil"/>
                <w:bottom w:val="nil"/>
                <w:right w:val="nil"/>
                <w:between w:val="nil"/>
              </w:pBdr>
              <w:spacing w:before="64"/>
              <w:ind w:left="113"/>
              <w:rPr>
                <w:color w:val="000000"/>
              </w:rPr>
            </w:pPr>
            <w:r>
              <w:rPr>
                <w:color w:val="000000"/>
              </w:rPr>
              <w:t>Fellowship</w:t>
            </w:r>
          </w:p>
        </w:tc>
        <w:tc>
          <w:tcPr>
            <w:tcW w:w="7525" w:type="dxa"/>
          </w:tcPr>
          <w:p w14:paraId="138CE95A" w14:textId="77777777" w:rsidR="00B9232B" w:rsidRDefault="00000000">
            <w:pPr>
              <w:pBdr>
                <w:top w:val="nil"/>
                <w:left w:val="nil"/>
                <w:bottom w:val="nil"/>
                <w:right w:val="nil"/>
                <w:between w:val="nil"/>
              </w:pBdr>
              <w:spacing w:before="64" w:line="242" w:lineRule="auto"/>
              <w:ind w:left="112"/>
              <w:rPr>
                <w:color w:val="000000"/>
              </w:rPr>
            </w:pPr>
            <w:proofErr w:type="gramStart"/>
            <w:r>
              <w:rPr>
                <w:color w:val="000000"/>
              </w:rPr>
              <w:t>3300 word</w:t>
            </w:r>
            <w:proofErr w:type="gramEnd"/>
            <w:r>
              <w:rPr>
                <w:color w:val="000000"/>
              </w:rPr>
              <w:t xml:space="preserve"> limit (additional 300 words) for the reflective commentary plus citations (500 words); overall maximum 3800 words</w:t>
            </w:r>
          </w:p>
        </w:tc>
      </w:tr>
      <w:tr w:rsidR="00B9232B" w14:paraId="5B4804AF" w14:textId="77777777" w:rsidTr="00B3055A">
        <w:trPr>
          <w:trHeight w:val="630"/>
        </w:trPr>
        <w:tc>
          <w:tcPr>
            <w:tcW w:w="2524" w:type="dxa"/>
          </w:tcPr>
          <w:p w14:paraId="111976BE" w14:textId="77777777" w:rsidR="00B9232B" w:rsidRDefault="00000000">
            <w:pPr>
              <w:pBdr>
                <w:top w:val="nil"/>
                <w:left w:val="nil"/>
                <w:bottom w:val="nil"/>
                <w:right w:val="nil"/>
                <w:between w:val="nil"/>
              </w:pBdr>
              <w:spacing w:before="49"/>
              <w:ind w:left="113"/>
              <w:rPr>
                <w:color w:val="000000"/>
              </w:rPr>
            </w:pPr>
            <w:r>
              <w:rPr>
                <w:color w:val="000000"/>
              </w:rPr>
              <w:t>Senior Fellowship</w:t>
            </w:r>
          </w:p>
        </w:tc>
        <w:tc>
          <w:tcPr>
            <w:tcW w:w="7525" w:type="dxa"/>
          </w:tcPr>
          <w:p w14:paraId="18ED1B96" w14:textId="77777777" w:rsidR="00B9232B" w:rsidRDefault="00000000">
            <w:pPr>
              <w:pBdr>
                <w:top w:val="nil"/>
                <w:left w:val="nil"/>
                <w:bottom w:val="nil"/>
                <w:right w:val="nil"/>
                <w:between w:val="nil"/>
              </w:pBdr>
              <w:spacing w:before="49" w:line="256" w:lineRule="auto"/>
              <w:ind w:left="112"/>
              <w:rPr>
                <w:color w:val="000000"/>
              </w:rPr>
            </w:pPr>
            <w:proofErr w:type="gramStart"/>
            <w:r>
              <w:rPr>
                <w:color w:val="000000"/>
              </w:rPr>
              <w:t>6500 word</w:t>
            </w:r>
            <w:proofErr w:type="gramEnd"/>
            <w:r>
              <w:rPr>
                <w:color w:val="000000"/>
              </w:rPr>
              <w:t xml:space="preserve"> limit (additional 500 words) for Reflective Account of Practice and Case Studies plus citations (500 words); overall maximum of 7000 words</w:t>
            </w:r>
          </w:p>
        </w:tc>
      </w:tr>
    </w:tbl>
    <w:p w14:paraId="74E89A71" w14:textId="77777777" w:rsidR="00B9232B" w:rsidRDefault="00B9232B">
      <w:pPr>
        <w:pStyle w:val="Heading6"/>
        <w:tabs>
          <w:tab w:val="left" w:pos="185"/>
          <w:tab w:val="left" w:pos="95"/>
        </w:tabs>
        <w:spacing w:before="69" w:line="256" w:lineRule="auto"/>
        <w:ind w:left="900" w:right="1429" w:hanging="720"/>
        <w:rPr>
          <w:color w:val="38761D"/>
        </w:rPr>
      </w:pPr>
      <w:bookmarkStart w:id="25" w:name="_wpvuovkw8clj" w:colFirst="0" w:colLast="0"/>
      <w:bookmarkEnd w:id="25"/>
    </w:p>
    <w:p w14:paraId="1A79DE55" w14:textId="77777777" w:rsidR="00B9232B" w:rsidRDefault="00000000">
      <w:pPr>
        <w:pStyle w:val="Heading6"/>
        <w:tabs>
          <w:tab w:val="left" w:pos="185"/>
          <w:tab w:val="left" w:pos="95"/>
        </w:tabs>
        <w:spacing w:before="69" w:line="256" w:lineRule="auto"/>
        <w:ind w:left="900" w:right="1429" w:hanging="720"/>
        <w:rPr>
          <w:color w:val="38761D"/>
        </w:rPr>
      </w:pPr>
      <w:bookmarkStart w:id="26" w:name="_lxsu8y2h96fy" w:colFirst="0" w:colLast="0"/>
      <w:bookmarkEnd w:id="26"/>
      <w:r>
        <w:rPr>
          <w:color w:val="38761D"/>
        </w:rPr>
        <w:t>14.5</w:t>
      </w:r>
      <w:r>
        <w:rPr>
          <w:color w:val="38761D"/>
        </w:rPr>
        <w:tab/>
        <w:t>Section 4 of the Feedback and Outcome template: Panel outcome and feedback on revised application</w:t>
      </w:r>
    </w:p>
    <w:p w14:paraId="50533154" w14:textId="77777777" w:rsidR="00B9232B" w:rsidRDefault="00000000">
      <w:pPr>
        <w:pBdr>
          <w:top w:val="nil"/>
          <w:left w:val="nil"/>
          <w:bottom w:val="nil"/>
          <w:right w:val="nil"/>
          <w:between w:val="nil"/>
        </w:pBdr>
        <w:spacing w:before="210" w:line="256" w:lineRule="auto"/>
        <w:ind w:left="155" w:right="1089"/>
      </w:pPr>
      <w:r>
        <w:rPr>
          <w:color w:val="000000"/>
        </w:rPr>
        <w:t>Section 4 is designed for you to provide feedback on an application which has been resubmitted and is unsuccessful on second submission (</w:t>
      </w:r>
      <w:proofErr w:type="gramStart"/>
      <w:r>
        <w:rPr>
          <w:color w:val="000000"/>
        </w:rPr>
        <w:t>i.e.</w:t>
      </w:r>
      <w:proofErr w:type="gramEnd"/>
      <w:r>
        <w:rPr>
          <w:color w:val="000000"/>
        </w:rPr>
        <w:t xml:space="preserve"> Section 4 is not needed if the applicant is successful on second submission). Guidance on the use of this section of the form is provided in Section 13 below</w:t>
      </w:r>
      <w:r>
        <w:t xml:space="preserve">. </w:t>
      </w:r>
    </w:p>
    <w:p w14:paraId="2298442D" w14:textId="77777777" w:rsidR="00B9232B" w:rsidRDefault="00B9232B">
      <w:pPr>
        <w:pBdr>
          <w:top w:val="nil"/>
          <w:left w:val="nil"/>
          <w:bottom w:val="nil"/>
          <w:right w:val="nil"/>
          <w:between w:val="nil"/>
        </w:pBdr>
        <w:spacing w:before="210" w:line="256" w:lineRule="auto"/>
        <w:ind w:left="155" w:right="1089"/>
      </w:pPr>
    </w:p>
    <w:p w14:paraId="467C31F6" w14:textId="77777777" w:rsidR="00B9232B" w:rsidRDefault="00000000">
      <w:pPr>
        <w:pStyle w:val="Heading1"/>
        <w:tabs>
          <w:tab w:val="left" w:pos="682"/>
        </w:tabs>
        <w:spacing w:before="229"/>
        <w:ind w:left="0"/>
      </w:pPr>
      <w:bookmarkStart w:id="27" w:name="_2jxsxqh" w:colFirst="0" w:colLast="0"/>
      <w:bookmarkEnd w:id="27"/>
      <w:r>
        <w:t>15. Referred Applicants and Resubmissions</w:t>
      </w:r>
    </w:p>
    <w:p w14:paraId="25958C60" w14:textId="77777777" w:rsidR="00B9232B" w:rsidRDefault="00000000">
      <w:pPr>
        <w:pBdr>
          <w:top w:val="nil"/>
          <w:left w:val="nil"/>
          <w:bottom w:val="nil"/>
          <w:right w:val="nil"/>
          <w:between w:val="nil"/>
        </w:pBdr>
        <w:ind w:left="720" w:hanging="540"/>
        <w:rPr>
          <w:color w:val="000000"/>
        </w:rPr>
      </w:pPr>
      <w:r>
        <w:rPr>
          <w:color w:val="38761D"/>
        </w:rPr>
        <w:lastRenderedPageBreak/>
        <w:t>15.1</w:t>
      </w:r>
      <w:r>
        <w:rPr>
          <w:color w:val="000000"/>
        </w:rPr>
        <w:t xml:space="preserve"> Referred applicants are issued with the Panel Outcome and Feedback form with Sections 1- 3 completed plus a template for their resubmission which includes links to the applicant guidance, etc. They are also offered opportunity to speak to a member of the AHE academic team but if the feedback provided by the Panel is clear to follow, there is no need for this additional support.</w:t>
      </w:r>
    </w:p>
    <w:p w14:paraId="753708D4" w14:textId="77777777" w:rsidR="00B9232B" w:rsidRDefault="00B9232B">
      <w:pPr>
        <w:pBdr>
          <w:top w:val="nil"/>
          <w:left w:val="nil"/>
          <w:bottom w:val="nil"/>
          <w:right w:val="nil"/>
          <w:between w:val="nil"/>
        </w:pBdr>
        <w:ind w:left="720" w:hanging="540"/>
        <w:rPr>
          <w:color w:val="000000"/>
          <w:sz w:val="18"/>
          <w:szCs w:val="18"/>
        </w:rPr>
      </w:pPr>
    </w:p>
    <w:p w14:paraId="5B5A9191" w14:textId="77777777" w:rsidR="00B9232B" w:rsidRDefault="00000000">
      <w:pPr>
        <w:pBdr>
          <w:top w:val="nil"/>
          <w:left w:val="nil"/>
          <w:bottom w:val="nil"/>
          <w:right w:val="nil"/>
          <w:between w:val="nil"/>
        </w:pBdr>
        <w:ind w:left="720" w:hanging="540"/>
        <w:rPr>
          <w:color w:val="000000"/>
        </w:rPr>
      </w:pPr>
      <w:r>
        <w:rPr>
          <w:color w:val="38761D"/>
        </w:rPr>
        <w:t>15.2</w:t>
      </w:r>
      <w:r>
        <w:rPr>
          <w:color w:val="000000"/>
        </w:rPr>
        <w:t xml:space="preserve"> As an Assessor, you should expect to receive any resubmissions within four weeks from the point at which the applicant receives the Panel outcome. Please note that this will not be four weeks after you completed the Panel, however, as the AHE academic team check all the feedback prior to issue and at busy periods this may take up to 2 weeks post-Panel. Applicants may apply for a short extension to this deadline where there are unforeseen extenuating circumstances.</w:t>
      </w:r>
    </w:p>
    <w:p w14:paraId="3C8F5EE3" w14:textId="77777777" w:rsidR="00B9232B" w:rsidRDefault="00B9232B">
      <w:pPr>
        <w:pBdr>
          <w:top w:val="nil"/>
          <w:left w:val="nil"/>
          <w:bottom w:val="nil"/>
          <w:right w:val="nil"/>
          <w:between w:val="nil"/>
        </w:pBdr>
        <w:ind w:left="720" w:hanging="540"/>
        <w:rPr>
          <w:color w:val="000000"/>
          <w:sz w:val="19"/>
          <w:szCs w:val="19"/>
        </w:rPr>
      </w:pPr>
    </w:p>
    <w:p w14:paraId="633803ED" w14:textId="77777777" w:rsidR="00B9232B" w:rsidRDefault="00000000">
      <w:pPr>
        <w:pBdr>
          <w:top w:val="nil"/>
          <w:left w:val="nil"/>
          <w:bottom w:val="nil"/>
          <w:right w:val="nil"/>
          <w:between w:val="nil"/>
        </w:pBdr>
        <w:ind w:left="720" w:hanging="540"/>
        <w:rPr>
          <w:color w:val="000000"/>
        </w:rPr>
      </w:pPr>
      <w:r>
        <w:rPr>
          <w:color w:val="38761D"/>
        </w:rPr>
        <w:t>15.3</w:t>
      </w:r>
      <w:r>
        <w:rPr>
          <w:color w:val="000000"/>
        </w:rPr>
        <w:t xml:space="preserve"> The Panel has two weeks to complete a review of the resubmitted application. Assessors judge each resubmission on the basis of the feedback provided in the original Panel Outcome and Feedback Form </w:t>
      </w:r>
      <w:proofErr w:type="gramStart"/>
      <w:r>
        <w:rPr>
          <w:color w:val="000000"/>
        </w:rPr>
        <w:t>only;</w:t>
      </w:r>
      <w:proofErr w:type="gramEnd"/>
      <w:r>
        <w:rPr>
          <w:color w:val="000000"/>
        </w:rPr>
        <w:t xml:space="preserve"> i.e. Assessors should use this feedback to check that the key actions identified have been addressed and should not complete a new review of the whole application.</w:t>
      </w:r>
    </w:p>
    <w:p w14:paraId="76FB96A7" w14:textId="77777777" w:rsidR="00B9232B" w:rsidRDefault="00B9232B">
      <w:pPr>
        <w:pBdr>
          <w:top w:val="nil"/>
          <w:left w:val="nil"/>
          <w:bottom w:val="nil"/>
          <w:right w:val="nil"/>
          <w:between w:val="nil"/>
        </w:pBdr>
        <w:ind w:left="720" w:hanging="540"/>
        <w:rPr>
          <w:color w:val="000000"/>
          <w:sz w:val="18"/>
          <w:szCs w:val="18"/>
        </w:rPr>
      </w:pPr>
    </w:p>
    <w:p w14:paraId="2CCF72AA" w14:textId="77777777" w:rsidR="00B9232B" w:rsidRDefault="00000000">
      <w:pPr>
        <w:pBdr>
          <w:top w:val="nil"/>
          <w:left w:val="nil"/>
          <w:bottom w:val="nil"/>
          <w:right w:val="nil"/>
          <w:between w:val="nil"/>
        </w:pBdr>
        <w:ind w:left="720" w:hanging="540"/>
        <w:rPr>
          <w:color w:val="000000"/>
        </w:rPr>
      </w:pPr>
      <w:r>
        <w:rPr>
          <w:color w:val="38761D"/>
        </w:rPr>
        <w:t>15.4</w:t>
      </w:r>
      <w:r>
        <w:rPr>
          <w:color w:val="000000"/>
        </w:rPr>
        <w:t xml:space="preserve"> When you access a resubmission folder to review a revised application, you will find copies of the original Review Grid and completed Panel Outcome and Feedback template.</w:t>
      </w:r>
    </w:p>
    <w:p w14:paraId="2D6EB01C" w14:textId="77777777" w:rsidR="00B9232B" w:rsidRDefault="00B9232B">
      <w:pPr>
        <w:pBdr>
          <w:top w:val="nil"/>
          <w:left w:val="nil"/>
          <w:bottom w:val="nil"/>
          <w:right w:val="nil"/>
          <w:between w:val="nil"/>
        </w:pBdr>
        <w:ind w:left="720" w:hanging="540"/>
        <w:rPr>
          <w:color w:val="000000"/>
          <w:sz w:val="19"/>
          <w:szCs w:val="19"/>
        </w:rPr>
      </w:pPr>
    </w:p>
    <w:p w14:paraId="0A66FF89" w14:textId="77777777" w:rsidR="00B9232B" w:rsidRDefault="00000000">
      <w:pPr>
        <w:pBdr>
          <w:top w:val="nil"/>
          <w:left w:val="nil"/>
          <w:bottom w:val="nil"/>
          <w:right w:val="nil"/>
          <w:between w:val="nil"/>
        </w:pBdr>
        <w:ind w:left="720" w:hanging="540"/>
        <w:rPr>
          <w:color w:val="000000"/>
        </w:rPr>
      </w:pPr>
      <w:r>
        <w:rPr>
          <w:color w:val="38761D"/>
        </w:rPr>
        <w:t>15.5</w:t>
      </w:r>
      <w:r>
        <w:rPr>
          <w:color w:val="000000"/>
        </w:rPr>
        <w:t xml:space="preserve"> The Panel will review the resubmission using the copy of the original Review Grid. Using</w:t>
      </w:r>
      <w:r>
        <w:rPr>
          <w:color w:val="0086B5"/>
        </w:rPr>
        <w:t xml:space="preserve"> </w:t>
      </w:r>
      <w:r>
        <w:rPr>
          <w:b/>
          <w:color w:val="0086B5"/>
        </w:rPr>
        <w:t>blue coloured font</w:t>
      </w:r>
      <w:r>
        <w:rPr>
          <w:color w:val="000000"/>
        </w:rPr>
        <w:t>, each Assessor records their independent decisions and feedback for the resubmission on the same Review Grid for that applicant. The original decisions and feedback must be retained in black. You should record all new decisions and feedback in</w:t>
      </w:r>
      <w:r>
        <w:rPr>
          <w:color w:val="0086B5"/>
        </w:rPr>
        <w:t xml:space="preserve"> </w:t>
      </w:r>
      <w:r>
        <w:rPr>
          <w:b/>
          <w:color w:val="0086B5"/>
        </w:rPr>
        <w:t xml:space="preserve">blue </w:t>
      </w:r>
      <w:r>
        <w:rPr>
          <w:color w:val="000000"/>
        </w:rPr>
        <w:t>(</w:t>
      </w:r>
      <w:proofErr w:type="gramStart"/>
      <w:r>
        <w:rPr>
          <w:color w:val="000000"/>
        </w:rPr>
        <w:t>i.e.</w:t>
      </w:r>
      <w:proofErr w:type="gramEnd"/>
      <w:r>
        <w:rPr>
          <w:color w:val="000000"/>
        </w:rPr>
        <w:t xml:space="preserve"> X) to provide a clear audit trail for that application.</w:t>
      </w:r>
    </w:p>
    <w:p w14:paraId="2C65EAAF" w14:textId="77777777" w:rsidR="00B9232B" w:rsidRDefault="00B9232B">
      <w:pPr>
        <w:pBdr>
          <w:top w:val="nil"/>
          <w:left w:val="nil"/>
          <w:bottom w:val="nil"/>
          <w:right w:val="nil"/>
          <w:between w:val="nil"/>
        </w:pBdr>
        <w:ind w:left="720" w:hanging="540"/>
        <w:rPr>
          <w:color w:val="000000"/>
          <w:sz w:val="19"/>
          <w:szCs w:val="19"/>
        </w:rPr>
      </w:pPr>
    </w:p>
    <w:p w14:paraId="5CE91317" w14:textId="77777777" w:rsidR="00B9232B" w:rsidRDefault="00000000">
      <w:pPr>
        <w:pBdr>
          <w:top w:val="nil"/>
          <w:left w:val="nil"/>
          <w:bottom w:val="nil"/>
          <w:right w:val="nil"/>
          <w:between w:val="nil"/>
        </w:pBdr>
        <w:ind w:left="720" w:hanging="540"/>
        <w:rPr>
          <w:color w:val="000000"/>
        </w:rPr>
      </w:pPr>
      <w:r>
        <w:rPr>
          <w:color w:val="38761D"/>
        </w:rPr>
        <w:t>15.6</w:t>
      </w:r>
      <w:r>
        <w:rPr>
          <w:color w:val="000000"/>
        </w:rPr>
        <w:t xml:space="preserve"> There are two possible outcomes to the review of </w:t>
      </w:r>
      <w:proofErr w:type="gramStart"/>
      <w:r>
        <w:rPr>
          <w:color w:val="000000"/>
        </w:rPr>
        <w:t>a  resubmission</w:t>
      </w:r>
      <w:proofErr w:type="gramEnd"/>
      <w:r>
        <w:rPr>
          <w:color w:val="000000"/>
        </w:rPr>
        <w:t>.</w:t>
      </w:r>
    </w:p>
    <w:p w14:paraId="748E3930" w14:textId="77777777" w:rsidR="00B9232B" w:rsidRDefault="00B9232B">
      <w:pPr>
        <w:pBdr>
          <w:top w:val="nil"/>
          <w:left w:val="nil"/>
          <w:bottom w:val="nil"/>
          <w:right w:val="nil"/>
          <w:between w:val="nil"/>
        </w:pBdr>
        <w:ind w:left="720" w:hanging="540"/>
        <w:rPr>
          <w:color w:val="000000"/>
          <w:sz w:val="19"/>
          <w:szCs w:val="19"/>
        </w:rPr>
      </w:pPr>
    </w:p>
    <w:tbl>
      <w:tblPr>
        <w:tblStyle w:val="a7"/>
        <w:tblW w:w="8802" w:type="dxa"/>
        <w:tblInd w:w="9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2479"/>
        <w:gridCol w:w="6323"/>
      </w:tblGrid>
      <w:tr w:rsidR="00B9232B" w14:paraId="57295AF4" w14:textId="77777777" w:rsidTr="00B3055A">
        <w:trPr>
          <w:trHeight w:val="960"/>
          <w:tblHeader/>
        </w:trPr>
        <w:tc>
          <w:tcPr>
            <w:tcW w:w="2479" w:type="dxa"/>
            <w:shd w:val="clear" w:color="auto" w:fill="EFEFEF"/>
          </w:tcPr>
          <w:p w14:paraId="0F34CC7E" w14:textId="77777777" w:rsidR="00B9232B" w:rsidRDefault="00B9232B">
            <w:pPr>
              <w:pBdr>
                <w:top w:val="nil"/>
                <w:left w:val="nil"/>
                <w:bottom w:val="nil"/>
                <w:right w:val="nil"/>
                <w:between w:val="nil"/>
              </w:pBdr>
              <w:ind w:left="720" w:hanging="540"/>
              <w:rPr>
                <w:color w:val="000000"/>
                <w:sz w:val="19"/>
                <w:szCs w:val="19"/>
              </w:rPr>
            </w:pPr>
          </w:p>
          <w:p w14:paraId="7795C088" w14:textId="77777777" w:rsidR="00B9232B" w:rsidRDefault="00000000">
            <w:pPr>
              <w:pBdr>
                <w:top w:val="nil"/>
                <w:left w:val="nil"/>
                <w:bottom w:val="nil"/>
                <w:right w:val="nil"/>
                <w:between w:val="nil"/>
              </w:pBdr>
              <w:ind w:left="720" w:hanging="540"/>
              <w:rPr>
                <w:b/>
                <w:color w:val="000000"/>
              </w:rPr>
            </w:pPr>
            <w:r>
              <w:rPr>
                <w:b/>
                <w:color w:val="000000"/>
              </w:rPr>
              <w:t>Award</w:t>
            </w:r>
          </w:p>
        </w:tc>
        <w:tc>
          <w:tcPr>
            <w:tcW w:w="6323" w:type="dxa"/>
            <w:shd w:val="clear" w:color="auto" w:fill="EFEFEF"/>
          </w:tcPr>
          <w:p w14:paraId="47081B8A" w14:textId="77777777" w:rsidR="00B9232B" w:rsidRDefault="00B9232B">
            <w:pPr>
              <w:pBdr>
                <w:top w:val="nil"/>
                <w:left w:val="nil"/>
                <w:bottom w:val="nil"/>
                <w:right w:val="nil"/>
                <w:between w:val="nil"/>
              </w:pBdr>
              <w:ind w:left="720" w:hanging="540"/>
              <w:rPr>
                <w:color w:val="000000"/>
                <w:sz w:val="19"/>
                <w:szCs w:val="19"/>
              </w:rPr>
            </w:pPr>
          </w:p>
          <w:p w14:paraId="1D1559F9" w14:textId="77777777" w:rsidR="00B9232B" w:rsidRDefault="00000000">
            <w:pPr>
              <w:pBdr>
                <w:top w:val="nil"/>
                <w:left w:val="nil"/>
                <w:bottom w:val="nil"/>
                <w:right w:val="nil"/>
                <w:between w:val="nil"/>
              </w:pBdr>
              <w:ind w:left="720" w:hanging="540"/>
              <w:rPr>
                <w:color w:val="000000"/>
              </w:rPr>
            </w:pPr>
            <w:r>
              <w:rPr>
                <w:color w:val="000000"/>
              </w:rPr>
              <w:t>The evidence is sufficient to award Fellowship at the relevant category.</w:t>
            </w:r>
          </w:p>
        </w:tc>
      </w:tr>
      <w:tr w:rsidR="00B9232B" w14:paraId="3030BC9D" w14:textId="77777777" w:rsidTr="00B3055A">
        <w:trPr>
          <w:trHeight w:val="1726"/>
        </w:trPr>
        <w:tc>
          <w:tcPr>
            <w:tcW w:w="2479" w:type="dxa"/>
            <w:shd w:val="clear" w:color="auto" w:fill="EFEFEF"/>
          </w:tcPr>
          <w:p w14:paraId="68933701" w14:textId="77777777" w:rsidR="00B9232B" w:rsidRDefault="00B9232B">
            <w:pPr>
              <w:pBdr>
                <w:top w:val="nil"/>
                <w:left w:val="nil"/>
                <w:bottom w:val="nil"/>
                <w:right w:val="nil"/>
                <w:between w:val="nil"/>
              </w:pBdr>
              <w:ind w:left="720" w:hanging="540"/>
              <w:rPr>
                <w:color w:val="000000"/>
                <w:sz w:val="19"/>
                <w:szCs w:val="19"/>
              </w:rPr>
            </w:pPr>
          </w:p>
          <w:p w14:paraId="72B1FE92" w14:textId="77777777" w:rsidR="00B9232B" w:rsidRDefault="00000000">
            <w:pPr>
              <w:pBdr>
                <w:top w:val="nil"/>
                <w:left w:val="nil"/>
                <w:bottom w:val="nil"/>
                <w:right w:val="nil"/>
                <w:between w:val="nil"/>
              </w:pBdr>
              <w:ind w:left="720" w:hanging="540"/>
              <w:rPr>
                <w:b/>
                <w:color w:val="000000"/>
              </w:rPr>
            </w:pPr>
            <w:r>
              <w:rPr>
                <w:b/>
              </w:rPr>
              <w:t>Apply Anew / Refer</w:t>
            </w:r>
          </w:p>
        </w:tc>
        <w:tc>
          <w:tcPr>
            <w:tcW w:w="6323" w:type="dxa"/>
            <w:shd w:val="clear" w:color="auto" w:fill="EFEFEF"/>
          </w:tcPr>
          <w:p w14:paraId="318025BE" w14:textId="77777777" w:rsidR="00B9232B" w:rsidRDefault="00B9232B">
            <w:pPr>
              <w:pBdr>
                <w:top w:val="nil"/>
                <w:left w:val="nil"/>
                <w:bottom w:val="nil"/>
                <w:right w:val="nil"/>
                <w:between w:val="nil"/>
              </w:pBdr>
              <w:ind w:left="720" w:hanging="540"/>
              <w:rPr>
                <w:color w:val="000000"/>
                <w:sz w:val="19"/>
                <w:szCs w:val="19"/>
              </w:rPr>
            </w:pPr>
          </w:p>
          <w:p w14:paraId="1C34C9DC" w14:textId="77777777" w:rsidR="00B9232B" w:rsidRDefault="00000000">
            <w:pPr>
              <w:pBdr>
                <w:top w:val="nil"/>
                <w:left w:val="nil"/>
                <w:bottom w:val="nil"/>
                <w:right w:val="nil"/>
                <w:between w:val="nil"/>
              </w:pBdr>
              <w:ind w:left="720" w:hanging="540"/>
              <w:rPr>
                <w:color w:val="000000"/>
              </w:rPr>
            </w:pPr>
            <w:r>
              <w:rPr>
                <w:color w:val="000000"/>
              </w:rPr>
              <w:t xml:space="preserve">The evidence is </w:t>
            </w:r>
            <w:proofErr w:type="gramStart"/>
            <w:r>
              <w:rPr>
                <w:color w:val="000000"/>
              </w:rPr>
              <w:t>insufficient</w:t>
            </w:r>
            <w:proofErr w:type="gramEnd"/>
            <w:r>
              <w:rPr>
                <w:color w:val="000000"/>
              </w:rPr>
              <w:t xml:space="preserve"> and the award cannot be made. The applicant will be provided with feedback to explain the outcome. This is written by the Lead Assessor in Section 4 of the Panel Outcome and Feedback form. This is the end of the review cycle for the application.</w:t>
            </w:r>
          </w:p>
        </w:tc>
      </w:tr>
    </w:tbl>
    <w:p w14:paraId="58C095A5" w14:textId="77777777" w:rsidR="00B9232B" w:rsidRDefault="00000000">
      <w:pPr>
        <w:pBdr>
          <w:top w:val="nil"/>
          <w:left w:val="nil"/>
          <w:bottom w:val="nil"/>
          <w:right w:val="nil"/>
          <w:between w:val="nil"/>
        </w:pBdr>
        <w:ind w:left="720" w:hanging="540"/>
        <w:rPr>
          <w:color w:val="000000"/>
        </w:rPr>
      </w:pPr>
      <w:r>
        <w:rPr>
          <w:color w:val="38761D"/>
        </w:rPr>
        <w:t>15.7</w:t>
      </w:r>
      <w:r>
        <w:rPr>
          <w:color w:val="000000"/>
        </w:rPr>
        <w:t xml:space="preserve"> It is not permitted to award a different category of fellowship than the one applied for. The applicant has chosen which category of Fellowship to apply for and must make a ‘claim’ that is sufficient to award Fellowship at the relevant category (see Section 8.5).</w:t>
      </w:r>
    </w:p>
    <w:p w14:paraId="6F39C723" w14:textId="77777777" w:rsidR="00B9232B" w:rsidRDefault="00B9232B">
      <w:pPr>
        <w:pBdr>
          <w:top w:val="nil"/>
          <w:left w:val="nil"/>
          <w:bottom w:val="nil"/>
          <w:right w:val="nil"/>
          <w:between w:val="nil"/>
        </w:pBdr>
        <w:ind w:left="720" w:hanging="540"/>
        <w:rPr>
          <w:color w:val="000000"/>
          <w:sz w:val="18"/>
          <w:szCs w:val="18"/>
        </w:rPr>
      </w:pPr>
    </w:p>
    <w:p w14:paraId="16996EA5" w14:textId="77777777" w:rsidR="00B9232B" w:rsidRDefault="00000000">
      <w:pPr>
        <w:pBdr>
          <w:top w:val="nil"/>
          <w:left w:val="nil"/>
          <w:bottom w:val="nil"/>
          <w:right w:val="nil"/>
          <w:between w:val="nil"/>
        </w:pBdr>
        <w:ind w:left="720" w:hanging="540"/>
        <w:rPr>
          <w:color w:val="000000"/>
        </w:rPr>
      </w:pPr>
      <w:r>
        <w:rPr>
          <w:color w:val="38761D"/>
        </w:rPr>
        <w:t>15.8</w:t>
      </w:r>
      <w:r>
        <w:rPr>
          <w:color w:val="000000"/>
        </w:rPr>
        <w:t xml:space="preserve"> The original Lead Assessor co-ordinates this process and ensures that a consensus (AF/F/SF) is reached to confirm </w:t>
      </w:r>
      <w:r>
        <w:rPr>
          <w:b/>
          <w:color w:val="000000"/>
        </w:rPr>
        <w:t xml:space="preserve">Award </w:t>
      </w:r>
      <w:r>
        <w:rPr>
          <w:color w:val="000000"/>
        </w:rPr>
        <w:t xml:space="preserve">or </w:t>
      </w:r>
      <w:r>
        <w:rPr>
          <w:b/>
        </w:rPr>
        <w:t>Refer</w:t>
      </w:r>
      <w:r>
        <w:rPr>
          <w:b/>
          <w:color w:val="000000"/>
        </w:rPr>
        <w:t xml:space="preserve"> </w:t>
      </w:r>
      <w:r>
        <w:rPr>
          <w:color w:val="000000"/>
        </w:rPr>
        <w:t xml:space="preserve">as the </w:t>
      </w:r>
      <w:proofErr w:type="gramStart"/>
      <w:r>
        <w:rPr>
          <w:color w:val="000000"/>
        </w:rPr>
        <w:t>final outcome</w:t>
      </w:r>
      <w:proofErr w:type="gramEnd"/>
      <w:r>
        <w:rPr>
          <w:color w:val="000000"/>
        </w:rPr>
        <w:t xml:space="preserve"> for the application. This may require further discussion between Assessors should there be any differences in judgement (Panel outcomes identified in Sections 10.2 and 10.4 still apply).</w:t>
      </w:r>
    </w:p>
    <w:p w14:paraId="17367D32" w14:textId="77777777" w:rsidR="00B9232B" w:rsidRDefault="00B9232B">
      <w:pPr>
        <w:pBdr>
          <w:top w:val="nil"/>
          <w:left w:val="nil"/>
          <w:bottom w:val="nil"/>
          <w:right w:val="nil"/>
          <w:between w:val="nil"/>
        </w:pBdr>
        <w:ind w:left="720" w:hanging="540"/>
        <w:rPr>
          <w:color w:val="000000"/>
          <w:sz w:val="19"/>
          <w:szCs w:val="19"/>
        </w:rPr>
      </w:pPr>
    </w:p>
    <w:p w14:paraId="206DA50F" w14:textId="77777777" w:rsidR="00B9232B" w:rsidRDefault="00000000">
      <w:pPr>
        <w:pBdr>
          <w:top w:val="nil"/>
          <w:left w:val="nil"/>
          <w:bottom w:val="nil"/>
          <w:right w:val="nil"/>
          <w:between w:val="nil"/>
        </w:pBdr>
        <w:ind w:left="720" w:hanging="540"/>
        <w:rPr>
          <w:color w:val="000000"/>
        </w:rPr>
      </w:pPr>
      <w:r>
        <w:rPr>
          <w:color w:val="38761D"/>
        </w:rPr>
        <w:t>15.9</w:t>
      </w:r>
      <w:r>
        <w:rPr>
          <w:color w:val="000000"/>
        </w:rPr>
        <w:t xml:space="preserve"> If the final Panel outcome is successful, the Lead Assessor will record </w:t>
      </w:r>
      <w:r>
        <w:rPr>
          <w:b/>
          <w:color w:val="000000"/>
        </w:rPr>
        <w:t xml:space="preserve">‘Award’ </w:t>
      </w:r>
      <w:r>
        <w:rPr>
          <w:color w:val="000000"/>
        </w:rPr>
        <w:t>in the top part of the Review Grid, finalises and completes the grid and ensures that it is uploaded. Applicants are then awarded and receive a congratulatory email from Advance HE; no Panel feedback will be provided to successful applicants (</w:t>
      </w:r>
      <w:proofErr w:type="gramStart"/>
      <w:r>
        <w:rPr>
          <w:color w:val="000000"/>
        </w:rPr>
        <w:t>i.e.</w:t>
      </w:r>
      <w:proofErr w:type="gramEnd"/>
      <w:r>
        <w:rPr>
          <w:color w:val="000000"/>
        </w:rPr>
        <w:t xml:space="preserve"> you do not need to use the Panel Outcome and Feedback template).</w:t>
      </w:r>
    </w:p>
    <w:p w14:paraId="2961E546" w14:textId="77777777" w:rsidR="00B9232B" w:rsidRDefault="00B9232B">
      <w:pPr>
        <w:pBdr>
          <w:top w:val="nil"/>
          <w:left w:val="nil"/>
          <w:bottom w:val="nil"/>
          <w:right w:val="nil"/>
          <w:between w:val="nil"/>
        </w:pBdr>
        <w:ind w:left="720" w:hanging="540"/>
        <w:rPr>
          <w:color w:val="000000"/>
          <w:sz w:val="18"/>
          <w:szCs w:val="18"/>
        </w:rPr>
      </w:pPr>
    </w:p>
    <w:p w14:paraId="2BA58A71" w14:textId="77777777" w:rsidR="00B9232B" w:rsidRDefault="00000000">
      <w:pPr>
        <w:pBdr>
          <w:top w:val="nil"/>
          <w:left w:val="nil"/>
          <w:bottom w:val="nil"/>
          <w:right w:val="nil"/>
          <w:between w:val="nil"/>
        </w:pBdr>
        <w:ind w:left="720" w:hanging="540"/>
        <w:rPr>
          <w:color w:val="000000"/>
        </w:rPr>
      </w:pPr>
      <w:r>
        <w:rPr>
          <w:color w:val="38761D"/>
        </w:rPr>
        <w:t>15.10</w:t>
      </w:r>
      <w:r>
        <w:rPr>
          <w:color w:val="000000"/>
        </w:rPr>
        <w:t xml:space="preserve"> If the final Panel outcome is </w:t>
      </w:r>
      <w:r>
        <w:t>Refer</w:t>
      </w:r>
      <w:r>
        <w:rPr>
          <w:color w:val="000000"/>
        </w:rPr>
        <w:t>, the Lead Assessor will record ‘</w:t>
      </w:r>
      <w:r>
        <w:rPr>
          <w:b/>
        </w:rPr>
        <w:t>Refer</w:t>
      </w:r>
      <w:r>
        <w:rPr>
          <w:b/>
          <w:color w:val="000000"/>
        </w:rPr>
        <w:t xml:space="preserve">’ </w:t>
      </w:r>
      <w:r>
        <w:rPr>
          <w:color w:val="000000"/>
        </w:rPr>
        <w:t>in the top part of the Review Grid.</w:t>
      </w:r>
    </w:p>
    <w:p w14:paraId="08BCECFE" w14:textId="77777777" w:rsidR="00B9232B" w:rsidRDefault="00B9232B">
      <w:pPr>
        <w:pBdr>
          <w:top w:val="nil"/>
          <w:left w:val="nil"/>
          <w:bottom w:val="nil"/>
          <w:right w:val="nil"/>
          <w:between w:val="nil"/>
        </w:pBdr>
        <w:ind w:left="720" w:hanging="540"/>
        <w:rPr>
          <w:color w:val="000000"/>
          <w:sz w:val="19"/>
          <w:szCs w:val="19"/>
        </w:rPr>
      </w:pPr>
    </w:p>
    <w:p w14:paraId="52DC7AE1" w14:textId="77777777" w:rsidR="00B9232B" w:rsidRDefault="00000000">
      <w:pPr>
        <w:pBdr>
          <w:top w:val="nil"/>
          <w:left w:val="nil"/>
          <w:bottom w:val="nil"/>
          <w:right w:val="nil"/>
          <w:between w:val="nil"/>
        </w:pBdr>
        <w:ind w:left="720" w:hanging="540"/>
        <w:rPr>
          <w:color w:val="000000"/>
        </w:rPr>
      </w:pPr>
      <w:r>
        <w:rPr>
          <w:color w:val="38761D"/>
        </w:rPr>
        <w:t>15.11</w:t>
      </w:r>
      <w:r>
        <w:rPr>
          <w:color w:val="000000"/>
        </w:rPr>
        <w:t xml:space="preserve"> If the outcome is ‘</w:t>
      </w:r>
      <w:r>
        <w:t>Refer</w:t>
      </w:r>
      <w:r>
        <w:rPr>
          <w:color w:val="000000"/>
        </w:rPr>
        <w:t xml:space="preserve">’, the Lead Assessor will use the </w:t>
      </w:r>
      <w:r>
        <w:rPr>
          <w:b/>
          <w:color w:val="000000"/>
        </w:rPr>
        <w:t xml:space="preserve">Panel Outcome and Feedback Form </w:t>
      </w:r>
      <w:r>
        <w:rPr>
          <w:color w:val="000000"/>
        </w:rPr>
        <w:t xml:space="preserve">in the resubmission folder to provide the </w:t>
      </w:r>
      <w:proofErr w:type="gramStart"/>
      <w:r>
        <w:rPr>
          <w:color w:val="000000"/>
        </w:rPr>
        <w:t>final  feedback</w:t>
      </w:r>
      <w:proofErr w:type="gramEnd"/>
      <w:r>
        <w:rPr>
          <w:color w:val="000000"/>
        </w:rPr>
        <w:t xml:space="preserve"> to the applicant. This version will contain the original Sections 1-3 feedback that the Panel completed after the first submission review. The Advance HE team will have added some standard text into </w:t>
      </w:r>
      <w:r>
        <w:rPr>
          <w:b/>
          <w:color w:val="000000"/>
        </w:rPr>
        <w:t xml:space="preserve">Section 4 </w:t>
      </w:r>
      <w:r>
        <w:rPr>
          <w:color w:val="000000"/>
        </w:rPr>
        <w:t xml:space="preserve">of this version of the template so that there is a </w:t>
      </w:r>
      <w:r>
        <w:rPr>
          <w:color w:val="000000"/>
        </w:rPr>
        <w:lastRenderedPageBreak/>
        <w:t>consistent formal introduction to all final Panel feedback. Use of the same form for first and re-submissions should ensure that this final feedback is consistent with the original feedback on the first referred application.</w:t>
      </w:r>
    </w:p>
    <w:p w14:paraId="6F62E2D3" w14:textId="77777777" w:rsidR="00B9232B" w:rsidRDefault="00B9232B">
      <w:pPr>
        <w:pBdr>
          <w:top w:val="nil"/>
          <w:left w:val="nil"/>
          <w:bottom w:val="nil"/>
          <w:right w:val="nil"/>
          <w:between w:val="nil"/>
        </w:pBdr>
        <w:ind w:left="720" w:hanging="540"/>
        <w:rPr>
          <w:color w:val="000000"/>
          <w:sz w:val="18"/>
          <w:szCs w:val="18"/>
        </w:rPr>
      </w:pPr>
    </w:p>
    <w:p w14:paraId="3FA4B7BB" w14:textId="77777777" w:rsidR="00B9232B" w:rsidRDefault="00000000">
      <w:pPr>
        <w:pBdr>
          <w:top w:val="nil"/>
          <w:left w:val="nil"/>
          <w:bottom w:val="nil"/>
          <w:right w:val="nil"/>
          <w:between w:val="nil"/>
        </w:pBdr>
        <w:ind w:left="720" w:hanging="540"/>
        <w:rPr>
          <w:color w:val="000000"/>
        </w:rPr>
      </w:pPr>
      <w:r>
        <w:rPr>
          <w:color w:val="38761D"/>
        </w:rPr>
        <w:t>15.12</w:t>
      </w:r>
      <w:r>
        <w:rPr>
          <w:color w:val="000000"/>
        </w:rPr>
        <w:t xml:space="preserve"> The Lead Assessor should update the table in Section 1 to ensure that the final Panel decision against the Descriptor criteria is available to the applicant.</w:t>
      </w:r>
    </w:p>
    <w:p w14:paraId="2D295D2C" w14:textId="77777777" w:rsidR="00B9232B" w:rsidRDefault="00B9232B">
      <w:pPr>
        <w:pBdr>
          <w:top w:val="nil"/>
          <w:left w:val="nil"/>
          <w:bottom w:val="nil"/>
          <w:right w:val="nil"/>
          <w:between w:val="nil"/>
        </w:pBdr>
        <w:ind w:left="720" w:hanging="540"/>
        <w:rPr>
          <w:color w:val="000000"/>
          <w:sz w:val="19"/>
          <w:szCs w:val="19"/>
        </w:rPr>
      </w:pPr>
    </w:p>
    <w:p w14:paraId="26E82B77" w14:textId="77777777" w:rsidR="00B9232B" w:rsidRDefault="00000000">
      <w:pPr>
        <w:pBdr>
          <w:top w:val="nil"/>
          <w:left w:val="nil"/>
          <w:bottom w:val="nil"/>
          <w:right w:val="nil"/>
          <w:between w:val="nil"/>
        </w:pBdr>
        <w:ind w:left="720" w:hanging="540"/>
        <w:rPr>
          <w:color w:val="000000"/>
        </w:rPr>
      </w:pPr>
      <w:r>
        <w:rPr>
          <w:color w:val="38761D"/>
        </w:rPr>
        <w:t>15.13</w:t>
      </w:r>
      <w:r>
        <w:rPr>
          <w:color w:val="000000"/>
        </w:rPr>
        <w:t xml:space="preserve"> To provide final Panel feedback to the applicant to explain the ‘</w:t>
      </w:r>
      <w:r>
        <w:t>Refer</w:t>
      </w:r>
      <w:r>
        <w:rPr>
          <w:color w:val="000000"/>
        </w:rPr>
        <w:t xml:space="preserve">’ outcome, the Lead Assessor will complete </w:t>
      </w:r>
      <w:r>
        <w:rPr>
          <w:b/>
          <w:color w:val="000000"/>
        </w:rPr>
        <w:t xml:space="preserve">Section 4 </w:t>
      </w:r>
      <w:r>
        <w:rPr>
          <w:color w:val="000000"/>
        </w:rPr>
        <w:t xml:space="preserve">of the Panel Outcome and Feedback form, drawing on the final review feedback from all Panel members. Feedback should comment on how far the applicant </w:t>
      </w:r>
      <w:proofErr w:type="gramStart"/>
      <w:r>
        <w:rPr>
          <w:color w:val="000000"/>
        </w:rPr>
        <w:t>has  addressed</w:t>
      </w:r>
      <w:proofErr w:type="gramEnd"/>
      <w:r>
        <w:rPr>
          <w:color w:val="000000"/>
        </w:rPr>
        <w:t xml:space="preserve"> the actions identified in the feedback they received after their first submission. Please ensure that the feedback on this second unsuccessful submission relates closely to the previous feedback and does not provide contradictory guidance.</w:t>
      </w:r>
    </w:p>
    <w:p w14:paraId="33D83CD6" w14:textId="77777777" w:rsidR="00B9232B" w:rsidRDefault="00B9232B">
      <w:pPr>
        <w:pBdr>
          <w:top w:val="nil"/>
          <w:left w:val="nil"/>
          <w:bottom w:val="nil"/>
          <w:right w:val="nil"/>
          <w:between w:val="nil"/>
        </w:pBdr>
        <w:ind w:left="720" w:hanging="540"/>
        <w:rPr>
          <w:color w:val="000000"/>
          <w:sz w:val="19"/>
          <w:szCs w:val="19"/>
        </w:rPr>
      </w:pPr>
    </w:p>
    <w:p w14:paraId="09A2B7F6" w14:textId="77777777" w:rsidR="00B9232B" w:rsidRDefault="00000000">
      <w:pPr>
        <w:pBdr>
          <w:top w:val="nil"/>
          <w:left w:val="nil"/>
          <w:bottom w:val="nil"/>
          <w:right w:val="nil"/>
          <w:between w:val="nil"/>
        </w:pBdr>
        <w:ind w:left="720" w:hanging="540"/>
        <w:rPr>
          <w:color w:val="000000"/>
        </w:rPr>
      </w:pPr>
      <w:r>
        <w:rPr>
          <w:color w:val="38761D"/>
        </w:rPr>
        <w:t>15.14</w:t>
      </w:r>
      <w:r>
        <w:rPr>
          <w:color w:val="000000"/>
        </w:rPr>
        <w:t xml:space="preserve"> Again, it is important to use positive phrasing and to explain to the applicant what they have successfully addressed and what areas are still not met. Provide some succinct guidance on what the applicant might do to address any areas which are still unmet as they may decide to make a further application at some point in the future, and this will help them if that is the case.</w:t>
      </w:r>
    </w:p>
    <w:p w14:paraId="42780027" w14:textId="77777777" w:rsidR="00B9232B" w:rsidRDefault="00B9232B">
      <w:pPr>
        <w:pBdr>
          <w:top w:val="nil"/>
          <w:left w:val="nil"/>
          <w:bottom w:val="nil"/>
          <w:right w:val="nil"/>
          <w:between w:val="nil"/>
        </w:pBdr>
        <w:ind w:left="720" w:hanging="540"/>
        <w:rPr>
          <w:color w:val="000000"/>
          <w:sz w:val="19"/>
          <w:szCs w:val="19"/>
        </w:rPr>
      </w:pPr>
    </w:p>
    <w:p w14:paraId="10AAC352" w14:textId="77777777" w:rsidR="00B9232B" w:rsidRDefault="00000000">
      <w:pPr>
        <w:pBdr>
          <w:top w:val="nil"/>
          <w:left w:val="nil"/>
          <w:bottom w:val="nil"/>
          <w:right w:val="nil"/>
          <w:between w:val="nil"/>
        </w:pBdr>
        <w:ind w:left="720" w:hanging="540"/>
        <w:rPr>
          <w:color w:val="000000"/>
          <w:sz w:val="20"/>
          <w:szCs w:val="20"/>
        </w:rPr>
      </w:pPr>
      <w:r>
        <w:rPr>
          <w:color w:val="38761D"/>
        </w:rPr>
        <w:t>15.15</w:t>
      </w:r>
      <w:r>
        <w:rPr>
          <w:color w:val="000000"/>
        </w:rPr>
        <w:t xml:space="preserve"> If you are not the Lead Assessor, please support your colleague by checking the consistency of feedback from the Panel across both sets of feedback and proof-read the </w:t>
      </w:r>
      <w:proofErr w:type="gramStart"/>
      <w:r>
        <w:rPr>
          <w:color w:val="000000"/>
        </w:rPr>
        <w:t>template;</w:t>
      </w:r>
      <w:proofErr w:type="gramEnd"/>
      <w:r>
        <w:rPr>
          <w:color w:val="000000"/>
        </w:rPr>
        <w:t xml:space="preserve"> i.e. the updated table in Section 1 and a new Section 4. </w:t>
      </w:r>
    </w:p>
    <w:p w14:paraId="0213CA87" w14:textId="77777777" w:rsidR="00B9232B" w:rsidRDefault="00B9232B">
      <w:pPr>
        <w:pBdr>
          <w:top w:val="nil"/>
          <w:left w:val="nil"/>
          <w:bottom w:val="nil"/>
          <w:right w:val="nil"/>
          <w:between w:val="nil"/>
        </w:pBdr>
        <w:rPr>
          <w:color w:val="000000"/>
          <w:sz w:val="20"/>
          <w:szCs w:val="20"/>
        </w:rPr>
      </w:pPr>
    </w:p>
    <w:p w14:paraId="4C4D5730" w14:textId="77777777" w:rsidR="00B9232B" w:rsidRDefault="00B9232B">
      <w:pPr>
        <w:pBdr>
          <w:top w:val="nil"/>
          <w:left w:val="nil"/>
          <w:bottom w:val="nil"/>
          <w:right w:val="nil"/>
          <w:between w:val="nil"/>
        </w:pBdr>
        <w:rPr>
          <w:b/>
          <w:color w:val="000000"/>
          <w:sz w:val="20"/>
          <w:szCs w:val="20"/>
        </w:rPr>
      </w:pPr>
    </w:p>
    <w:p w14:paraId="4E16A47B" w14:textId="77777777" w:rsidR="00B9232B" w:rsidRDefault="00000000">
      <w:pPr>
        <w:pStyle w:val="Heading1"/>
        <w:tabs>
          <w:tab w:val="left" w:pos="682"/>
        </w:tabs>
        <w:spacing w:before="234"/>
        <w:ind w:left="0"/>
      </w:pPr>
      <w:bookmarkStart w:id="28" w:name="_3j2qqm3" w:colFirst="0" w:colLast="0"/>
      <w:bookmarkEnd w:id="28"/>
      <w:r>
        <w:t>16. Guidance for Reviewing Associate Fellow Applications</w:t>
      </w:r>
    </w:p>
    <w:p w14:paraId="55B0DD92" w14:textId="77777777" w:rsidR="00B9232B" w:rsidRDefault="00B9232B">
      <w:pPr>
        <w:pBdr>
          <w:top w:val="nil"/>
          <w:left w:val="nil"/>
          <w:bottom w:val="nil"/>
          <w:right w:val="nil"/>
          <w:between w:val="nil"/>
        </w:pBdr>
        <w:ind w:left="876" w:hanging="361"/>
        <w:rPr>
          <w:color w:val="000000"/>
        </w:rPr>
      </w:pPr>
    </w:p>
    <w:p w14:paraId="7D31108A" w14:textId="77777777" w:rsidR="00B9232B" w:rsidRDefault="00000000">
      <w:pPr>
        <w:pBdr>
          <w:top w:val="nil"/>
          <w:left w:val="nil"/>
          <w:bottom w:val="nil"/>
          <w:right w:val="nil"/>
          <w:between w:val="nil"/>
        </w:pBdr>
        <w:ind w:left="720" w:hanging="540"/>
        <w:rPr>
          <w:color w:val="000000"/>
        </w:rPr>
      </w:pPr>
      <w:r>
        <w:rPr>
          <w:color w:val="38761D"/>
        </w:rPr>
        <w:t>16.1</w:t>
      </w:r>
      <w:r>
        <w:rPr>
          <w:color w:val="000000"/>
        </w:rPr>
        <w:t xml:space="preserve"> Associate Fellowship is awarded to professionals who can demonstrate they meet the criteria of Descriptor 1 (D1) of the</w:t>
      </w:r>
      <w:r>
        <w:rPr>
          <w:color w:val="0086B5"/>
        </w:rPr>
        <w:t xml:space="preserve"> </w:t>
      </w:r>
      <w:hyperlink r:id="rId27">
        <w:r>
          <w:rPr>
            <w:color w:val="38761D"/>
            <w:u w:val="single"/>
          </w:rPr>
          <w:t>UK Professional Standards Framework</w:t>
        </w:r>
      </w:hyperlink>
      <w:hyperlink r:id="rId28">
        <w:r>
          <w:rPr>
            <w:color w:val="0086B5"/>
          </w:rPr>
          <w:t xml:space="preserve"> </w:t>
        </w:r>
      </w:hyperlink>
      <w:r>
        <w:rPr>
          <w:color w:val="000000"/>
        </w:rPr>
        <w:t>2011 (PSF) for teaching and supporting learning in higher education.</w:t>
      </w:r>
    </w:p>
    <w:p w14:paraId="5E546A8D" w14:textId="77777777" w:rsidR="00B9232B" w:rsidRDefault="00B9232B">
      <w:pPr>
        <w:pBdr>
          <w:top w:val="nil"/>
          <w:left w:val="nil"/>
          <w:bottom w:val="nil"/>
          <w:right w:val="nil"/>
          <w:between w:val="nil"/>
        </w:pBdr>
        <w:ind w:left="720" w:hanging="540"/>
        <w:rPr>
          <w:color w:val="000000"/>
        </w:rPr>
      </w:pPr>
    </w:p>
    <w:p w14:paraId="67889D21" w14:textId="77777777" w:rsidR="00B9232B" w:rsidRDefault="00000000">
      <w:pPr>
        <w:pBdr>
          <w:top w:val="nil"/>
          <w:left w:val="nil"/>
          <w:bottom w:val="nil"/>
          <w:right w:val="nil"/>
          <w:between w:val="nil"/>
        </w:pBdr>
        <w:ind w:left="720" w:hanging="540"/>
      </w:pPr>
      <w:r>
        <w:rPr>
          <w:color w:val="38761D"/>
        </w:rPr>
        <w:t>16.2</w:t>
      </w:r>
      <w:r>
        <w:rPr>
          <w:color w:val="000000"/>
        </w:rPr>
        <w:t xml:space="preserve"> By applying to become an Associate Fellow the applicant will present an understanding of specific aspects of effective teaching, learning support methods and student learning. Applicants should be able to demonstrate the requirements of the six Descriptor 1 (D1) criteria which are as follows:</w:t>
      </w:r>
    </w:p>
    <w:p w14:paraId="7F00E921" w14:textId="77777777" w:rsidR="00B9232B" w:rsidRDefault="00B9232B">
      <w:pPr>
        <w:pBdr>
          <w:top w:val="nil"/>
          <w:left w:val="nil"/>
          <w:bottom w:val="nil"/>
          <w:right w:val="nil"/>
          <w:between w:val="nil"/>
        </w:pBdr>
        <w:ind w:left="720" w:hanging="540"/>
      </w:pPr>
    </w:p>
    <w:p w14:paraId="60FC97A3" w14:textId="77777777" w:rsidR="00B9232B" w:rsidRDefault="00B9232B">
      <w:pPr>
        <w:pBdr>
          <w:top w:val="nil"/>
          <w:left w:val="nil"/>
          <w:bottom w:val="nil"/>
          <w:right w:val="nil"/>
          <w:between w:val="nil"/>
        </w:pBdr>
        <w:ind w:left="720" w:hanging="540"/>
      </w:pPr>
    </w:p>
    <w:tbl>
      <w:tblPr>
        <w:tblStyle w:val="a8"/>
        <w:tblW w:w="9264" w:type="dxa"/>
        <w:tblInd w:w="442" w:type="dxa"/>
        <w:tblLayout w:type="fixed"/>
        <w:tblLook w:val="0020" w:firstRow="1" w:lastRow="0" w:firstColumn="0" w:lastColumn="0" w:noHBand="0" w:noVBand="0"/>
      </w:tblPr>
      <w:tblGrid>
        <w:gridCol w:w="1170"/>
        <w:gridCol w:w="8094"/>
      </w:tblGrid>
      <w:tr w:rsidR="00B9232B" w14:paraId="13905254" w14:textId="77777777" w:rsidTr="00B3055A">
        <w:trPr>
          <w:trHeight w:val="635"/>
          <w:tblHeader/>
        </w:trPr>
        <w:tc>
          <w:tcPr>
            <w:tcW w:w="1170" w:type="dxa"/>
            <w:tcBorders>
              <w:left w:val="single" w:sz="6" w:space="0" w:color="000000"/>
            </w:tcBorders>
          </w:tcPr>
          <w:p w14:paraId="555243C5" w14:textId="77777777" w:rsidR="00B9232B" w:rsidRDefault="00B9232B">
            <w:pPr>
              <w:pBdr>
                <w:top w:val="nil"/>
                <w:left w:val="nil"/>
                <w:bottom w:val="nil"/>
                <w:right w:val="nil"/>
                <w:between w:val="nil"/>
              </w:pBdr>
              <w:spacing w:before="10"/>
              <w:rPr>
                <w:color w:val="000000"/>
                <w:sz w:val="21"/>
                <w:szCs w:val="21"/>
              </w:rPr>
            </w:pPr>
          </w:p>
          <w:p w14:paraId="4FFECA8F" w14:textId="77777777" w:rsidR="00B9232B" w:rsidRDefault="00000000">
            <w:pPr>
              <w:pBdr>
                <w:top w:val="nil"/>
                <w:left w:val="nil"/>
                <w:bottom w:val="nil"/>
                <w:right w:val="nil"/>
                <w:between w:val="nil"/>
              </w:pBdr>
              <w:ind w:left="55" w:right="103"/>
              <w:jc w:val="center"/>
              <w:rPr>
                <w:b/>
                <w:color w:val="000000"/>
              </w:rPr>
            </w:pPr>
            <w:r>
              <w:rPr>
                <w:b/>
                <w:color w:val="000000"/>
              </w:rPr>
              <w:t>D</w:t>
            </w:r>
            <w:proofErr w:type="gramStart"/>
            <w:r>
              <w:rPr>
                <w:b/>
                <w:color w:val="000000"/>
              </w:rPr>
              <w:t>1.I</w:t>
            </w:r>
            <w:proofErr w:type="gramEnd"/>
          </w:p>
        </w:tc>
        <w:tc>
          <w:tcPr>
            <w:tcW w:w="8094" w:type="dxa"/>
          </w:tcPr>
          <w:p w14:paraId="7CADC2A9" w14:textId="77777777" w:rsidR="00B9232B" w:rsidRDefault="00B9232B">
            <w:pPr>
              <w:pBdr>
                <w:top w:val="nil"/>
                <w:left w:val="nil"/>
                <w:bottom w:val="nil"/>
                <w:right w:val="nil"/>
                <w:between w:val="nil"/>
              </w:pBdr>
              <w:spacing w:before="10"/>
              <w:rPr>
                <w:color w:val="000000"/>
                <w:sz w:val="21"/>
                <w:szCs w:val="21"/>
              </w:rPr>
            </w:pPr>
          </w:p>
          <w:p w14:paraId="3111D11F" w14:textId="77777777" w:rsidR="00B9232B" w:rsidRDefault="00000000">
            <w:pPr>
              <w:pBdr>
                <w:top w:val="nil"/>
                <w:left w:val="nil"/>
                <w:bottom w:val="nil"/>
                <w:right w:val="nil"/>
                <w:between w:val="nil"/>
              </w:pBdr>
              <w:ind w:left="135"/>
              <w:rPr>
                <w:b/>
                <w:color w:val="000000"/>
              </w:rPr>
            </w:pPr>
            <w:r>
              <w:rPr>
                <w:color w:val="000000"/>
              </w:rPr>
              <w:t xml:space="preserve">Successful engagement with at least </w:t>
            </w:r>
            <w:r>
              <w:rPr>
                <w:b/>
                <w:color w:val="000000"/>
              </w:rPr>
              <w:t>two of the five Areas of Activity</w:t>
            </w:r>
          </w:p>
        </w:tc>
      </w:tr>
      <w:tr w:rsidR="00B9232B" w14:paraId="6F55E25B" w14:textId="77777777" w:rsidTr="00B3055A">
        <w:trPr>
          <w:trHeight w:val="765"/>
        </w:trPr>
        <w:tc>
          <w:tcPr>
            <w:tcW w:w="1170" w:type="dxa"/>
            <w:tcBorders>
              <w:left w:val="single" w:sz="6" w:space="0" w:color="000000"/>
            </w:tcBorders>
          </w:tcPr>
          <w:p w14:paraId="22B31F9B" w14:textId="77777777" w:rsidR="00B9232B" w:rsidRDefault="00000000">
            <w:pPr>
              <w:pBdr>
                <w:top w:val="nil"/>
                <w:left w:val="nil"/>
                <w:bottom w:val="nil"/>
                <w:right w:val="nil"/>
                <w:between w:val="nil"/>
              </w:pBdr>
              <w:spacing w:before="127"/>
              <w:ind w:left="112" w:right="103"/>
              <w:jc w:val="center"/>
              <w:rPr>
                <w:b/>
                <w:color w:val="000000"/>
              </w:rPr>
            </w:pPr>
            <w:r>
              <w:rPr>
                <w:b/>
                <w:color w:val="000000"/>
              </w:rPr>
              <w:t>D</w:t>
            </w:r>
            <w:proofErr w:type="gramStart"/>
            <w:r>
              <w:rPr>
                <w:b/>
                <w:color w:val="000000"/>
              </w:rPr>
              <w:t>1.II</w:t>
            </w:r>
            <w:proofErr w:type="gramEnd"/>
          </w:p>
        </w:tc>
        <w:tc>
          <w:tcPr>
            <w:tcW w:w="8094" w:type="dxa"/>
          </w:tcPr>
          <w:p w14:paraId="4CD054E6" w14:textId="77777777" w:rsidR="00B9232B" w:rsidRDefault="00000000">
            <w:pPr>
              <w:pBdr>
                <w:top w:val="nil"/>
                <w:left w:val="nil"/>
                <w:bottom w:val="nil"/>
                <w:right w:val="nil"/>
                <w:between w:val="nil"/>
              </w:pBdr>
              <w:spacing w:before="142" w:line="242" w:lineRule="auto"/>
              <w:ind w:left="135" w:right="35"/>
              <w:rPr>
                <w:color w:val="000000"/>
              </w:rPr>
            </w:pPr>
            <w:r>
              <w:rPr>
                <w:color w:val="000000"/>
              </w:rPr>
              <w:t>Successful engagement in appropriate teaching and practices related to these Areas of Activity</w:t>
            </w:r>
          </w:p>
        </w:tc>
      </w:tr>
      <w:tr w:rsidR="00B9232B" w14:paraId="6A656185" w14:textId="77777777" w:rsidTr="00B3055A">
        <w:trPr>
          <w:trHeight w:val="495"/>
        </w:trPr>
        <w:tc>
          <w:tcPr>
            <w:tcW w:w="1170" w:type="dxa"/>
            <w:tcBorders>
              <w:left w:val="single" w:sz="6" w:space="0" w:color="000000"/>
            </w:tcBorders>
          </w:tcPr>
          <w:p w14:paraId="4CD99EFD" w14:textId="77777777" w:rsidR="00B9232B" w:rsidRDefault="00000000">
            <w:pPr>
              <w:pBdr>
                <w:top w:val="nil"/>
                <w:left w:val="nil"/>
                <w:bottom w:val="nil"/>
                <w:right w:val="nil"/>
                <w:between w:val="nil"/>
              </w:pBdr>
              <w:spacing w:before="111"/>
              <w:ind w:left="172" w:right="103"/>
              <w:jc w:val="center"/>
              <w:rPr>
                <w:b/>
                <w:color w:val="000000"/>
              </w:rPr>
            </w:pPr>
            <w:r>
              <w:rPr>
                <w:b/>
                <w:color w:val="000000"/>
              </w:rPr>
              <w:t>D1.III</w:t>
            </w:r>
          </w:p>
        </w:tc>
        <w:tc>
          <w:tcPr>
            <w:tcW w:w="8094" w:type="dxa"/>
          </w:tcPr>
          <w:p w14:paraId="53B53955" w14:textId="77777777" w:rsidR="00B9232B" w:rsidRDefault="00000000">
            <w:pPr>
              <w:pBdr>
                <w:top w:val="nil"/>
                <w:left w:val="nil"/>
                <w:bottom w:val="nil"/>
                <w:right w:val="nil"/>
                <w:between w:val="nil"/>
              </w:pBdr>
              <w:spacing w:before="111"/>
              <w:ind w:left="135"/>
              <w:rPr>
                <w:b/>
                <w:color w:val="000000"/>
              </w:rPr>
            </w:pPr>
            <w:r>
              <w:rPr>
                <w:color w:val="000000"/>
              </w:rPr>
              <w:t xml:space="preserve">Appropriate Core Knowledge and understanding of </w:t>
            </w:r>
            <w:r>
              <w:rPr>
                <w:b/>
                <w:color w:val="000000"/>
              </w:rPr>
              <w:t>at least K1 and K2</w:t>
            </w:r>
          </w:p>
        </w:tc>
      </w:tr>
      <w:tr w:rsidR="00B9232B" w14:paraId="55B6A133" w14:textId="77777777" w:rsidTr="00B3055A">
        <w:trPr>
          <w:trHeight w:val="510"/>
        </w:trPr>
        <w:tc>
          <w:tcPr>
            <w:tcW w:w="1170" w:type="dxa"/>
            <w:tcBorders>
              <w:left w:val="single" w:sz="6" w:space="0" w:color="000000"/>
            </w:tcBorders>
          </w:tcPr>
          <w:p w14:paraId="4E5B1DE2" w14:textId="77777777" w:rsidR="00B9232B" w:rsidRDefault="00000000">
            <w:pPr>
              <w:pBdr>
                <w:top w:val="nil"/>
                <w:left w:val="nil"/>
                <w:bottom w:val="nil"/>
                <w:right w:val="nil"/>
                <w:between w:val="nil"/>
              </w:pBdr>
              <w:spacing w:before="127"/>
              <w:ind w:left="193" w:right="96"/>
              <w:jc w:val="center"/>
              <w:rPr>
                <w:b/>
                <w:color w:val="000000"/>
              </w:rPr>
            </w:pPr>
            <w:r>
              <w:rPr>
                <w:b/>
                <w:color w:val="000000"/>
              </w:rPr>
              <w:t>D</w:t>
            </w:r>
            <w:proofErr w:type="gramStart"/>
            <w:r>
              <w:rPr>
                <w:b/>
                <w:color w:val="000000"/>
              </w:rPr>
              <w:t>1.IV</w:t>
            </w:r>
            <w:proofErr w:type="gramEnd"/>
          </w:p>
        </w:tc>
        <w:tc>
          <w:tcPr>
            <w:tcW w:w="8094" w:type="dxa"/>
          </w:tcPr>
          <w:p w14:paraId="18963687" w14:textId="77777777" w:rsidR="00B9232B" w:rsidRDefault="00000000">
            <w:pPr>
              <w:pBdr>
                <w:top w:val="nil"/>
                <w:left w:val="nil"/>
                <w:bottom w:val="nil"/>
                <w:right w:val="nil"/>
                <w:between w:val="nil"/>
              </w:pBdr>
              <w:spacing w:before="127"/>
              <w:ind w:left="135"/>
              <w:rPr>
                <w:color w:val="000000"/>
              </w:rPr>
            </w:pPr>
            <w:r>
              <w:rPr>
                <w:color w:val="000000"/>
              </w:rPr>
              <w:t xml:space="preserve">A commitment to </w:t>
            </w:r>
            <w:r>
              <w:rPr>
                <w:b/>
                <w:color w:val="000000"/>
              </w:rPr>
              <w:t xml:space="preserve">appropriate Professional Values </w:t>
            </w:r>
            <w:r>
              <w:rPr>
                <w:color w:val="000000"/>
              </w:rPr>
              <w:t>in facilitating others’ learning</w:t>
            </w:r>
          </w:p>
        </w:tc>
      </w:tr>
      <w:tr w:rsidR="00B9232B" w14:paraId="3C6B5A29" w14:textId="77777777" w:rsidTr="00B3055A">
        <w:trPr>
          <w:trHeight w:val="773"/>
        </w:trPr>
        <w:tc>
          <w:tcPr>
            <w:tcW w:w="1170" w:type="dxa"/>
            <w:tcBorders>
              <w:left w:val="single" w:sz="6" w:space="0" w:color="000000"/>
            </w:tcBorders>
          </w:tcPr>
          <w:p w14:paraId="5A52F84B" w14:textId="77777777" w:rsidR="00B9232B" w:rsidRDefault="00000000">
            <w:pPr>
              <w:pBdr>
                <w:top w:val="nil"/>
                <w:left w:val="nil"/>
                <w:bottom w:val="nil"/>
                <w:right w:val="nil"/>
                <w:between w:val="nil"/>
              </w:pBdr>
              <w:spacing w:before="127"/>
              <w:ind w:left="140" w:right="103"/>
              <w:jc w:val="center"/>
              <w:rPr>
                <w:b/>
                <w:color w:val="000000"/>
              </w:rPr>
            </w:pPr>
            <w:r>
              <w:rPr>
                <w:b/>
                <w:color w:val="000000"/>
              </w:rPr>
              <w:t>D</w:t>
            </w:r>
            <w:proofErr w:type="gramStart"/>
            <w:r>
              <w:rPr>
                <w:b/>
                <w:color w:val="000000"/>
              </w:rPr>
              <w:t>1.V</w:t>
            </w:r>
            <w:proofErr w:type="gramEnd"/>
          </w:p>
        </w:tc>
        <w:tc>
          <w:tcPr>
            <w:tcW w:w="8094" w:type="dxa"/>
          </w:tcPr>
          <w:p w14:paraId="3C0C3C20" w14:textId="77777777" w:rsidR="00B9232B" w:rsidRDefault="00000000">
            <w:pPr>
              <w:pBdr>
                <w:top w:val="nil"/>
                <w:left w:val="nil"/>
                <w:bottom w:val="nil"/>
                <w:right w:val="nil"/>
                <w:between w:val="nil"/>
              </w:pBdr>
              <w:spacing w:before="127" w:line="256" w:lineRule="auto"/>
              <w:ind w:left="135"/>
              <w:rPr>
                <w:color w:val="000000"/>
              </w:rPr>
            </w:pPr>
            <w:r>
              <w:rPr>
                <w:b/>
                <w:color w:val="000000"/>
              </w:rPr>
              <w:t xml:space="preserve">Relevant </w:t>
            </w:r>
            <w:r>
              <w:rPr>
                <w:color w:val="000000"/>
              </w:rPr>
              <w:t>professional practices, subject and pedagogic research and/or scholarship within the above activities</w:t>
            </w:r>
          </w:p>
        </w:tc>
      </w:tr>
      <w:tr w:rsidR="00B9232B" w14:paraId="33B2EDD6" w14:textId="77777777" w:rsidTr="00B3055A">
        <w:trPr>
          <w:trHeight w:val="903"/>
        </w:trPr>
        <w:tc>
          <w:tcPr>
            <w:tcW w:w="1170" w:type="dxa"/>
            <w:tcBorders>
              <w:left w:val="single" w:sz="6" w:space="0" w:color="000000"/>
            </w:tcBorders>
          </w:tcPr>
          <w:p w14:paraId="7D6EBC1F" w14:textId="77777777" w:rsidR="00B9232B" w:rsidRDefault="00000000">
            <w:pPr>
              <w:pBdr>
                <w:top w:val="nil"/>
                <w:left w:val="nil"/>
                <w:bottom w:val="nil"/>
                <w:right w:val="nil"/>
                <w:between w:val="nil"/>
              </w:pBdr>
              <w:spacing w:before="119"/>
              <w:ind w:left="187" w:right="103"/>
              <w:jc w:val="center"/>
              <w:rPr>
                <w:b/>
                <w:color w:val="000000"/>
              </w:rPr>
            </w:pPr>
            <w:r>
              <w:rPr>
                <w:b/>
                <w:color w:val="000000"/>
              </w:rPr>
              <w:t>D1.VI</w:t>
            </w:r>
          </w:p>
        </w:tc>
        <w:tc>
          <w:tcPr>
            <w:tcW w:w="8094" w:type="dxa"/>
          </w:tcPr>
          <w:p w14:paraId="1C33DA50" w14:textId="77777777" w:rsidR="00B9232B" w:rsidRDefault="00000000">
            <w:pPr>
              <w:pBdr>
                <w:top w:val="nil"/>
                <w:left w:val="nil"/>
                <w:bottom w:val="nil"/>
                <w:right w:val="nil"/>
                <w:between w:val="nil"/>
              </w:pBdr>
              <w:spacing w:before="119" w:line="256" w:lineRule="auto"/>
              <w:ind w:left="135"/>
              <w:rPr>
                <w:color w:val="000000"/>
              </w:rPr>
            </w:pPr>
            <w:r>
              <w:rPr>
                <w:color w:val="000000"/>
              </w:rPr>
              <w:t xml:space="preserve">Successful engagement, where appropriate, in professional development activity related to teaching, learning, and assessment </w:t>
            </w:r>
            <w:proofErr w:type="gramStart"/>
            <w:r>
              <w:rPr>
                <w:color w:val="000000"/>
              </w:rPr>
              <w:t>responsibilities</w:t>
            </w:r>
            <w:proofErr w:type="gramEnd"/>
          </w:p>
          <w:p w14:paraId="0C4AFC04" w14:textId="77777777" w:rsidR="00B9232B" w:rsidRDefault="00B9232B">
            <w:pPr>
              <w:pBdr>
                <w:top w:val="nil"/>
                <w:left w:val="nil"/>
                <w:bottom w:val="nil"/>
                <w:right w:val="nil"/>
                <w:between w:val="nil"/>
              </w:pBdr>
              <w:spacing w:before="119" w:line="256" w:lineRule="auto"/>
              <w:ind w:left="135"/>
            </w:pPr>
          </w:p>
        </w:tc>
      </w:tr>
    </w:tbl>
    <w:p w14:paraId="725AF00C" w14:textId="77777777" w:rsidR="00B9232B" w:rsidRDefault="00B9232B">
      <w:pPr>
        <w:pBdr>
          <w:top w:val="nil"/>
          <w:left w:val="nil"/>
          <w:bottom w:val="nil"/>
          <w:right w:val="nil"/>
          <w:between w:val="nil"/>
        </w:pBdr>
        <w:rPr>
          <w:color w:val="000000"/>
          <w:sz w:val="24"/>
          <w:szCs w:val="24"/>
        </w:rPr>
      </w:pPr>
    </w:p>
    <w:p w14:paraId="25B7FD3D" w14:textId="77777777" w:rsidR="00B9232B" w:rsidRDefault="00000000">
      <w:pPr>
        <w:pBdr>
          <w:top w:val="nil"/>
          <w:left w:val="nil"/>
          <w:bottom w:val="nil"/>
          <w:right w:val="nil"/>
          <w:between w:val="nil"/>
        </w:pBdr>
        <w:ind w:left="720" w:hanging="540"/>
      </w:pPr>
      <w:r>
        <w:rPr>
          <w:color w:val="38761D"/>
        </w:rPr>
        <w:t>16.3</w:t>
      </w:r>
      <w:r>
        <w:rPr>
          <w:color w:val="000000"/>
        </w:rPr>
        <w:t xml:space="preserve"> In your review, keep in mind that a variety of applicants may apply for Associate Fellow, for example, </w:t>
      </w:r>
      <w:r>
        <w:t>adjunct instructors</w:t>
      </w:r>
      <w:r>
        <w:rPr>
          <w:color w:val="000000"/>
        </w:rPr>
        <w:t xml:space="preserve">, professional services staff, learning technologists and professionals working in industry. Higher education takes many forms and there is considerable variation in the different roles </w:t>
      </w:r>
      <w:r>
        <w:rPr>
          <w:color w:val="000000"/>
        </w:rPr>
        <w:lastRenderedPageBreak/>
        <w:t xml:space="preserve">higher educational professionals carry </w:t>
      </w:r>
      <w:proofErr w:type="gramStart"/>
      <w:r>
        <w:rPr>
          <w:color w:val="000000"/>
        </w:rPr>
        <w:t>out;</w:t>
      </w:r>
      <w:proofErr w:type="gramEnd"/>
      <w:r>
        <w:rPr>
          <w:color w:val="000000"/>
        </w:rPr>
        <w:t xml:space="preserve"> for example, disciplinary background, job role, institutional context, etc. The application is a personal account and its focus throughout is on the applicant’s own professional practice; it should be personal to their specific, individual and distinctive practice. You should refer to the</w:t>
      </w:r>
      <w:hyperlink r:id="rId29">
        <w:r>
          <w:rPr>
            <w:color w:val="0086B5"/>
            <w:u w:val="single"/>
          </w:rPr>
          <w:t xml:space="preserve"> </w:t>
        </w:r>
      </w:hyperlink>
      <w:hyperlink r:id="rId30">
        <w:r>
          <w:rPr>
            <w:color w:val="38761D"/>
            <w:u w:val="single"/>
          </w:rPr>
          <w:t>Associate Fellow Guidance Notes for Applicants</w:t>
        </w:r>
      </w:hyperlink>
      <w:hyperlink r:id="rId31">
        <w:r>
          <w:rPr>
            <w:color w:val="0086B5"/>
          </w:rPr>
          <w:t xml:space="preserve"> </w:t>
        </w:r>
      </w:hyperlink>
      <w:r>
        <w:rPr>
          <w:color w:val="000000"/>
        </w:rPr>
        <w:t>and the suite of</w:t>
      </w:r>
      <w:hyperlink r:id="rId32">
        <w:r>
          <w:rPr>
            <w:color w:val="0086B5"/>
          </w:rPr>
          <w:t xml:space="preserve"> </w:t>
        </w:r>
      </w:hyperlink>
      <w:hyperlink r:id="rId33">
        <w:r>
          <w:rPr>
            <w:color w:val="38761D"/>
            <w:u w:val="single"/>
          </w:rPr>
          <w:t>UKPSF Dimensions of the Framework</w:t>
        </w:r>
      </w:hyperlink>
      <w:hyperlink r:id="rId34">
        <w:r>
          <w:rPr>
            <w:color w:val="0086B5"/>
          </w:rPr>
          <w:t xml:space="preserve"> </w:t>
        </w:r>
      </w:hyperlink>
      <w:r>
        <w:rPr>
          <w:color w:val="000000"/>
        </w:rPr>
        <w:t xml:space="preserve">documents to ensure that you are familiar with the wide variety of higher education practice that can be used by applicants to evidence their effective practice for Associate Fellow. </w:t>
      </w:r>
    </w:p>
    <w:p w14:paraId="1E7AD0D3" w14:textId="77777777" w:rsidR="00B9232B" w:rsidRDefault="00B9232B">
      <w:pPr>
        <w:pBdr>
          <w:top w:val="nil"/>
          <w:left w:val="nil"/>
          <w:bottom w:val="nil"/>
          <w:right w:val="nil"/>
          <w:between w:val="nil"/>
        </w:pBdr>
        <w:ind w:left="720" w:hanging="540"/>
      </w:pPr>
    </w:p>
    <w:p w14:paraId="68A9E2F3" w14:textId="77777777" w:rsidR="00B9232B" w:rsidRDefault="00000000">
      <w:pPr>
        <w:pStyle w:val="Heading4"/>
        <w:ind w:left="720" w:hanging="540"/>
        <w:rPr>
          <w:color w:val="38761D"/>
        </w:rPr>
      </w:pPr>
      <w:bookmarkStart w:id="29" w:name="_931usr2sxrc2" w:colFirst="0" w:colLast="0"/>
      <w:bookmarkEnd w:id="29"/>
      <w:r>
        <w:rPr>
          <w:color w:val="38761D"/>
        </w:rPr>
        <w:t>Associate Fellowship application requirements</w:t>
      </w:r>
    </w:p>
    <w:p w14:paraId="58747C3D" w14:textId="77777777" w:rsidR="00B9232B" w:rsidRDefault="00000000">
      <w:pPr>
        <w:pBdr>
          <w:top w:val="nil"/>
          <w:left w:val="nil"/>
          <w:bottom w:val="nil"/>
          <w:right w:val="nil"/>
          <w:between w:val="nil"/>
        </w:pBdr>
        <w:ind w:left="630" w:hanging="540"/>
        <w:rPr>
          <w:color w:val="000000"/>
        </w:rPr>
      </w:pPr>
      <w:r>
        <w:rPr>
          <w:color w:val="38761D"/>
        </w:rPr>
        <w:t>16.4</w:t>
      </w:r>
      <w:r>
        <w:rPr>
          <w:color w:val="000000"/>
        </w:rPr>
        <w:t xml:space="preserve"> Associate Fellowship is based on meeting Descriptor 1 (D1) of the </w:t>
      </w:r>
      <w:proofErr w:type="gramStart"/>
      <w:r>
        <w:rPr>
          <w:color w:val="000000"/>
        </w:rPr>
        <w:t>PSF</w:t>
      </w:r>
      <w:proofErr w:type="gramEnd"/>
      <w:r>
        <w:rPr>
          <w:color w:val="000000"/>
        </w:rPr>
        <w:t xml:space="preserve"> and the application of professional practice is the core of the application. It is a written commentary about the applicant’s higher education roles, responsibilities and professional experience focused on selected Dimensions of the PSF.</w:t>
      </w:r>
    </w:p>
    <w:p w14:paraId="07CF0296" w14:textId="77777777" w:rsidR="00B9232B" w:rsidRDefault="00000000">
      <w:pPr>
        <w:pBdr>
          <w:top w:val="nil"/>
          <w:left w:val="nil"/>
          <w:bottom w:val="nil"/>
          <w:right w:val="nil"/>
          <w:between w:val="nil"/>
        </w:pBdr>
        <w:spacing w:before="159"/>
        <w:ind w:left="1170" w:hanging="540"/>
        <w:rPr>
          <w:color w:val="000000"/>
        </w:rPr>
      </w:pPr>
      <w:r>
        <w:rPr>
          <w:color w:val="000000"/>
        </w:rPr>
        <w:t>There are two parts to a direct application for Associate Fellowship:</w:t>
      </w:r>
    </w:p>
    <w:p w14:paraId="2BA2E07A" w14:textId="77777777" w:rsidR="00B9232B" w:rsidRDefault="00000000">
      <w:pPr>
        <w:pStyle w:val="Heading6"/>
        <w:numPr>
          <w:ilvl w:val="2"/>
          <w:numId w:val="10"/>
        </w:numPr>
        <w:tabs>
          <w:tab w:val="left" w:pos="1597"/>
          <w:tab w:val="left" w:pos="1598"/>
        </w:tabs>
        <w:spacing w:before="168" w:line="271" w:lineRule="auto"/>
        <w:ind w:left="1440" w:hanging="540"/>
      </w:pPr>
      <w:bookmarkStart w:id="30" w:name="_9izq0g637dba" w:colFirst="0" w:colLast="0"/>
      <w:bookmarkEnd w:id="30"/>
      <w:r>
        <w:t>a written Account of Professional Practice</w:t>
      </w:r>
    </w:p>
    <w:p w14:paraId="228A73B3" w14:textId="77777777" w:rsidR="00B9232B" w:rsidRDefault="00000000">
      <w:pPr>
        <w:numPr>
          <w:ilvl w:val="2"/>
          <w:numId w:val="10"/>
        </w:numPr>
        <w:pBdr>
          <w:top w:val="nil"/>
          <w:left w:val="nil"/>
          <w:bottom w:val="nil"/>
          <w:right w:val="nil"/>
          <w:between w:val="nil"/>
        </w:pBdr>
        <w:tabs>
          <w:tab w:val="left" w:pos="1597"/>
          <w:tab w:val="left" w:pos="1598"/>
        </w:tabs>
        <w:spacing w:line="271" w:lineRule="auto"/>
        <w:ind w:left="1440" w:hanging="540"/>
        <w:rPr>
          <w:b/>
        </w:rPr>
      </w:pPr>
      <w:r>
        <w:rPr>
          <w:b/>
          <w:color w:val="000000"/>
        </w:rPr>
        <w:t>supporting statements from two referees</w:t>
      </w:r>
    </w:p>
    <w:p w14:paraId="34856987" w14:textId="77777777" w:rsidR="00B9232B" w:rsidRDefault="00000000">
      <w:pPr>
        <w:pBdr>
          <w:top w:val="nil"/>
          <w:left w:val="nil"/>
          <w:bottom w:val="nil"/>
          <w:right w:val="nil"/>
          <w:between w:val="nil"/>
        </w:pBdr>
        <w:tabs>
          <w:tab w:val="left" w:pos="876"/>
          <w:tab w:val="left" w:pos="877"/>
        </w:tabs>
        <w:spacing w:before="238" w:line="246" w:lineRule="auto"/>
        <w:ind w:left="630" w:right="1099" w:hanging="540"/>
        <w:rPr>
          <w:color w:val="000000"/>
        </w:rPr>
      </w:pPr>
      <w:r>
        <w:rPr>
          <w:color w:val="38761D"/>
        </w:rPr>
        <w:t>16.5</w:t>
      </w:r>
      <w:r>
        <w:t xml:space="preserve"> </w:t>
      </w:r>
      <w:r>
        <w:rPr>
          <w:color w:val="000000"/>
        </w:rPr>
        <w:t xml:space="preserve">Applicants will also provide a </w:t>
      </w:r>
      <w:r>
        <w:rPr>
          <w:b/>
          <w:color w:val="000000"/>
        </w:rPr>
        <w:t xml:space="preserve">Context Statement </w:t>
      </w:r>
      <w:r>
        <w:rPr>
          <w:color w:val="000000"/>
        </w:rPr>
        <w:t xml:space="preserve">of up to 300 words. This will provide </w:t>
      </w:r>
      <w:proofErr w:type="gramStart"/>
      <w:r>
        <w:rPr>
          <w:color w:val="000000"/>
        </w:rPr>
        <w:t>a brief summary</w:t>
      </w:r>
      <w:proofErr w:type="gramEnd"/>
      <w:r>
        <w:rPr>
          <w:color w:val="000000"/>
        </w:rPr>
        <w:t xml:space="preserve"> of their higher education roles, responsibilities and professional experience. The information provided should not be ‘assessed’ and cannot be used to provide supplementary information (see Section 4).</w:t>
      </w:r>
    </w:p>
    <w:p w14:paraId="7D2E2F2A" w14:textId="77777777" w:rsidR="00B9232B" w:rsidRDefault="00000000">
      <w:pPr>
        <w:pBdr>
          <w:top w:val="nil"/>
          <w:left w:val="nil"/>
          <w:bottom w:val="nil"/>
          <w:right w:val="nil"/>
          <w:between w:val="nil"/>
        </w:pBdr>
        <w:tabs>
          <w:tab w:val="left" w:pos="876"/>
          <w:tab w:val="left" w:pos="877"/>
        </w:tabs>
        <w:spacing w:before="238" w:line="246" w:lineRule="auto"/>
        <w:ind w:left="400" w:right="1099"/>
        <w:rPr>
          <w:color w:val="000000"/>
        </w:rPr>
      </w:pPr>
      <w:r>
        <w:rPr>
          <w:color w:val="000000"/>
        </w:rPr>
        <w:t xml:space="preserve">Application Word Limit - The overall word limit for the Associate Fellow application of professional practice is 1400 words for the reflective commentary plus </w:t>
      </w:r>
      <w:proofErr w:type="gramStart"/>
      <w:r>
        <w:rPr>
          <w:color w:val="000000"/>
        </w:rPr>
        <w:t>citations;</w:t>
      </w:r>
      <w:proofErr w:type="gramEnd"/>
      <w:r>
        <w:rPr>
          <w:color w:val="000000"/>
        </w:rPr>
        <w:t xml:space="preserve"> an overall maximum of 1600 words. Although applicants can choose how to spread the balance of the word limit across their application, Advance HE recommends that applicants aim to use around 700 words in each of the two sections plus references.</w:t>
      </w:r>
    </w:p>
    <w:p w14:paraId="6FD45744" w14:textId="77777777" w:rsidR="00B9232B" w:rsidRDefault="00000000">
      <w:pPr>
        <w:pBdr>
          <w:top w:val="nil"/>
          <w:left w:val="nil"/>
          <w:bottom w:val="nil"/>
          <w:right w:val="nil"/>
          <w:between w:val="nil"/>
        </w:pBdr>
        <w:tabs>
          <w:tab w:val="left" w:pos="876"/>
          <w:tab w:val="left" w:pos="877"/>
        </w:tabs>
        <w:spacing w:before="238" w:line="246" w:lineRule="auto"/>
        <w:ind w:left="400" w:right="1099"/>
        <w:rPr>
          <w:color w:val="000000"/>
        </w:rPr>
      </w:pPr>
      <w:r>
        <w:rPr>
          <w:color w:val="000000"/>
        </w:rPr>
        <w:t>An application for Associate Fellowship will include two Supporting Statements that will support and corroborate the application (see Section 6).</w:t>
      </w:r>
    </w:p>
    <w:p w14:paraId="4024B308" w14:textId="77777777" w:rsidR="00B9232B" w:rsidRDefault="00B9232B">
      <w:pPr>
        <w:pBdr>
          <w:top w:val="nil"/>
          <w:left w:val="nil"/>
          <w:bottom w:val="nil"/>
          <w:right w:val="nil"/>
          <w:between w:val="nil"/>
        </w:pBdr>
        <w:spacing w:before="2"/>
        <w:rPr>
          <w:color w:val="000000"/>
          <w:sz w:val="26"/>
          <w:szCs w:val="26"/>
        </w:rPr>
      </w:pPr>
    </w:p>
    <w:p w14:paraId="5AF4FFF6" w14:textId="77777777" w:rsidR="00B9232B" w:rsidRDefault="00000000">
      <w:pPr>
        <w:pStyle w:val="Heading4"/>
        <w:spacing w:before="1"/>
        <w:ind w:firstLine="155"/>
        <w:rPr>
          <w:color w:val="38761D"/>
        </w:rPr>
      </w:pPr>
      <w:bookmarkStart w:id="31" w:name="_4i7ojhp" w:colFirst="0" w:colLast="0"/>
      <w:bookmarkEnd w:id="31"/>
      <w:r>
        <w:rPr>
          <w:color w:val="38761D"/>
        </w:rPr>
        <w:t xml:space="preserve">Using Descriptor 1 to review the </w:t>
      </w:r>
      <w:proofErr w:type="gramStart"/>
      <w:r>
        <w:rPr>
          <w:color w:val="38761D"/>
        </w:rPr>
        <w:t>application</w:t>
      </w:r>
      <w:proofErr w:type="gramEnd"/>
    </w:p>
    <w:p w14:paraId="040C7A34" w14:textId="77777777" w:rsidR="00B9232B" w:rsidRDefault="00000000">
      <w:pPr>
        <w:pBdr>
          <w:top w:val="nil"/>
          <w:left w:val="nil"/>
          <w:bottom w:val="nil"/>
          <w:right w:val="nil"/>
          <w:between w:val="nil"/>
        </w:pBdr>
        <w:spacing w:before="220" w:line="249" w:lineRule="auto"/>
        <w:ind w:left="155" w:right="1046"/>
        <w:rPr>
          <w:color w:val="000000"/>
        </w:rPr>
      </w:pPr>
      <w:r>
        <w:rPr>
          <w:color w:val="000000"/>
        </w:rPr>
        <w:t>A Panel is made up of two Assessors. Each Assessor should base their review of an Associate Fellow application on the six Descriptor 1 criteria (page 4, PSF) which form the basis for the award of Associate Fellowship. Successful applications that are awarded Associate Fellowship demonstrate an understanding of specific aspects of effective teaching, learning support methods and student learning appropriate to the applicant’s practice and context.</w:t>
      </w:r>
    </w:p>
    <w:p w14:paraId="6DB8DDB3" w14:textId="77777777" w:rsidR="00B9232B" w:rsidRDefault="00B9232B">
      <w:pPr>
        <w:pBdr>
          <w:top w:val="nil"/>
          <w:left w:val="nil"/>
          <w:bottom w:val="nil"/>
          <w:right w:val="nil"/>
          <w:between w:val="nil"/>
        </w:pBdr>
        <w:spacing w:before="9"/>
        <w:rPr>
          <w:color w:val="000000"/>
          <w:sz w:val="18"/>
          <w:szCs w:val="18"/>
        </w:rPr>
      </w:pPr>
    </w:p>
    <w:p w14:paraId="681E20CC" w14:textId="77777777" w:rsidR="00B9232B" w:rsidRDefault="00000000">
      <w:pPr>
        <w:pBdr>
          <w:top w:val="nil"/>
          <w:left w:val="nil"/>
          <w:bottom w:val="nil"/>
          <w:right w:val="nil"/>
          <w:between w:val="nil"/>
        </w:pBdr>
        <w:ind w:left="450" w:hanging="361"/>
        <w:rPr>
          <w:b/>
          <w:color w:val="38761D"/>
        </w:rPr>
      </w:pPr>
      <w:r>
        <w:rPr>
          <w:b/>
          <w:color w:val="38761D"/>
        </w:rPr>
        <w:t>16.6   D.I Successful engagement with at least two of the five Areas of Activity</w:t>
      </w:r>
    </w:p>
    <w:p w14:paraId="66DD2D37" w14:textId="77777777" w:rsidR="00B9232B" w:rsidRDefault="00B9232B">
      <w:pPr>
        <w:pBdr>
          <w:top w:val="nil"/>
          <w:left w:val="nil"/>
          <w:bottom w:val="nil"/>
          <w:right w:val="nil"/>
          <w:between w:val="nil"/>
        </w:pBdr>
        <w:spacing w:before="9"/>
        <w:rPr>
          <w:b/>
          <w:color w:val="000000"/>
          <w:sz w:val="19"/>
          <w:szCs w:val="19"/>
        </w:rPr>
      </w:pPr>
    </w:p>
    <w:p w14:paraId="4E1C8187" w14:textId="77777777" w:rsidR="00B9232B" w:rsidRDefault="00000000">
      <w:pPr>
        <w:pBdr>
          <w:top w:val="nil"/>
          <w:left w:val="nil"/>
          <w:bottom w:val="nil"/>
          <w:right w:val="nil"/>
          <w:between w:val="nil"/>
        </w:pBdr>
        <w:spacing w:line="246" w:lineRule="auto"/>
        <w:ind w:left="630" w:right="1116"/>
        <w:rPr>
          <w:color w:val="000000"/>
        </w:rPr>
      </w:pPr>
      <w:r>
        <w:rPr>
          <w:color w:val="000000"/>
        </w:rPr>
        <w:t xml:space="preserve">Applications should provide evidence of successful engagement with </w:t>
      </w:r>
      <w:r>
        <w:rPr>
          <w:rFonts w:ascii="Arial-BoldItalicMT" w:eastAsia="Arial-BoldItalicMT" w:hAnsi="Arial-BoldItalicMT" w:cs="Arial-BoldItalicMT"/>
          <w:b/>
          <w:i/>
          <w:color w:val="000000"/>
        </w:rPr>
        <w:t xml:space="preserve">two of the five Areas of Activity. </w:t>
      </w:r>
      <w:r>
        <w:rPr>
          <w:color w:val="000000"/>
        </w:rPr>
        <w:t xml:space="preserve">This evidence will explain </w:t>
      </w:r>
      <w:r>
        <w:rPr>
          <w:i/>
          <w:color w:val="000000"/>
        </w:rPr>
        <w:t xml:space="preserve">specific </w:t>
      </w:r>
      <w:r>
        <w:rPr>
          <w:color w:val="000000"/>
        </w:rPr>
        <w:t xml:space="preserve">examples of when and how the applicant engaged with each of the Areas of Activity they have chosen. Applicants should provide different examples in each of the two Areas of Activity. One example within each Area of Activity or across the whole application is not sufficient. Similarly, too many examples will restrict the applicant’s ability to demonstrate their successful and effective practice in the two Areas of Activity they have chosen. It is important that the applicant clearly indicates their role and contribution in </w:t>
      </w:r>
      <w:proofErr w:type="gramStart"/>
      <w:r>
        <w:rPr>
          <w:color w:val="000000"/>
        </w:rPr>
        <w:t>relation  to</w:t>
      </w:r>
      <w:proofErr w:type="gramEnd"/>
      <w:r>
        <w:rPr>
          <w:color w:val="000000"/>
        </w:rPr>
        <w:t xml:space="preserve"> the examples given.  Keep in mind in </w:t>
      </w:r>
      <w:proofErr w:type="gramStart"/>
      <w:r>
        <w:rPr>
          <w:color w:val="000000"/>
        </w:rPr>
        <w:t>your  review</w:t>
      </w:r>
      <w:proofErr w:type="gramEnd"/>
      <w:r>
        <w:rPr>
          <w:color w:val="000000"/>
        </w:rPr>
        <w:t xml:space="preserve">  that applicants are working to the word limit and as such their choice of examples will be specific to their context. The suite of the Dimensions of the Framework guidance documents gives some typical examples of the different </w:t>
      </w:r>
      <w:proofErr w:type="gramStart"/>
      <w:r>
        <w:rPr>
          <w:color w:val="000000"/>
        </w:rPr>
        <w:t>types  of</w:t>
      </w:r>
      <w:proofErr w:type="gramEnd"/>
      <w:r>
        <w:rPr>
          <w:color w:val="000000"/>
        </w:rPr>
        <w:t xml:space="preserve"> practice that may be evidenced for the Areas of Activity at Descriptor 1. However, </w:t>
      </w:r>
      <w:proofErr w:type="gramStart"/>
      <w:r>
        <w:rPr>
          <w:color w:val="000000"/>
        </w:rPr>
        <w:t>you  may</w:t>
      </w:r>
      <w:proofErr w:type="gramEnd"/>
      <w:r>
        <w:rPr>
          <w:color w:val="000000"/>
        </w:rPr>
        <w:t xml:space="preserve"> encounter a wide variety  of different examples in different applications and will make a professional judgement about the appropriateness of these activities for Associate Fellowship.</w:t>
      </w:r>
    </w:p>
    <w:p w14:paraId="36A1FD1F" w14:textId="77777777" w:rsidR="00B9232B" w:rsidRDefault="00000000">
      <w:pPr>
        <w:pBdr>
          <w:top w:val="nil"/>
          <w:left w:val="nil"/>
          <w:bottom w:val="nil"/>
          <w:right w:val="nil"/>
          <w:between w:val="nil"/>
        </w:pBdr>
        <w:spacing w:before="151"/>
        <w:ind w:left="630"/>
        <w:rPr>
          <w:color w:val="000000"/>
        </w:rPr>
      </w:pPr>
      <w:r>
        <w:rPr>
          <w:color w:val="000000"/>
        </w:rPr>
        <w:lastRenderedPageBreak/>
        <w:t>Typically, applicants will demonstrate:</w:t>
      </w:r>
    </w:p>
    <w:p w14:paraId="7F78695F" w14:textId="77777777" w:rsidR="00B9232B" w:rsidRDefault="00000000">
      <w:pPr>
        <w:numPr>
          <w:ilvl w:val="0"/>
          <w:numId w:val="9"/>
        </w:numPr>
        <w:pBdr>
          <w:top w:val="nil"/>
          <w:left w:val="nil"/>
          <w:bottom w:val="nil"/>
          <w:right w:val="nil"/>
          <w:between w:val="nil"/>
        </w:pBdr>
        <w:tabs>
          <w:tab w:val="left" w:pos="876"/>
          <w:tab w:val="left" w:pos="877"/>
        </w:tabs>
        <w:spacing w:before="182"/>
        <w:ind w:left="630" w:firstLine="0"/>
      </w:pPr>
      <w:r>
        <w:rPr>
          <w:b/>
          <w:color w:val="000000"/>
        </w:rPr>
        <w:t xml:space="preserve">What </w:t>
      </w:r>
      <w:r>
        <w:rPr>
          <w:color w:val="000000"/>
        </w:rPr>
        <w:t xml:space="preserve">they did using selective examples of </w:t>
      </w:r>
      <w:proofErr w:type="gramStart"/>
      <w:r>
        <w:rPr>
          <w:color w:val="000000"/>
        </w:rPr>
        <w:t>practice;</w:t>
      </w:r>
      <w:proofErr w:type="gramEnd"/>
    </w:p>
    <w:p w14:paraId="496F5CEB" w14:textId="77777777" w:rsidR="00B9232B" w:rsidRDefault="00000000">
      <w:pPr>
        <w:numPr>
          <w:ilvl w:val="0"/>
          <w:numId w:val="9"/>
        </w:numPr>
        <w:pBdr>
          <w:top w:val="nil"/>
          <w:left w:val="nil"/>
          <w:bottom w:val="nil"/>
          <w:right w:val="nil"/>
          <w:between w:val="nil"/>
        </w:pBdr>
        <w:tabs>
          <w:tab w:val="left" w:pos="876"/>
          <w:tab w:val="left" w:pos="877"/>
        </w:tabs>
        <w:spacing w:before="69" w:line="237" w:lineRule="auto"/>
        <w:ind w:left="630" w:right="1091" w:firstLine="0"/>
      </w:pPr>
      <w:r>
        <w:rPr>
          <w:b/>
          <w:color w:val="000000"/>
        </w:rPr>
        <w:t xml:space="preserve">Why </w:t>
      </w:r>
      <w:r>
        <w:rPr>
          <w:color w:val="000000"/>
        </w:rPr>
        <w:t xml:space="preserve">they do it in that way; their reasons and justifications </w:t>
      </w:r>
      <w:proofErr w:type="gramStart"/>
      <w:r>
        <w:rPr>
          <w:color w:val="000000"/>
        </w:rPr>
        <w:t>for  their</w:t>
      </w:r>
      <w:proofErr w:type="gramEnd"/>
      <w:r>
        <w:rPr>
          <w:color w:val="000000"/>
        </w:rPr>
        <w:t xml:space="preserve"> choices and  decisions (e.g. drawing on professional values to guide planning, use of appropriate evidence base to determine approach, etc.); How they </w:t>
      </w:r>
      <w:r>
        <w:rPr>
          <w:b/>
          <w:color w:val="000000"/>
        </w:rPr>
        <w:t xml:space="preserve">judge the effectiveness </w:t>
      </w:r>
      <w:r>
        <w:rPr>
          <w:color w:val="000000"/>
        </w:rPr>
        <w:t>of what they do (e.g. the kinds of ‘information’  they use to review and evaluate their work including the impact it had on their learners);</w:t>
      </w:r>
    </w:p>
    <w:p w14:paraId="504C8381" w14:textId="77777777" w:rsidR="00B9232B" w:rsidRDefault="00000000">
      <w:pPr>
        <w:numPr>
          <w:ilvl w:val="0"/>
          <w:numId w:val="9"/>
        </w:numPr>
        <w:pBdr>
          <w:top w:val="nil"/>
          <w:left w:val="nil"/>
          <w:bottom w:val="nil"/>
          <w:right w:val="nil"/>
          <w:between w:val="nil"/>
        </w:pBdr>
        <w:tabs>
          <w:tab w:val="left" w:pos="876"/>
          <w:tab w:val="left" w:pos="877"/>
        </w:tabs>
        <w:spacing w:before="82" w:line="237" w:lineRule="auto"/>
        <w:ind w:left="876" w:right="1260"/>
      </w:pPr>
      <w:r>
        <w:rPr>
          <w:color w:val="000000"/>
        </w:rPr>
        <w:t xml:space="preserve">How they ensure that they </w:t>
      </w:r>
      <w:r>
        <w:rPr>
          <w:b/>
          <w:color w:val="000000"/>
        </w:rPr>
        <w:t xml:space="preserve">develop and enhance </w:t>
      </w:r>
      <w:r>
        <w:rPr>
          <w:color w:val="000000"/>
        </w:rPr>
        <w:t xml:space="preserve">their practice; for example, engaging in peer review, developing their evidence-base (D1.V) or </w:t>
      </w:r>
      <w:proofErr w:type="gramStart"/>
      <w:r>
        <w:rPr>
          <w:color w:val="000000"/>
        </w:rPr>
        <w:t>engaging  in</w:t>
      </w:r>
      <w:proofErr w:type="gramEnd"/>
      <w:r>
        <w:rPr>
          <w:color w:val="000000"/>
        </w:rPr>
        <w:t xml:space="preserve">  professional development (D1.VI), etc. (using examples to illustrate).</w:t>
      </w:r>
    </w:p>
    <w:p w14:paraId="225DC76E" w14:textId="77777777" w:rsidR="00B9232B" w:rsidRDefault="00B9232B">
      <w:pPr>
        <w:pBdr>
          <w:top w:val="nil"/>
          <w:left w:val="nil"/>
          <w:bottom w:val="nil"/>
          <w:right w:val="nil"/>
          <w:between w:val="nil"/>
        </w:pBdr>
        <w:spacing w:before="10"/>
        <w:rPr>
          <w:color w:val="000000"/>
          <w:sz w:val="28"/>
          <w:szCs w:val="28"/>
        </w:rPr>
      </w:pPr>
    </w:p>
    <w:p w14:paraId="02B87918" w14:textId="77777777" w:rsidR="00B9232B" w:rsidRDefault="00000000">
      <w:pPr>
        <w:pBdr>
          <w:top w:val="nil"/>
          <w:left w:val="nil"/>
          <w:bottom w:val="nil"/>
          <w:right w:val="nil"/>
          <w:between w:val="nil"/>
        </w:pBdr>
        <w:spacing w:line="246" w:lineRule="auto"/>
        <w:ind w:left="876" w:right="1102"/>
        <w:rPr>
          <w:color w:val="000000"/>
        </w:rPr>
      </w:pPr>
      <w:r>
        <w:rPr>
          <w:color w:val="000000"/>
        </w:rPr>
        <w:t xml:space="preserve">Given the variety of professional experience that supports higher education learning and teaching it is important to consider the applicant’s scope of practice. This is likely to be limited and specific in nature at Associate Fellow. The ways in which the applicant supports the student learning experience will vary and this will be reflected in the Areas of Activity they choose. For example, a laboratory technician may be responsible for ensuring the safety of the learning environment, setting up </w:t>
      </w:r>
      <w:proofErr w:type="gramStart"/>
      <w:r>
        <w:rPr>
          <w:color w:val="000000"/>
        </w:rPr>
        <w:t>equipment,  responding</w:t>
      </w:r>
      <w:proofErr w:type="gramEnd"/>
      <w:r>
        <w:rPr>
          <w:color w:val="000000"/>
        </w:rPr>
        <w:t xml:space="preserve"> to student queries  during practical sessions (A4). Similarly, </w:t>
      </w:r>
      <w:proofErr w:type="gramStart"/>
      <w:r>
        <w:rPr>
          <w:color w:val="000000"/>
        </w:rPr>
        <w:t>a  Graduate</w:t>
      </w:r>
      <w:proofErr w:type="gramEnd"/>
      <w:r>
        <w:rPr>
          <w:color w:val="000000"/>
        </w:rPr>
        <w:t>/Post Graduate Teaching  Assistant (GTA/PGTA) may be responsible for marking student work although not  necessarily designing the assessment task (A3). Library staff may provide preparatory support of formal sessions for students with regards to information retrieval and research techniques (A1) but are not involved in teaching the discipline content (A2).</w:t>
      </w:r>
    </w:p>
    <w:p w14:paraId="7A0A2EAF" w14:textId="77777777" w:rsidR="00B9232B" w:rsidRDefault="00B9232B">
      <w:pPr>
        <w:pBdr>
          <w:top w:val="nil"/>
          <w:left w:val="nil"/>
          <w:bottom w:val="nil"/>
          <w:right w:val="nil"/>
          <w:between w:val="nil"/>
        </w:pBdr>
        <w:spacing w:before="8"/>
        <w:rPr>
          <w:color w:val="38761D"/>
          <w:sz w:val="19"/>
          <w:szCs w:val="19"/>
        </w:rPr>
      </w:pPr>
    </w:p>
    <w:p w14:paraId="73ADECC7" w14:textId="77777777" w:rsidR="00B9232B" w:rsidRDefault="00000000">
      <w:pPr>
        <w:pBdr>
          <w:top w:val="nil"/>
          <w:left w:val="nil"/>
          <w:bottom w:val="nil"/>
          <w:right w:val="nil"/>
          <w:between w:val="nil"/>
        </w:pBdr>
        <w:ind w:left="540" w:hanging="450"/>
        <w:rPr>
          <w:b/>
          <w:color w:val="38761D"/>
        </w:rPr>
      </w:pPr>
      <w:r>
        <w:rPr>
          <w:b/>
          <w:color w:val="38761D"/>
        </w:rPr>
        <w:t>16.7 D</w:t>
      </w:r>
      <w:proofErr w:type="gramStart"/>
      <w:r>
        <w:rPr>
          <w:b/>
          <w:color w:val="38761D"/>
        </w:rPr>
        <w:t>1.II</w:t>
      </w:r>
      <w:proofErr w:type="gramEnd"/>
      <w:r>
        <w:rPr>
          <w:b/>
          <w:color w:val="38761D"/>
        </w:rPr>
        <w:t xml:space="preserve"> Successful engagement in appropriate teaching and practices related to these Areas of Activity</w:t>
      </w:r>
    </w:p>
    <w:p w14:paraId="72619323" w14:textId="77777777" w:rsidR="00B9232B" w:rsidRDefault="00B9232B">
      <w:pPr>
        <w:pBdr>
          <w:top w:val="nil"/>
          <w:left w:val="nil"/>
          <w:bottom w:val="nil"/>
          <w:right w:val="nil"/>
          <w:between w:val="nil"/>
        </w:pBdr>
        <w:spacing w:before="5"/>
        <w:rPr>
          <w:b/>
          <w:color w:val="000000"/>
          <w:sz w:val="19"/>
          <w:szCs w:val="19"/>
        </w:rPr>
      </w:pPr>
    </w:p>
    <w:p w14:paraId="2456A7DE" w14:textId="77777777" w:rsidR="00B9232B" w:rsidRDefault="00000000">
      <w:pPr>
        <w:pBdr>
          <w:top w:val="nil"/>
          <w:left w:val="nil"/>
          <w:bottom w:val="nil"/>
          <w:right w:val="nil"/>
          <w:between w:val="nil"/>
        </w:pBdr>
        <w:spacing w:before="1" w:line="249" w:lineRule="auto"/>
        <w:ind w:left="876" w:right="1175"/>
        <w:rPr>
          <w:color w:val="000000"/>
        </w:rPr>
      </w:pPr>
      <w:r>
        <w:rPr>
          <w:color w:val="000000"/>
        </w:rPr>
        <w:t>The evidence for successful engagement with the two Areas of Activity will be informed and underpinned by appropriate Dimensions of the Framework (Core Knowledge and Professional Values).</w:t>
      </w:r>
    </w:p>
    <w:p w14:paraId="2B72B6C2" w14:textId="77777777" w:rsidR="00B9232B" w:rsidRDefault="00B9232B">
      <w:pPr>
        <w:pBdr>
          <w:top w:val="nil"/>
          <w:left w:val="nil"/>
          <w:bottom w:val="nil"/>
          <w:right w:val="nil"/>
          <w:between w:val="nil"/>
        </w:pBdr>
        <w:spacing w:before="9"/>
        <w:rPr>
          <w:color w:val="000000"/>
          <w:sz w:val="18"/>
          <w:szCs w:val="18"/>
        </w:rPr>
      </w:pPr>
    </w:p>
    <w:p w14:paraId="6AD9F269" w14:textId="77777777" w:rsidR="00B9232B" w:rsidRDefault="00000000">
      <w:pPr>
        <w:pBdr>
          <w:top w:val="nil"/>
          <w:left w:val="nil"/>
          <w:bottom w:val="nil"/>
          <w:right w:val="nil"/>
          <w:between w:val="nil"/>
        </w:pBdr>
        <w:spacing w:line="242" w:lineRule="auto"/>
        <w:ind w:left="876" w:right="1175"/>
        <w:rPr>
          <w:color w:val="000000"/>
        </w:rPr>
      </w:pPr>
      <w:r>
        <w:rPr>
          <w:color w:val="000000"/>
        </w:rPr>
        <w:t>The examples applicants choose to evidence within each of the Areas of Activity, should typically demonstrate:</w:t>
      </w:r>
    </w:p>
    <w:p w14:paraId="4635A05A" w14:textId="77777777" w:rsidR="00B9232B" w:rsidRDefault="00B9232B">
      <w:pPr>
        <w:pBdr>
          <w:top w:val="nil"/>
          <w:left w:val="nil"/>
          <w:bottom w:val="nil"/>
          <w:right w:val="nil"/>
          <w:between w:val="nil"/>
        </w:pBdr>
        <w:spacing w:before="5"/>
        <w:rPr>
          <w:color w:val="000000"/>
          <w:sz w:val="21"/>
          <w:szCs w:val="21"/>
        </w:rPr>
      </w:pPr>
    </w:p>
    <w:p w14:paraId="1255806E" w14:textId="77777777" w:rsidR="00B9232B" w:rsidRDefault="00000000">
      <w:pPr>
        <w:numPr>
          <w:ilvl w:val="0"/>
          <w:numId w:val="9"/>
        </w:numPr>
        <w:pBdr>
          <w:top w:val="nil"/>
          <w:left w:val="nil"/>
          <w:bottom w:val="nil"/>
          <w:right w:val="nil"/>
          <w:between w:val="nil"/>
        </w:pBdr>
        <w:tabs>
          <w:tab w:val="left" w:pos="876"/>
          <w:tab w:val="left" w:pos="877"/>
        </w:tabs>
        <w:spacing w:line="232" w:lineRule="auto"/>
        <w:ind w:left="876" w:right="1762"/>
      </w:pPr>
      <w:r>
        <w:rPr>
          <w:b/>
          <w:color w:val="000000"/>
        </w:rPr>
        <w:t xml:space="preserve">How </w:t>
      </w:r>
      <w:r>
        <w:rPr>
          <w:color w:val="000000"/>
        </w:rPr>
        <w:t>they carried out the approach (this might include how they have addressed any difficulties or overcame practical issues</w:t>
      </w:r>
      <w:proofErr w:type="gramStart"/>
      <w:r>
        <w:rPr>
          <w:color w:val="000000"/>
        </w:rPr>
        <w:t>);</w:t>
      </w:r>
      <w:proofErr w:type="gramEnd"/>
    </w:p>
    <w:p w14:paraId="752CA65E" w14:textId="77777777" w:rsidR="00B9232B" w:rsidRDefault="00000000">
      <w:pPr>
        <w:numPr>
          <w:ilvl w:val="0"/>
          <w:numId w:val="9"/>
        </w:numPr>
        <w:pBdr>
          <w:top w:val="nil"/>
          <w:left w:val="nil"/>
          <w:bottom w:val="nil"/>
          <w:right w:val="nil"/>
          <w:between w:val="nil"/>
        </w:pBdr>
        <w:tabs>
          <w:tab w:val="left" w:pos="876"/>
          <w:tab w:val="left" w:pos="877"/>
        </w:tabs>
        <w:spacing w:before="85" w:line="232" w:lineRule="auto"/>
        <w:ind w:left="876" w:right="1262"/>
      </w:pPr>
      <w:r>
        <w:rPr>
          <w:color w:val="000000"/>
        </w:rPr>
        <w:t xml:space="preserve">How they know it was </w:t>
      </w:r>
      <w:r>
        <w:rPr>
          <w:b/>
          <w:color w:val="000000"/>
        </w:rPr>
        <w:t xml:space="preserve">effective </w:t>
      </w:r>
      <w:r>
        <w:rPr>
          <w:color w:val="000000"/>
        </w:rPr>
        <w:t>for the learners (</w:t>
      </w:r>
      <w:proofErr w:type="gramStart"/>
      <w:r>
        <w:rPr>
          <w:color w:val="000000"/>
        </w:rPr>
        <w:t>e.g.</w:t>
      </w:r>
      <w:proofErr w:type="gramEnd"/>
      <w:r>
        <w:rPr>
          <w:color w:val="000000"/>
        </w:rPr>
        <w:t xml:space="preserve"> responding to learner/peer feedback resulting from formal/informal mechanisms);</w:t>
      </w:r>
    </w:p>
    <w:p w14:paraId="4CF75D02" w14:textId="77777777" w:rsidR="00B9232B" w:rsidRDefault="00000000">
      <w:pPr>
        <w:numPr>
          <w:ilvl w:val="0"/>
          <w:numId w:val="9"/>
        </w:numPr>
        <w:pBdr>
          <w:top w:val="nil"/>
          <w:left w:val="nil"/>
          <w:bottom w:val="nil"/>
          <w:right w:val="nil"/>
          <w:between w:val="nil"/>
        </w:pBdr>
        <w:tabs>
          <w:tab w:val="left" w:pos="876"/>
          <w:tab w:val="left" w:pos="877"/>
        </w:tabs>
        <w:spacing w:before="81" w:line="237" w:lineRule="auto"/>
        <w:ind w:left="876" w:right="1466"/>
      </w:pPr>
      <w:r>
        <w:rPr>
          <w:b/>
          <w:color w:val="000000"/>
        </w:rPr>
        <w:t>So what</w:t>
      </w:r>
      <w:r>
        <w:rPr>
          <w:color w:val="000000"/>
        </w:rPr>
        <w:t xml:space="preserve">? What was the impact and value of the approach? This might be </w:t>
      </w:r>
      <w:proofErr w:type="gramStart"/>
      <w:r>
        <w:rPr>
          <w:color w:val="000000"/>
        </w:rPr>
        <w:t>as a result of</w:t>
      </w:r>
      <w:proofErr w:type="gramEnd"/>
      <w:r>
        <w:rPr>
          <w:color w:val="000000"/>
        </w:rPr>
        <w:t xml:space="preserve"> their own reflection and/or feedback received from others and might range from small modifications to larger scale changes.</w:t>
      </w:r>
    </w:p>
    <w:p w14:paraId="48B7EF1E" w14:textId="77777777" w:rsidR="00B9232B" w:rsidRDefault="00B9232B">
      <w:pPr>
        <w:pBdr>
          <w:top w:val="nil"/>
          <w:left w:val="nil"/>
          <w:bottom w:val="nil"/>
          <w:right w:val="nil"/>
          <w:between w:val="nil"/>
        </w:pBdr>
        <w:spacing w:before="9"/>
        <w:rPr>
          <w:color w:val="000000"/>
          <w:sz w:val="19"/>
          <w:szCs w:val="19"/>
        </w:rPr>
      </w:pPr>
    </w:p>
    <w:p w14:paraId="535D201F" w14:textId="77777777" w:rsidR="00B9232B" w:rsidRDefault="00000000">
      <w:pPr>
        <w:pBdr>
          <w:top w:val="nil"/>
          <w:left w:val="nil"/>
          <w:bottom w:val="nil"/>
          <w:right w:val="nil"/>
          <w:between w:val="nil"/>
        </w:pBdr>
        <w:spacing w:line="246" w:lineRule="auto"/>
        <w:ind w:left="876" w:right="1175"/>
        <w:rPr>
          <w:color w:val="000000"/>
        </w:rPr>
      </w:pPr>
      <w:r>
        <w:rPr>
          <w:rFonts w:ascii="Arial-BoldItalicMT" w:eastAsia="Arial-BoldItalicMT" w:hAnsi="Arial-BoldItalicMT" w:cs="Arial-BoldItalicMT"/>
          <w:b/>
          <w:i/>
          <w:color w:val="000000"/>
        </w:rPr>
        <w:t>D</w:t>
      </w:r>
      <w:proofErr w:type="gramStart"/>
      <w:r>
        <w:rPr>
          <w:rFonts w:ascii="Arial-BoldItalicMT" w:eastAsia="Arial-BoldItalicMT" w:hAnsi="Arial-BoldItalicMT" w:cs="Arial-BoldItalicMT"/>
          <w:b/>
          <w:i/>
          <w:color w:val="000000"/>
        </w:rPr>
        <w:t>1.I</w:t>
      </w:r>
      <w:proofErr w:type="gramEnd"/>
      <w:r>
        <w:rPr>
          <w:rFonts w:ascii="Arial-BoldItalicMT" w:eastAsia="Arial-BoldItalicMT" w:hAnsi="Arial-BoldItalicMT" w:cs="Arial-BoldItalicMT"/>
          <w:b/>
          <w:i/>
          <w:color w:val="000000"/>
        </w:rPr>
        <w:t xml:space="preserve"> and D1.II are closely linked</w:t>
      </w:r>
      <w:r>
        <w:rPr>
          <w:color w:val="000000"/>
        </w:rPr>
        <w:t xml:space="preserve">. The depth of coverage of each of the chosen Areas of Activity will vary according to the context and practice of the applicant. However, the two Areas of Activity must be </w:t>
      </w:r>
      <w:r>
        <w:rPr>
          <w:i/>
          <w:color w:val="000000"/>
        </w:rPr>
        <w:t xml:space="preserve">sufficiently </w:t>
      </w:r>
      <w:proofErr w:type="gramStart"/>
      <w:r>
        <w:rPr>
          <w:color w:val="000000"/>
        </w:rPr>
        <w:t>met</w:t>
      </w:r>
      <w:proofErr w:type="gramEnd"/>
      <w:r>
        <w:rPr>
          <w:color w:val="000000"/>
        </w:rPr>
        <w:t xml:space="preserve"> and the application should be read and judged holistically.</w:t>
      </w:r>
    </w:p>
    <w:p w14:paraId="36A63761" w14:textId="77777777" w:rsidR="00B9232B" w:rsidRDefault="00B9232B">
      <w:pPr>
        <w:pBdr>
          <w:top w:val="nil"/>
          <w:left w:val="nil"/>
          <w:bottom w:val="nil"/>
          <w:right w:val="nil"/>
          <w:between w:val="nil"/>
        </w:pBdr>
        <w:spacing w:line="246" w:lineRule="auto"/>
        <w:ind w:left="876" w:right="1175"/>
      </w:pPr>
    </w:p>
    <w:p w14:paraId="21A75038" w14:textId="77777777" w:rsidR="00B9232B" w:rsidRDefault="00B9232B">
      <w:pPr>
        <w:pBdr>
          <w:top w:val="nil"/>
          <w:left w:val="nil"/>
          <w:bottom w:val="nil"/>
          <w:right w:val="nil"/>
          <w:between w:val="nil"/>
        </w:pBdr>
        <w:spacing w:line="246" w:lineRule="auto"/>
        <w:ind w:left="876" w:right="1175"/>
        <w:rPr>
          <w:color w:val="38761D"/>
        </w:rPr>
      </w:pPr>
    </w:p>
    <w:p w14:paraId="2ABD2EDD" w14:textId="77777777" w:rsidR="00B9232B" w:rsidRDefault="00000000">
      <w:pPr>
        <w:pStyle w:val="Heading6"/>
        <w:spacing w:before="41"/>
        <w:ind w:left="0" w:right="2215"/>
        <w:rPr>
          <w:color w:val="38761D"/>
        </w:rPr>
      </w:pPr>
      <w:bookmarkStart w:id="32" w:name="_f46xjen48bi3" w:colFirst="0" w:colLast="0"/>
      <w:bookmarkEnd w:id="32"/>
      <w:r>
        <w:rPr>
          <w:color w:val="38761D"/>
        </w:rPr>
        <w:t xml:space="preserve">16.8 D1.III Appropriate Core Knowledge and understanding of at least K1 and K2 </w:t>
      </w:r>
    </w:p>
    <w:p w14:paraId="36BBA8CE" w14:textId="77777777" w:rsidR="00B9232B" w:rsidRDefault="00B9232B">
      <w:pPr>
        <w:pStyle w:val="Heading6"/>
        <w:spacing w:before="41"/>
        <w:ind w:left="720" w:right="2215"/>
        <w:rPr>
          <w:color w:val="38761D"/>
        </w:rPr>
      </w:pPr>
      <w:bookmarkStart w:id="33" w:name="_6etlgv29xja6" w:colFirst="0" w:colLast="0"/>
      <w:bookmarkEnd w:id="33"/>
    </w:p>
    <w:p w14:paraId="5847BC7A" w14:textId="77777777" w:rsidR="00B9232B" w:rsidRDefault="00000000">
      <w:pPr>
        <w:pStyle w:val="Heading6"/>
        <w:spacing w:before="41"/>
        <w:ind w:left="900" w:right="2215"/>
        <w:rPr>
          <w:color w:val="38761D"/>
        </w:rPr>
      </w:pPr>
      <w:bookmarkStart w:id="34" w:name="_31p6bnv0v5cu" w:colFirst="0" w:colLast="0"/>
      <w:bookmarkEnd w:id="34"/>
      <w:r>
        <w:rPr>
          <w:color w:val="38761D"/>
        </w:rPr>
        <w:t>K1 The subject material</w:t>
      </w:r>
    </w:p>
    <w:p w14:paraId="531685C3" w14:textId="77777777" w:rsidR="00B9232B" w:rsidRDefault="00B9232B">
      <w:pPr>
        <w:ind w:left="420"/>
      </w:pPr>
    </w:p>
    <w:p w14:paraId="221663D5" w14:textId="77777777" w:rsidR="00B9232B" w:rsidRDefault="00000000">
      <w:pPr>
        <w:pBdr>
          <w:top w:val="nil"/>
          <w:left w:val="nil"/>
          <w:bottom w:val="nil"/>
          <w:right w:val="nil"/>
          <w:between w:val="nil"/>
        </w:pBdr>
        <w:spacing w:line="206" w:lineRule="auto"/>
        <w:ind w:left="876"/>
        <w:rPr>
          <w:color w:val="000000"/>
        </w:rPr>
      </w:pPr>
      <w:r>
        <w:rPr>
          <w:color w:val="000000"/>
        </w:rPr>
        <w:t>Applicants should make clear what their area of expertise is and who their learners are.</w:t>
      </w:r>
    </w:p>
    <w:p w14:paraId="50009BA0" w14:textId="77777777" w:rsidR="00B9232B" w:rsidRDefault="00000000">
      <w:pPr>
        <w:pBdr>
          <w:top w:val="nil"/>
          <w:left w:val="nil"/>
          <w:bottom w:val="nil"/>
          <w:right w:val="nil"/>
          <w:between w:val="nil"/>
        </w:pBdr>
        <w:spacing w:before="3" w:line="246" w:lineRule="auto"/>
        <w:ind w:left="876" w:right="1240"/>
      </w:pPr>
      <w:r>
        <w:rPr>
          <w:color w:val="000000"/>
        </w:rPr>
        <w:t xml:space="preserve">Applicants are expected to demonstrate knowledge and understanding of their discipline/subject area and show that their learning support and/or teaching approaches </w:t>
      </w:r>
      <w:r>
        <w:rPr>
          <w:color w:val="000000"/>
        </w:rPr>
        <w:lastRenderedPageBreak/>
        <w:t xml:space="preserve">are appropriate to the level of learner they are engaging. In some contexts, the discipline/subject area may be interpreted as </w:t>
      </w:r>
      <w:proofErr w:type="gramStart"/>
      <w:r>
        <w:rPr>
          <w:color w:val="000000"/>
        </w:rPr>
        <w:t>their  area</w:t>
      </w:r>
      <w:proofErr w:type="gramEnd"/>
      <w:r>
        <w:rPr>
          <w:color w:val="000000"/>
        </w:rPr>
        <w:t xml:space="preserve"> of expertise. For example, a librarian’s area </w:t>
      </w:r>
      <w:proofErr w:type="gramStart"/>
      <w:r>
        <w:rPr>
          <w:color w:val="000000"/>
        </w:rPr>
        <w:t>of  expertise</w:t>
      </w:r>
      <w:proofErr w:type="gramEnd"/>
      <w:r>
        <w:rPr>
          <w:color w:val="000000"/>
        </w:rPr>
        <w:t xml:space="preserve"> might be information services and knowledge data bases. Alternatively, a learning support advisor’s might be the expertise that learners need to understand </w:t>
      </w:r>
      <w:proofErr w:type="gramStart"/>
      <w:r>
        <w:rPr>
          <w:color w:val="000000"/>
        </w:rPr>
        <w:t>assessment  criteria</w:t>
      </w:r>
      <w:proofErr w:type="gramEnd"/>
      <w:r>
        <w:rPr>
          <w:color w:val="000000"/>
        </w:rPr>
        <w:t xml:space="preserve"> and learning outcomes. </w:t>
      </w:r>
    </w:p>
    <w:p w14:paraId="425F1A46" w14:textId="77777777" w:rsidR="00B9232B" w:rsidRDefault="00B9232B">
      <w:pPr>
        <w:pBdr>
          <w:top w:val="nil"/>
          <w:left w:val="nil"/>
          <w:bottom w:val="nil"/>
          <w:right w:val="nil"/>
          <w:between w:val="nil"/>
        </w:pBdr>
        <w:spacing w:before="3" w:line="246" w:lineRule="auto"/>
        <w:ind w:left="876" w:right="1240"/>
      </w:pPr>
    </w:p>
    <w:p w14:paraId="557FBE67" w14:textId="77777777" w:rsidR="00B9232B" w:rsidRDefault="00000000">
      <w:pPr>
        <w:pBdr>
          <w:top w:val="nil"/>
          <w:left w:val="nil"/>
          <w:bottom w:val="nil"/>
          <w:right w:val="nil"/>
          <w:between w:val="nil"/>
        </w:pBdr>
        <w:spacing w:before="3" w:line="246" w:lineRule="auto"/>
        <w:ind w:left="876" w:right="1240"/>
        <w:rPr>
          <w:b/>
          <w:color w:val="38761D"/>
        </w:rPr>
      </w:pPr>
      <w:r>
        <w:rPr>
          <w:b/>
          <w:color w:val="38761D"/>
        </w:rPr>
        <w:t xml:space="preserve">K2 Appropriate methods for teaching, learning and assessing in the subject area and at the level of the academic </w:t>
      </w:r>
      <w:proofErr w:type="gramStart"/>
      <w:r>
        <w:rPr>
          <w:b/>
          <w:color w:val="38761D"/>
        </w:rPr>
        <w:t>programme</w:t>
      </w:r>
      <w:proofErr w:type="gramEnd"/>
    </w:p>
    <w:p w14:paraId="20B8607E" w14:textId="77777777" w:rsidR="00B9232B" w:rsidRDefault="00000000">
      <w:pPr>
        <w:pBdr>
          <w:top w:val="nil"/>
          <w:left w:val="nil"/>
          <w:bottom w:val="nil"/>
          <w:right w:val="nil"/>
          <w:between w:val="nil"/>
        </w:pBdr>
        <w:spacing w:line="237" w:lineRule="auto"/>
        <w:ind w:left="876"/>
        <w:rPr>
          <w:color w:val="000000"/>
        </w:rPr>
      </w:pPr>
      <w:r>
        <w:rPr>
          <w:color w:val="000000"/>
        </w:rPr>
        <w:t xml:space="preserve">Applicants are expected to choose learning support and teaching approaches that </w:t>
      </w:r>
      <w:proofErr w:type="gramStart"/>
      <w:r>
        <w:rPr>
          <w:color w:val="000000"/>
        </w:rPr>
        <w:t>are</w:t>
      </w:r>
      <w:proofErr w:type="gramEnd"/>
    </w:p>
    <w:p w14:paraId="5C5A8AE7" w14:textId="77777777" w:rsidR="00B9232B" w:rsidRDefault="00000000">
      <w:pPr>
        <w:pBdr>
          <w:top w:val="nil"/>
          <w:left w:val="nil"/>
          <w:bottom w:val="nil"/>
          <w:right w:val="nil"/>
          <w:between w:val="nil"/>
        </w:pBdr>
        <w:spacing w:before="3" w:line="246" w:lineRule="auto"/>
        <w:ind w:left="876" w:right="1258"/>
        <w:rPr>
          <w:color w:val="000000"/>
        </w:rPr>
      </w:pPr>
      <w:r>
        <w:rPr>
          <w:color w:val="000000"/>
        </w:rPr>
        <w:t xml:space="preserve">appropriate to their subject area and adapt these to suit the level of the higher education provision and/or learners. K2 might also be evidenced by the appropriateness of the advice/materials etc., for the </w:t>
      </w:r>
      <w:proofErr w:type="gramStart"/>
      <w:r>
        <w:rPr>
          <w:color w:val="000000"/>
        </w:rPr>
        <w:t>particular learner</w:t>
      </w:r>
      <w:proofErr w:type="gramEnd"/>
      <w:r>
        <w:rPr>
          <w:color w:val="000000"/>
        </w:rPr>
        <w:t xml:space="preserve"> profile. In the case of learning technologists, for example, the ‘learners’ may be higher education colleagues undertaking professional development. In this context K2 is about understanding the needs of the learner profile and being able to engage them appropriately.</w:t>
      </w:r>
    </w:p>
    <w:p w14:paraId="188FA48D" w14:textId="77777777" w:rsidR="00B9232B" w:rsidRDefault="00B9232B">
      <w:pPr>
        <w:pBdr>
          <w:top w:val="nil"/>
          <w:left w:val="nil"/>
          <w:bottom w:val="nil"/>
          <w:right w:val="nil"/>
          <w:between w:val="nil"/>
        </w:pBdr>
        <w:spacing w:before="4"/>
        <w:rPr>
          <w:color w:val="38761D"/>
          <w:sz w:val="19"/>
          <w:szCs w:val="19"/>
        </w:rPr>
      </w:pPr>
    </w:p>
    <w:p w14:paraId="59A86686" w14:textId="77777777" w:rsidR="00B9232B" w:rsidRDefault="00000000">
      <w:pPr>
        <w:pStyle w:val="Heading6"/>
        <w:tabs>
          <w:tab w:val="left" w:pos="877"/>
        </w:tabs>
        <w:ind w:left="0"/>
        <w:rPr>
          <w:color w:val="38761D"/>
        </w:rPr>
      </w:pPr>
      <w:bookmarkStart w:id="35" w:name="_h6b4q93z80x4" w:colFirst="0" w:colLast="0"/>
      <w:bookmarkEnd w:id="35"/>
      <w:r>
        <w:rPr>
          <w:color w:val="38761D"/>
        </w:rPr>
        <w:t>16.9 D</w:t>
      </w:r>
      <w:proofErr w:type="gramStart"/>
      <w:r>
        <w:rPr>
          <w:color w:val="38761D"/>
        </w:rPr>
        <w:t>1.IV</w:t>
      </w:r>
      <w:proofErr w:type="gramEnd"/>
      <w:r>
        <w:rPr>
          <w:color w:val="38761D"/>
        </w:rPr>
        <w:t xml:space="preserve"> A commitment to appropriate Professional Values in facilitating others’ learning</w:t>
      </w:r>
    </w:p>
    <w:p w14:paraId="2C721073" w14:textId="77777777" w:rsidR="00B9232B" w:rsidRDefault="00B9232B">
      <w:pPr>
        <w:pBdr>
          <w:top w:val="nil"/>
          <w:left w:val="nil"/>
          <w:bottom w:val="nil"/>
          <w:right w:val="nil"/>
          <w:between w:val="nil"/>
        </w:pBdr>
        <w:spacing w:before="3"/>
        <w:rPr>
          <w:b/>
          <w:color w:val="000000"/>
          <w:sz w:val="30"/>
          <w:szCs w:val="30"/>
        </w:rPr>
      </w:pPr>
    </w:p>
    <w:p w14:paraId="2EEDE997" w14:textId="77777777" w:rsidR="00B9232B" w:rsidRDefault="00000000">
      <w:pPr>
        <w:pBdr>
          <w:top w:val="nil"/>
          <w:left w:val="nil"/>
          <w:bottom w:val="nil"/>
          <w:right w:val="nil"/>
          <w:between w:val="nil"/>
        </w:pBdr>
        <w:spacing w:line="244" w:lineRule="auto"/>
        <w:ind w:left="876" w:right="1175"/>
        <w:rPr>
          <w:color w:val="000000"/>
        </w:rPr>
      </w:pPr>
      <w:r>
        <w:rPr>
          <w:color w:val="000000"/>
        </w:rPr>
        <w:t xml:space="preserve">The PSF Professional Values underpin </w:t>
      </w:r>
      <w:proofErr w:type="gramStart"/>
      <w:r>
        <w:rPr>
          <w:color w:val="000000"/>
        </w:rPr>
        <w:t>all of</w:t>
      </w:r>
      <w:proofErr w:type="gramEnd"/>
      <w:r>
        <w:rPr>
          <w:color w:val="000000"/>
        </w:rPr>
        <w:t xml:space="preserve"> the professional activity of teaching and supporting learning and the applicant should provide evidence of their commitment to </w:t>
      </w:r>
      <w:r>
        <w:rPr>
          <w:b/>
          <w:color w:val="000000"/>
        </w:rPr>
        <w:t xml:space="preserve">appropriate </w:t>
      </w:r>
      <w:r>
        <w:rPr>
          <w:color w:val="000000"/>
        </w:rPr>
        <w:t>Professional Values (V1-V4) across their application. The Professional Values evidenced in the application should appropriately underpin the chosen Areas of Activity and the professional context and practice of the applicant. It is not a requirement for applicants to demonstrate evidence against all four Professional Values, only those appropriate to the examples chosen.</w:t>
      </w:r>
    </w:p>
    <w:p w14:paraId="78270937" w14:textId="77777777" w:rsidR="00B9232B" w:rsidRDefault="00B9232B">
      <w:pPr>
        <w:pBdr>
          <w:top w:val="nil"/>
          <w:left w:val="nil"/>
          <w:bottom w:val="nil"/>
          <w:right w:val="nil"/>
          <w:between w:val="nil"/>
        </w:pBdr>
        <w:spacing w:before="7"/>
        <w:rPr>
          <w:color w:val="000000"/>
          <w:sz w:val="29"/>
          <w:szCs w:val="29"/>
        </w:rPr>
      </w:pPr>
    </w:p>
    <w:p w14:paraId="0C996823" w14:textId="77777777" w:rsidR="00B9232B" w:rsidRDefault="00000000">
      <w:pPr>
        <w:pBdr>
          <w:top w:val="nil"/>
          <w:left w:val="nil"/>
          <w:bottom w:val="nil"/>
          <w:right w:val="nil"/>
          <w:between w:val="nil"/>
        </w:pBdr>
        <w:spacing w:line="244" w:lineRule="auto"/>
        <w:ind w:left="876" w:right="1175"/>
        <w:rPr>
          <w:color w:val="000000"/>
        </w:rPr>
      </w:pPr>
      <w:r>
        <w:rPr>
          <w:color w:val="000000"/>
        </w:rPr>
        <w:t>For example, the applicant may demonstrate how they have taken steps to accommodate disabilities, specific learning requirements or cultural/linguistic needs within their practice. Here they may provide an example of how they have dealt with a student who is deaf (V1), shown how engagement with informal/formal professional learning opportunities have helped them identify the best way to accommodate the learner’s needs (A5/V3) and provided evidence to show how this approach has been effective for the student learning experience.</w:t>
      </w:r>
    </w:p>
    <w:p w14:paraId="743CC294" w14:textId="77777777" w:rsidR="00B9232B" w:rsidRDefault="00B9232B">
      <w:pPr>
        <w:pBdr>
          <w:top w:val="nil"/>
          <w:left w:val="nil"/>
          <w:bottom w:val="nil"/>
          <w:right w:val="nil"/>
          <w:between w:val="nil"/>
        </w:pBdr>
        <w:spacing w:before="5"/>
        <w:rPr>
          <w:color w:val="38761D"/>
          <w:sz w:val="19"/>
          <w:szCs w:val="19"/>
        </w:rPr>
      </w:pPr>
    </w:p>
    <w:p w14:paraId="5A01ACFD" w14:textId="77777777" w:rsidR="00B9232B" w:rsidRDefault="00000000">
      <w:pPr>
        <w:pStyle w:val="Heading6"/>
        <w:tabs>
          <w:tab w:val="left" w:pos="877"/>
        </w:tabs>
        <w:spacing w:line="256" w:lineRule="auto"/>
        <w:ind w:left="630" w:right="1988" w:hanging="630"/>
        <w:rPr>
          <w:color w:val="38761D"/>
        </w:rPr>
      </w:pPr>
      <w:bookmarkStart w:id="36" w:name="_2jsfukim98ib" w:colFirst="0" w:colLast="0"/>
      <w:bookmarkEnd w:id="36"/>
      <w:r>
        <w:rPr>
          <w:color w:val="38761D"/>
        </w:rPr>
        <w:t>16.10 D</w:t>
      </w:r>
      <w:proofErr w:type="gramStart"/>
      <w:r>
        <w:rPr>
          <w:color w:val="38761D"/>
        </w:rPr>
        <w:t>1.V</w:t>
      </w:r>
      <w:proofErr w:type="gramEnd"/>
      <w:r>
        <w:rPr>
          <w:color w:val="38761D"/>
        </w:rPr>
        <w:t xml:space="preserve"> Relevant professional practices, subject and pedagogic research and/or scholarship within the above activities</w:t>
      </w:r>
    </w:p>
    <w:p w14:paraId="0D563E41" w14:textId="77777777" w:rsidR="00B9232B" w:rsidRDefault="00000000">
      <w:pPr>
        <w:pBdr>
          <w:top w:val="nil"/>
          <w:left w:val="nil"/>
          <w:bottom w:val="nil"/>
          <w:right w:val="nil"/>
          <w:between w:val="nil"/>
        </w:pBdr>
        <w:spacing w:before="209" w:line="246" w:lineRule="auto"/>
        <w:ind w:left="876" w:right="1175"/>
        <w:rPr>
          <w:color w:val="000000"/>
        </w:rPr>
      </w:pPr>
      <w:r>
        <w:rPr>
          <w:color w:val="000000"/>
        </w:rPr>
        <w:t xml:space="preserve">Applicants should refer to relevant professional practices, subject and pedagogic research </w:t>
      </w:r>
      <w:r>
        <w:rPr>
          <w:rFonts w:ascii="Arial-BoldItalicMT" w:eastAsia="Arial-BoldItalicMT" w:hAnsi="Arial-BoldItalicMT" w:cs="Arial-BoldItalicMT"/>
          <w:b/>
          <w:i/>
          <w:color w:val="000000"/>
        </w:rPr>
        <w:t xml:space="preserve">and/or </w:t>
      </w:r>
      <w:r>
        <w:rPr>
          <w:color w:val="000000"/>
        </w:rPr>
        <w:t>scholarship within their application to explain how/why they have chosen the approaches taken. When you are reviewing, you make a professional judgement about the appropriateness of their evidence base to underpin their practice.</w:t>
      </w:r>
    </w:p>
    <w:p w14:paraId="409EFD02" w14:textId="77777777" w:rsidR="00B9232B" w:rsidRDefault="00B9232B">
      <w:pPr>
        <w:pBdr>
          <w:top w:val="nil"/>
          <w:left w:val="nil"/>
          <w:bottom w:val="nil"/>
          <w:right w:val="nil"/>
          <w:between w:val="nil"/>
        </w:pBdr>
        <w:spacing w:before="1"/>
        <w:rPr>
          <w:color w:val="000000"/>
          <w:sz w:val="19"/>
          <w:szCs w:val="19"/>
        </w:rPr>
      </w:pPr>
    </w:p>
    <w:p w14:paraId="2E5D14D0" w14:textId="77777777" w:rsidR="00B9232B" w:rsidRDefault="00000000">
      <w:pPr>
        <w:pBdr>
          <w:top w:val="nil"/>
          <w:left w:val="nil"/>
          <w:bottom w:val="nil"/>
          <w:right w:val="nil"/>
          <w:between w:val="nil"/>
        </w:pBdr>
        <w:spacing w:line="242" w:lineRule="auto"/>
        <w:ind w:left="876" w:right="1175"/>
        <w:rPr>
          <w:color w:val="000000"/>
        </w:rPr>
      </w:pPr>
      <w:r>
        <w:rPr>
          <w:color w:val="000000"/>
        </w:rPr>
        <w:t xml:space="preserve">The evidence base in an application will depend on the context in which the applicant is </w:t>
      </w:r>
      <w:proofErr w:type="gramStart"/>
      <w:r>
        <w:rPr>
          <w:color w:val="000000"/>
        </w:rPr>
        <w:t>working;</w:t>
      </w:r>
      <w:proofErr w:type="gramEnd"/>
      <w:r>
        <w:rPr>
          <w:color w:val="000000"/>
        </w:rPr>
        <w:t xml:space="preserve"> e.g. the nature of the subject, discipline or profession in which they support learning and/or teach and the context/expectations of the institution in which they work.</w:t>
      </w:r>
    </w:p>
    <w:p w14:paraId="43F4364B" w14:textId="77777777" w:rsidR="00B9232B" w:rsidRDefault="00B9232B">
      <w:pPr>
        <w:pBdr>
          <w:top w:val="nil"/>
          <w:left w:val="nil"/>
          <w:bottom w:val="nil"/>
          <w:right w:val="nil"/>
          <w:between w:val="nil"/>
        </w:pBdr>
        <w:spacing w:before="6"/>
        <w:rPr>
          <w:color w:val="000000"/>
          <w:sz w:val="19"/>
          <w:szCs w:val="19"/>
        </w:rPr>
      </w:pPr>
    </w:p>
    <w:p w14:paraId="0AD3C712" w14:textId="77777777" w:rsidR="00B9232B" w:rsidRDefault="00000000">
      <w:pPr>
        <w:pBdr>
          <w:top w:val="nil"/>
          <w:left w:val="nil"/>
          <w:bottom w:val="nil"/>
          <w:right w:val="nil"/>
          <w:between w:val="nil"/>
        </w:pBdr>
        <w:spacing w:line="246" w:lineRule="auto"/>
        <w:ind w:left="876" w:right="1115"/>
        <w:rPr>
          <w:color w:val="000000"/>
        </w:rPr>
      </w:pPr>
      <w:r>
        <w:rPr>
          <w:color w:val="000000"/>
        </w:rPr>
        <w:t xml:space="preserve">As applicants will be writing about their approach to teaching and learning in their application, they should cite/refer to the evidence-base they use to inform </w:t>
      </w:r>
      <w:proofErr w:type="gramStart"/>
      <w:r>
        <w:rPr>
          <w:color w:val="000000"/>
        </w:rPr>
        <w:t>their  practice</w:t>
      </w:r>
      <w:proofErr w:type="gramEnd"/>
      <w:r>
        <w:rPr>
          <w:color w:val="000000"/>
        </w:rPr>
        <w:t xml:space="preserve"> where appropriate within their application. </w:t>
      </w:r>
      <w:proofErr w:type="gramStart"/>
      <w:r>
        <w:rPr>
          <w:color w:val="000000"/>
        </w:rPr>
        <w:t>It  is</w:t>
      </w:r>
      <w:proofErr w:type="gramEnd"/>
      <w:r>
        <w:rPr>
          <w:color w:val="000000"/>
        </w:rPr>
        <w:t xml:space="preserve"> not  essential that applicants demonstrate evidence for all the different types of evidence base (e.g. subject research, pedagogic research, scholarship, professional practice, etc). For example, they might cite scholarly literature such as journals (</w:t>
      </w:r>
      <w:proofErr w:type="gramStart"/>
      <w:r>
        <w:rPr>
          <w:color w:val="000000"/>
        </w:rPr>
        <w:t>e.g.</w:t>
      </w:r>
      <w:proofErr w:type="gramEnd"/>
      <w:r>
        <w:rPr>
          <w:color w:val="000000"/>
        </w:rPr>
        <w:t xml:space="preserve"> Smith, 2019), publications, books, websites, etc. or refer to evidence from professional bodies, industry or their discipline (their ‘professional knowledge’ base). Where they do cite a reference, it has to be apparent how this has influenced </w:t>
      </w:r>
      <w:proofErr w:type="gramStart"/>
      <w:r>
        <w:rPr>
          <w:color w:val="000000"/>
        </w:rPr>
        <w:t>their  practice</w:t>
      </w:r>
      <w:proofErr w:type="gramEnd"/>
      <w:r>
        <w:rPr>
          <w:color w:val="000000"/>
        </w:rPr>
        <w:t xml:space="preserve"> and that a citation is not just ‘dropped in’; for example, they could explain how they were inspired by a particular text or journal article to plan their learning </w:t>
      </w:r>
      <w:r>
        <w:rPr>
          <w:color w:val="000000"/>
        </w:rPr>
        <w:lastRenderedPageBreak/>
        <w:t>environment in a certain way.</w:t>
      </w:r>
    </w:p>
    <w:p w14:paraId="7988BF9F" w14:textId="77777777" w:rsidR="00B9232B" w:rsidRDefault="00000000">
      <w:pPr>
        <w:pBdr>
          <w:top w:val="nil"/>
          <w:left w:val="nil"/>
          <w:bottom w:val="nil"/>
          <w:right w:val="nil"/>
          <w:between w:val="nil"/>
        </w:pBdr>
        <w:spacing w:before="157" w:line="249" w:lineRule="auto"/>
        <w:ind w:left="876" w:right="1116"/>
      </w:pPr>
      <w:r>
        <w:rPr>
          <w:color w:val="000000"/>
        </w:rPr>
        <w:t xml:space="preserve">Where an applicant cites in the text of their application, they should include the full reference after the relevant section of their application. A full list of </w:t>
      </w:r>
      <w:proofErr w:type="gramStart"/>
      <w:r>
        <w:rPr>
          <w:color w:val="000000"/>
        </w:rPr>
        <w:t>all  the</w:t>
      </w:r>
      <w:proofErr w:type="gramEnd"/>
      <w:r>
        <w:rPr>
          <w:color w:val="000000"/>
        </w:rPr>
        <w:t xml:space="preserve"> references directly cited should be included so that you are clear about which sources have influenced the applicant’s approach to learning and teaching and to provide appropriate credit to an author/organisation that has inspired any areas of their practice. </w:t>
      </w:r>
    </w:p>
    <w:p w14:paraId="0E2C3EE9" w14:textId="77777777" w:rsidR="00B9232B" w:rsidRDefault="00000000">
      <w:pPr>
        <w:pBdr>
          <w:top w:val="nil"/>
          <w:left w:val="nil"/>
          <w:bottom w:val="nil"/>
          <w:right w:val="nil"/>
          <w:between w:val="nil"/>
        </w:pBdr>
        <w:spacing w:before="157" w:line="249" w:lineRule="auto"/>
        <w:ind w:left="900" w:right="1116" w:hanging="900"/>
        <w:rPr>
          <w:b/>
          <w:color w:val="38761D"/>
        </w:rPr>
      </w:pPr>
      <w:r>
        <w:rPr>
          <w:b/>
          <w:color w:val="38761D"/>
        </w:rPr>
        <w:t xml:space="preserve">16.11 D1.VI Successful engagement, where appropriate, in professional development activity related to teaching, learning and assessment </w:t>
      </w:r>
      <w:proofErr w:type="gramStart"/>
      <w:r>
        <w:rPr>
          <w:b/>
          <w:color w:val="38761D"/>
        </w:rPr>
        <w:t>responsibilities</w:t>
      </w:r>
      <w:proofErr w:type="gramEnd"/>
    </w:p>
    <w:p w14:paraId="527625C5" w14:textId="77777777" w:rsidR="00B9232B" w:rsidRDefault="00B9232B">
      <w:pPr>
        <w:pBdr>
          <w:top w:val="nil"/>
          <w:left w:val="nil"/>
          <w:bottom w:val="nil"/>
          <w:right w:val="nil"/>
          <w:between w:val="nil"/>
        </w:pBdr>
        <w:spacing w:before="6"/>
        <w:rPr>
          <w:b/>
          <w:color w:val="000000"/>
          <w:sz w:val="19"/>
          <w:szCs w:val="19"/>
        </w:rPr>
      </w:pPr>
    </w:p>
    <w:p w14:paraId="1993C817" w14:textId="77777777" w:rsidR="00B9232B" w:rsidRDefault="00000000">
      <w:pPr>
        <w:pBdr>
          <w:top w:val="nil"/>
          <w:left w:val="nil"/>
          <w:bottom w:val="nil"/>
          <w:right w:val="nil"/>
          <w:between w:val="nil"/>
        </w:pBdr>
        <w:ind w:left="876" w:right="1116"/>
        <w:rPr>
          <w:color w:val="000000"/>
        </w:rPr>
      </w:pPr>
      <w:r>
        <w:rPr>
          <w:color w:val="000000"/>
        </w:rPr>
        <w:t>A real and practical commitment to professional development is a key element of every Associate Fellow application and this engagement may be formal and/or informal in nature. For instance, the applicant may have attended a workshop/conference or carried out some background reading on a learning support/teaching approach they have heard about. The applicant needs to explain how the learning they have gained from this experience has been used to inform/shape their subsequent practice. Given the specific nature of higher education practice of the applicant at Associate Fellow, the professional development examples should be considered and judged holistically within the context of the applicant’s practice.</w:t>
      </w:r>
    </w:p>
    <w:p w14:paraId="556FE5CF" w14:textId="77777777" w:rsidR="00B9232B" w:rsidRDefault="00B9232B">
      <w:pPr>
        <w:pBdr>
          <w:top w:val="nil"/>
          <w:left w:val="nil"/>
          <w:bottom w:val="nil"/>
          <w:right w:val="nil"/>
          <w:between w:val="nil"/>
        </w:pBdr>
        <w:spacing w:before="2"/>
        <w:rPr>
          <w:color w:val="000000"/>
          <w:sz w:val="21"/>
          <w:szCs w:val="21"/>
        </w:rPr>
      </w:pPr>
    </w:p>
    <w:p w14:paraId="40D00CAB" w14:textId="77777777" w:rsidR="00B9232B" w:rsidRDefault="00000000">
      <w:pPr>
        <w:pBdr>
          <w:top w:val="nil"/>
          <w:left w:val="nil"/>
          <w:bottom w:val="nil"/>
          <w:right w:val="nil"/>
          <w:between w:val="nil"/>
        </w:pBdr>
        <w:ind w:left="876" w:right="1175"/>
        <w:rPr>
          <w:color w:val="000000"/>
        </w:rPr>
      </w:pPr>
      <w:r>
        <w:rPr>
          <w:color w:val="000000"/>
        </w:rPr>
        <w:t>In some cases, the applicant will have chosen to address A5 as one of the Areas of Activity and engagement with professional development may be more explicit. Where D1.VI is not addressed as part of A5, then there should be some evidence of having engaged with professional development to show that the applicant has kept up to date with relevant developments that informed their practice. This could be evidenced across the application and related to teaching and/or learning support in higher education.</w:t>
      </w:r>
    </w:p>
    <w:p w14:paraId="0882C721" w14:textId="77777777" w:rsidR="00B9232B" w:rsidRDefault="00B9232B">
      <w:pPr>
        <w:pBdr>
          <w:top w:val="nil"/>
          <w:left w:val="nil"/>
          <w:bottom w:val="nil"/>
          <w:right w:val="nil"/>
          <w:between w:val="nil"/>
        </w:pBdr>
        <w:spacing w:before="9"/>
        <w:rPr>
          <w:color w:val="000000"/>
          <w:sz w:val="20"/>
          <w:szCs w:val="20"/>
        </w:rPr>
      </w:pPr>
    </w:p>
    <w:p w14:paraId="1C1DE9A6" w14:textId="77777777" w:rsidR="00B9232B" w:rsidRDefault="00000000">
      <w:pPr>
        <w:pBdr>
          <w:top w:val="nil"/>
          <w:left w:val="nil"/>
          <w:bottom w:val="nil"/>
          <w:right w:val="nil"/>
          <w:between w:val="nil"/>
        </w:pBdr>
        <w:ind w:left="876" w:right="1240"/>
        <w:rPr>
          <w:color w:val="000000"/>
          <w:sz w:val="20"/>
          <w:szCs w:val="20"/>
        </w:rPr>
      </w:pPr>
      <w:r>
        <w:rPr>
          <w:color w:val="000000"/>
        </w:rPr>
        <w:t xml:space="preserve">Professional development priorities for applicants could be tailored towards keeping up with professional changes in their field such as subject/professional body requirements that contribute to ensuring currency in the curriculum. For example, an applicant from an accounting field may evidence engagement with professional development by outlining their attendance at a conference on new tax regulations (A5). Their application should show how that new professional learning has impacted on their learning support and/or teaching practice through, for example, updating of the curriculum (A1/K1) or revision of resources (A4/K1/K2) provided to learners. </w:t>
      </w:r>
    </w:p>
    <w:p w14:paraId="429942AC" w14:textId="77777777" w:rsidR="00B9232B" w:rsidRDefault="00B9232B">
      <w:pPr>
        <w:pStyle w:val="Heading1"/>
        <w:spacing w:before="299" w:line="196" w:lineRule="auto"/>
        <w:ind w:left="0" w:right="1665"/>
      </w:pPr>
      <w:bookmarkStart w:id="37" w:name="_2xcytpi" w:colFirst="0" w:colLast="0"/>
      <w:bookmarkEnd w:id="37"/>
    </w:p>
    <w:p w14:paraId="0C9F9143" w14:textId="77777777" w:rsidR="00B9232B" w:rsidRDefault="00000000">
      <w:pPr>
        <w:pStyle w:val="Heading1"/>
        <w:tabs>
          <w:tab w:val="left" w:pos="682"/>
        </w:tabs>
        <w:spacing w:before="228"/>
        <w:ind w:left="0"/>
      </w:pPr>
      <w:bookmarkStart w:id="38" w:name="_1ci93xb" w:colFirst="0" w:colLast="0"/>
      <w:bookmarkEnd w:id="38"/>
      <w:r>
        <w:t>17. Guidance for Reviewing Fellow Applications</w:t>
      </w:r>
    </w:p>
    <w:p w14:paraId="60946379" w14:textId="77777777" w:rsidR="00B9232B" w:rsidRDefault="00B9232B">
      <w:pPr>
        <w:pBdr>
          <w:top w:val="nil"/>
          <w:left w:val="nil"/>
          <w:bottom w:val="nil"/>
          <w:right w:val="nil"/>
          <w:between w:val="nil"/>
        </w:pBdr>
        <w:ind w:left="876" w:hanging="361"/>
        <w:rPr>
          <w:color w:val="000000"/>
        </w:rPr>
      </w:pPr>
    </w:p>
    <w:p w14:paraId="37B8F246" w14:textId="77777777" w:rsidR="00B9232B" w:rsidRDefault="00000000">
      <w:pPr>
        <w:pBdr>
          <w:top w:val="nil"/>
          <w:left w:val="nil"/>
          <w:bottom w:val="nil"/>
          <w:right w:val="nil"/>
          <w:between w:val="nil"/>
        </w:pBdr>
        <w:ind w:left="900" w:hanging="720"/>
        <w:rPr>
          <w:color w:val="000000"/>
        </w:rPr>
      </w:pPr>
      <w:r>
        <w:rPr>
          <w:color w:val="38761D"/>
        </w:rPr>
        <w:t xml:space="preserve">17.1  </w:t>
      </w:r>
      <w:r>
        <w:rPr>
          <w:color w:val="000000"/>
        </w:rPr>
        <w:t xml:space="preserve">   Fellowship is awarded to professionals who can demonstrate they meet the criteria of Descriptor 2 (D2) of the</w:t>
      </w:r>
      <w:r>
        <w:rPr>
          <w:color w:val="0086B5"/>
        </w:rPr>
        <w:t xml:space="preserve"> </w:t>
      </w:r>
      <w:hyperlink r:id="rId35">
        <w:r>
          <w:rPr>
            <w:color w:val="38761D"/>
            <w:u w:val="single"/>
          </w:rPr>
          <w:t>UK Professional Standards Framework</w:t>
        </w:r>
      </w:hyperlink>
      <w:hyperlink r:id="rId36">
        <w:r>
          <w:rPr>
            <w:color w:val="0086B5"/>
          </w:rPr>
          <w:t xml:space="preserve"> </w:t>
        </w:r>
      </w:hyperlink>
      <w:r>
        <w:rPr>
          <w:color w:val="000000"/>
        </w:rPr>
        <w:t>2011 (PSF) for teaching and supporting learning in higher education.</w:t>
      </w:r>
    </w:p>
    <w:p w14:paraId="4D332EB0" w14:textId="77777777" w:rsidR="00B9232B" w:rsidRDefault="00B9232B">
      <w:pPr>
        <w:pBdr>
          <w:top w:val="nil"/>
          <w:left w:val="nil"/>
          <w:bottom w:val="nil"/>
          <w:right w:val="nil"/>
          <w:between w:val="nil"/>
        </w:pBdr>
        <w:spacing w:before="6"/>
        <w:rPr>
          <w:color w:val="000000"/>
          <w:sz w:val="19"/>
          <w:szCs w:val="19"/>
        </w:rPr>
      </w:pPr>
    </w:p>
    <w:p w14:paraId="3F92E5D0" w14:textId="77777777" w:rsidR="00B9232B" w:rsidRDefault="00000000">
      <w:pPr>
        <w:pBdr>
          <w:top w:val="nil"/>
          <w:left w:val="nil"/>
          <w:bottom w:val="nil"/>
          <w:right w:val="nil"/>
          <w:between w:val="nil"/>
        </w:pBdr>
        <w:spacing w:line="246" w:lineRule="auto"/>
        <w:ind w:left="876" w:right="1175"/>
        <w:rPr>
          <w:color w:val="000000"/>
        </w:rPr>
      </w:pPr>
      <w:r>
        <w:rPr>
          <w:color w:val="000000"/>
        </w:rPr>
        <w:t>By applying to become a Fellow the applicant will present a broad understanding of effective approaches to teaching and learning support as key contributions to high quality student learning. Applicants should be able to demonstrate the requirements of the six Descriptor 2 (D2) criteria which are as follows:</w:t>
      </w:r>
    </w:p>
    <w:p w14:paraId="0187282B" w14:textId="77777777" w:rsidR="00B9232B" w:rsidRDefault="00B9232B">
      <w:pPr>
        <w:pBdr>
          <w:top w:val="nil"/>
          <w:left w:val="nil"/>
          <w:bottom w:val="nil"/>
          <w:right w:val="nil"/>
          <w:between w:val="nil"/>
        </w:pBdr>
        <w:spacing w:before="4"/>
        <w:rPr>
          <w:color w:val="000000"/>
          <w:sz w:val="19"/>
          <w:szCs w:val="19"/>
        </w:rPr>
      </w:pPr>
    </w:p>
    <w:tbl>
      <w:tblPr>
        <w:tblStyle w:val="a9"/>
        <w:tblW w:w="8168" w:type="dxa"/>
        <w:tblInd w:w="1615" w:type="dxa"/>
        <w:tblLayout w:type="fixed"/>
        <w:tblLook w:val="0020" w:firstRow="1" w:lastRow="0" w:firstColumn="0" w:lastColumn="0" w:noHBand="0" w:noVBand="0"/>
      </w:tblPr>
      <w:tblGrid>
        <w:gridCol w:w="853"/>
        <w:gridCol w:w="7315"/>
      </w:tblGrid>
      <w:tr w:rsidR="00B9232B" w14:paraId="60AE9768" w14:textId="77777777" w:rsidTr="00B3055A">
        <w:trPr>
          <w:trHeight w:val="605"/>
          <w:tblHeader/>
        </w:trPr>
        <w:tc>
          <w:tcPr>
            <w:tcW w:w="853" w:type="dxa"/>
          </w:tcPr>
          <w:p w14:paraId="391CB7AA" w14:textId="77777777" w:rsidR="00B9232B" w:rsidRDefault="00B9232B">
            <w:pPr>
              <w:pBdr>
                <w:top w:val="nil"/>
                <w:left w:val="nil"/>
                <w:bottom w:val="nil"/>
                <w:right w:val="nil"/>
                <w:between w:val="nil"/>
              </w:pBdr>
              <w:spacing w:before="2"/>
              <w:rPr>
                <w:color w:val="000000"/>
                <w:sz w:val="23"/>
                <w:szCs w:val="23"/>
              </w:rPr>
            </w:pPr>
          </w:p>
          <w:p w14:paraId="1DBEB786" w14:textId="77777777" w:rsidR="00B9232B" w:rsidRDefault="00000000">
            <w:pPr>
              <w:pBdr>
                <w:top w:val="nil"/>
                <w:left w:val="nil"/>
                <w:bottom w:val="nil"/>
                <w:right w:val="nil"/>
                <w:between w:val="nil"/>
              </w:pBdr>
              <w:ind w:left="37" w:right="80"/>
              <w:jc w:val="center"/>
              <w:rPr>
                <w:b/>
                <w:color w:val="000000"/>
              </w:rPr>
            </w:pPr>
            <w:r>
              <w:rPr>
                <w:b/>
                <w:color w:val="000000"/>
              </w:rPr>
              <w:t>D</w:t>
            </w:r>
            <w:proofErr w:type="gramStart"/>
            <w:r>
              <w:rPr>
                <w:b/>
                <w:color w:val="000000"/>
              </w:rPr>
              <w:t>2.I</w:t>
            </w:r>
            <w:proofErr w:type="gramEnd"/>
          </w:p>
        </w:tc>
        <w:tc>
          <w:tcPr>
            <w:tcW w:w="7315" w:type="dxa"/>
            <w:tcBorders>
              <w:right w:val="single" w:sz="6" w:space="0" w:color="000000"/>
            </w:tcBorders>
          </w:tcPr>
          <w:p w14:paraId="3893488D" w14:textId="77777777" w:rsidR="00B9232B" w:rsidRDefault="00B9232B">
            <w:pPr>
              <w:pBdr>
                <w:top w:val="nil"/>
                <w:left w:val="nil"/>
                <w:bottom w:val="nil"/>
                <w:right w:val="nil"/>
                <w:between w:val="nil"/>
              </w:pBdr>
              <w:spacing w:before="2"/>
              <w:rPr>
                <w:color w:val="000000"/>
                <w:sz w:val="23"/>
                <w:szCs w:val="23"/>
              </w:rPr>
            </w:pPr>
          </w:p>
          <w:p w14:paraId="05531DE5" w14:textId="77777777" w:rsidR="00B9232B" w:rsidRDefault="00000000">
            <w:pPr>
              <w:pBdr>
                <w:top w:val="nil"/>
                <w:left w:val="nil"/>
                <w:bottom w:val="nil"/>
                <w:right w:val="nil"/>
                <w:between w:val="nil"/>
              </w:pBdr>
              <w:ind w:left="97"/>
              <w:rPr>
                <w:b/>
                <w:color w:val="000000"/>
              </w:rPr>
            </w:pPr>
            <w:r>
              <w:rPr>
                <w:color w:val="000000"/>
              </w:rPr>
              <w:t xml:space="preserve">Successful engagement across all </w:t>
            </w:r>
            <w:r>
              <w:rPr>
                <w:b/>
                <w:color w:val="000000"/>
              </w:rPr>
              <w:t>five Areas of Activity</w:t>
            </w:r>
          </w:p>
        </w:tc>
      </w:tr>
      <w:tr w:rsidR="00B9232B" w14:paraId="0CF5524E" w14:textId="77777777" w:rsidTr="00B3055A">
        <w:trPr>
          <w:trHeight w:val="690"/>
        </w:trPr>
        <w:tc>
          <w:tcPr>
            <w:tcW w:w="853" w:type="dxa"/>
          </w:tcPr>
          <w:p w14:paraId="24F359FC" w14:textId="77777777" w:rsidR="00B9232B" w:rsidRDefault="00000000">
            <w:pPr>
              <w:pBdr>
                <w:top w:val="nil"/>
                <w:left w:val="nil"/>
                <w:bottom w:val="nil"/>
                <w:right w:val="nil"/>
                <w:between w:val="nil"/>
              </w:pBdr>
              <w:spacing w:before="82"/>
              <w:ind w:left="94" w:right="80"/>
              <w:jc w:val="center"/>
              <w:rPr>
                <w:b/>
                <w:color w:val="000000"/>
              </w:rPr>
            </w:pPr>
            <w:r>
              <w:rPr>
                <w:b/>
                <w:color w:val="000000"/>
              </w:rPr>
              <w:t>D</w:t>
            </w:r>
            <w:proofErr w:type="gramStart"/>
            <w:r>
              <w:rPr>
                <w:b/>
                <w:color w:val="000000"/>
              </w:rPr>
              <w:t>2.II</w:t>
            </w:r>
            <w:proofErr w:type="gramEnd"/>
          </w:p>
        </w:tc>
        <w:tc>
          <w:tcPr>
            <w:tcW w:w="7315" w:type="dxa"/>
            <w:tcBorders>
              <w:right w:val="single" w:sz="6" w:space="0" w:color="000000"/>
            </w:tcBorders>
          </w:tcPr>
          <w:p w14:paraId="26CFCCEC" w14:textId="77777777" w:rsidR="00B9232B" w:rsidRDefault="00000000">
            <w:pPr>
              <w:pBdr>
                <w:top w:val="nil"/>
                <w:left w:val="nil"/>
                <w:bottom w:val="nil"/>
                <w:right w:val="nil"/>
                <w:between w:val="nil"/>
              </w:pBdr>
              <w:spacing w:before="82" w:line="256" w:lineRule="auto"/>
              <w:ind w:left="97"/>
              <w:rPr>
                <w:b/>
                <w:color w:val="000000"/>
              </w:rPr>
            </w:pPr>
            <w:r>
              <w:rPr>
                <w:color w:val="000000"/>
              </w:rPr>
              <w:t xml:space="preserve">Appropriate knowledge and understanding across </w:t>
            </w:r>
            <w:r>
              <w:rPr>
                <w:b/>
                <w:color w:val="000000"/>
              </w:rPr>
              <w:t>all aspects of Core Knowledge</w:t>
            </w:r>
          </w:p>
        </w:tc>
      </w:tr>
      <w:tr w:rsidR="00B9232B" w14:paraId="4E5A6206" w14:textId="77777777" w:rsidTr="00B3055A">
        <w:trPr>
          <w:trHeight w:val="420"/>
        </w:trPr>
        <w:tc>
          <w:tcPr>
            <w:tcW w:w="853" w:type="dxa"/>
          </w:tcPr>
          <w:p w14:paraId="3A632246" w14:textId="77777777" w:rsidR="00B9232B" w:rsidRDefault="00000000">
            <w:pPr>
              <w:pBdr>
                <w:top w:val="nil"/>
                <w:left w:val="nil"/>
                <w:bottom w:val="nil"/>
                <w:right w:val="nil"/>
                <w:between w:val="nil"/>
              </w:pBdr>
              <w:spacing w:before="82"/>
              <w:ind w:left="154" w:right="80"/>
              <w:jc w:val="center"/>
              <w:rPr>
                <w:b/>
                <w:color w:val="000000"/>
              </w:rPr>
            </w:pPr>
            <w:r>
              <w:rPr>
                <w:b/>
                <w:color w:val="000000"/>
              </w:rPr>
              <w:t>D2.III</w:t>
            </w:r>
          </w:p>
        </w:tc>
        <w:tc>
          <w:tcPr>
            <w:tcW w:w="7315" w:type="dxa"/>
            <w:tcBorders>
              <w:right w:val="single" w:sz="6" w:space="0" w:color="000000"/>
            </w:tcBorders>
          </w:tcPr>
          <w:p w14:paraId="0826AA27" w14:textId="77777777" w:rsidR="00B9232B" w:rsidRDefault="00000000">
            <w:pPr>
              <w:pBdr>
                <w:top w:val="nil"/>
                <w:left w:val="nil"/>
                <w:bottom w:val="nil"/>
                <w:right w:val="nil"/>
                <w:between w:val="nil"/>
              </w:pBdr>
              <w:spacing w:before="82"/>
              <w:ind w:left="97"/>
              <w:rPr>
                <w:b/>
                <w:color w:val="000000"/>
              </w:rPr>
            </w:pPr>
            <w:r>
              <w:rPr>
                <w:color w:val="000000"/>
              </w:rPr>
              <w:t xml:space="preserve">A commitment to </w:t>
            </w:r>
            <w:r>
              <w:rPr>
                <w:b/>
                <w:color w:val="000000"/>
              </w:rPr>
              <w:t>all the Professional Values</w:t>
            </w:r>
          </w:p>
        </w:tc>
      </w:tr>
      <w:tr w:rsidR="00B9232B" w14:paraId="26ADDF0D" w14:textId="77777777" w:rsidTr="00B3055A">
        <w:trPr>
          <w:trHeight w:val="675"/>
        </w:trPr>
        <w:tc>
          <w:tcPr>
            <w:tcW w:w="853" w:type="dxa"/>
          </w:tcPr>
          <w:p w14:paraId="7C6F616F" w14:textId="77777777" w:rsidR="00B9232B" w:rsidRDefault="00000000">
            <w:pPr>
              <w:pBdr>
                <w:top w:val="nil"/>
                <w:left w:val="nil"/>
                <w:bottom w:val="nil"/>
                <w:right w:val="nil"/>
                <w:between w:val="nil"/>
              </w:pBdr>
              <w:spacing w:before="82"/>
              <w:ind w:left="175" w:right="74"/>
              <w:jc w:val="center"/>
              <w:rPr>
                <w:b/>
                <w:color w:val="000000"/>
              </w:rPr>
            </w:pPr>
            <w:r>
              <w:rPr>
                <w:b/>
                <w:color w:val="000000"/>
              </w:rPr>
              <w:lastRenderedPageBreak/>
              <w:t>D</w:t>
            </w:r>
            <w:proofErr w:type="gramStart"/>
            <w:r>
              <w:rPr>
                <w:b/>
                <w:color w:val="000000"/>
              </w:rPr>
              <w:t>2.IV</w:t>
            </w:r>
            <w:proofErr w:type="gramEnd"/>
          </w:p>
        </w:tc>
        <w:tc>
          <w:tcPr>
            <w:tcW w:w="7315" w:type="dxa"/>
            <w:tcBorders>
              <w:right w:val="single" w:sz="6" w:space="0" w:color="000000"/>
            </w:tcBorders>
          </w:tcPr>
          <w:p w14:paraId="57F9D6AF" w14:textId="77777777" w:rsidR="00B9232B" w:rsidRDefault="00000000">
            <w:pPr>
              <w:pBdr>
                <w:top w:val="nil"/>
                <w:left w:val="nil"/>
                <w:bottom w:val="nil"/>
                <w:right w:val="nil"/>
                <w:between w:val="nil"/>
              </w:pBdr>
              <w:spacing w:before="82" w:line="242" w:lineRule="auto"/>
              <w:ind w:left="97"/>
              <w:rPr>
                <w:color w:val="000000"/>
              </w:rPr>
            </w:pPr>
            <w:r>
              <w:rPr>
                <w:color w:val="000000"/>
              </w:rPr>
              <w:t>Successful engagement in appropriate teaching practices related to the Areas of Activity</w:t>
            </w:r>
          </w:p>
        </w:tc>
      </w:tr>
      <w:tr w:rsidR="00B9232B" w14:paraId="4DCC27A6" w14:textId="77777777" w:rsidTr="00B3055A">
        <w:trPr>
          <w:trHeight w:val="945"/>
        </w:trPr>
        <w:tc>
          <w:tcPr>
            <w:tcW w:w="853" w:type="dxa"/>
          </w:tcPr>
          <w:p w14:paraId="7752C9A4" w14:textId="77777777" w:rsidR="00B9232B" w:rsidRDefault="00000000">
            <w:pPr>
              <w:pBdr>
                <w:top w:val="nil"/>
                <w:left w:val="nil"/>
                <w:bottom w:val="nil"/>
                <w:right w:val="nil"/>
                <w:between w:val="nil"/>
              </w:pBdr>
              <w:spacing w:before="82"/>
              <w:ind w:left="121" w:right="80"/>
              <w:jc w:val="center"/>
              <w:rPr>
                <w:b/>
                <w:color w:val="000000"/>
              </w:rPr>
            </w:pPr>
            <w:r>
              <w:rPr>
                <w:b/>
                <w:color w:val="000000"/>
              </w:rPr>
              <w:t>D</w:t>
            </w:r>
            <w:proofErr w:type="gramStart"/>
            <w:r>
              <w:rPr>
                <w:b/>
                <w:color w:val="000000"/>
              </w:rPr>
              <w:t>2.V</w:t>
            </w:r>
            <w:proofErr w:type="gramEnd"/>
          </w:p>
        </w:tc>
        <w:tc>
          <w:tcPr>
            <w:tcW w:w="7315" w:type="dxa"/>
            <w:tcBorders>
              <w:right w:val="single" w:sz="6" w:space="0" w:color="000000"/>
            </w:tcBorders>
          </w:tcPr>
          <w:p w14:paraId="3E0E8334" w14:textId="77777777" w:rsidR="00B9232B" w:rsidRDefault="00000000">
            <w:pPr>
              <w:pBdr>
                <w:top w:val="nil"/>
                <w:left w:val="nil"/>
                <w:bottom w:val="nil"/>
                <w:right w:val="nil"/>
                <w:between w:val="nil"/>
              </w:pBdr>
              <w:spacing w:before="82" w:line="249" w:lineRule="auto"/>
              <w:ind w:left="158" w:right="169"/>
              <w:rPr>
                <w:color w:val="000000"/>
              </w:rPr>
            </w:pPr>
            <w:r>
              <w:rPr>
                <w:color w:val="000000"/>
              </w:rPr>
              <w:t>Successful incorporation of subject and pedagogic research and/or scholarship within the above activities, as part of an integrated approach to academic practice</w:t>
            </w:r>
          </w:p>
        </w:tc>
      </w:tr>
      <w:tr w:rsidR="00B9232B" w14:paraId="751187E8" w14:textId="77777777" w:rsidTr="00B3055A">
        <w:trPr>
          <w:trHeight w:val="1016"/>
        </w:trPr>
        <w:tc>
          <w:tcPr>
            <w:tcW w:w="853" w:type="dxa"/>
          </w:tcPr>
          <w:p w14:paraId="2C19E944" w14:textId="77777777" w:rsidR="00B9232B" w:rsidRDefault="00000000">
            <w:pPr>
              <w:pBdr>
                <w:top w:val="nil"/>
                <w:left w:val="nil"/>
                <w:bottom w:val="nil"/>
                <w:right w:val="nil"/>
                <w:between w:val="nil"/>
              </w:pBdr>
              <w:spacing w:before="82"/>
              <w:ind w:left="169" w:right="80"/>
              <w:jc w:val="center"/>
              <w:rPr>
                <w:b/>
                <w:color w:val="000000"/>
              </w:rPr>
            </w:pPr>
            <w:r>
              <w:rPr>
                <w:b/>
                <w:color w:val="000000"/>
              </w:rPr>
              <w:t>D2.VI</w:t>
            </w:r>
          </w:p>
        </w:tc>
        <w:tc>
          <w:tcPr>
            <w:tcW w:w="7315" w:type="dxa"/>
            <w:tcBorders>
              <w:right w:val="single" w:sz="6" w:space="0" w:color="000000"/>
            </w:tcBorders>
          </w:tcPr>
          <w:p w14:paraId="7916A6FF" w14:textId="77777777" w:rsidR="00B9232B" w:rsidRDefault="00000000">
            <w:pPr>
              <w:pBdr>
                <w:top w:val="nil"/>
                <w:left w:val="nil"/>
                <w:bottom w:val="nil"/>
                <w:right w:val="nil"/>
                <w:between w:val="nil"/>
              </w:pBdr>
              <w:spacing w:before="82" w:line="242" w:lineRule="auto"/>
              <w:ind w:left="158" w:right="169"/>
              <w:rPr>
                <w:color w:val="000000"/>
              </w:rPr>
            </w:pPr>
            <w:r>
              <w:rPr>
                <w:color w:val="000000"/>
              </w:rPr>
              <w:t>Successful engagement, in continuing professional development in relation to teaching, learning, and assessment and, where appropriate, related professional practices</w:t>
            </w:r>
          </w:p>
        </w:tc>
      </w:tr>
    </w:tbl>
    <w:p w14:paraId="3C97D87A" w14:textId="77777777" w:rsidR="00B9232B" w:rsidRDefault="00B9232B">
      <w:pPr>
        <w:pBdr>
          <w:top w:val="nil"/>
          <w:left w:val="nil"/>
          <w:bottom w:val="nil"/>
          <w:right w:val="nil"/>
          <w:between w:val="nil"/>
        </w:pBdr>
        <w:rPr>
          <w:color w:val="000000"/>
          <w:sz w:val="24"/>
          <w:szCs w:val="24"/>
        </w:rPr>
      </w:pPr>
    </w:p>
    <w:p w14:paraId="28588A47" w14:textId="77777777" w:rsidR="00B9232B" w:rsidRDefault="00B9232B">
      <w:pPr>
        <w:pBdr>
          <w:top w:val="nil"/>
          <w:left w:val="nil"/>
          <w:bottom w:val="nil"/>
          <w:right w:val="nil"/>
          <w:between w:val="nil"/>
        </w:pBdr>
        <w:ind w:left="876" w:hanging="361"/>
        <w:rPr>
          <w:color w:val="000000"/>
        </w:rPr>
      </w:pPr>
    </w:p>
    <w:p w14:paraId="67BD83FB" w14:textId="77777777" w:rsidR="00B9232B" w:rsidRDefault="00000000">
      <w:pPr>
        <w:pBdr>
          <w:top w:val="nil"/>
          <w:left w:val="nil"/>
          <w:bottom w:val="nil"/>
          <w:right w:val="nil"/>
          <w:between w:val="nil"/>
        </w:pBdr>
        <w:spacing w:after="240"/>
        <w:ind w:left="900" w:hanging="720"/>
        <w:rPr>
          <w:color w:val="000000"/>
        </w:rPr>
      </w:pPr>
      <w:r>
        <w:rPr>
          <w:color w:val="38761D"/>
        </w:rPr>
        <w:t>17.2</w:t>
      </w:r>
      <w:r>
        <w:rPr>
          <w:color w:val="38761D"/>
        </w:rPr>
        <w:tab/>
      </w:r>
      <w:r>
        <w:rPr>
          <w:color w:val="000000"/>
        </w:rPr>
        <w:t xml:space="preserve">You should base your judgement on the six Descriptor criteria for Fellowship (page 5, PSF). Successful applications should demonstrate a </w:t>
      </w:r>
      <w:r>
        <w:rPr>
          <w:i/>
          <w:color w:val="000000"/>
        </w:rPr>
        <w:t xml:space="preserve">broad </w:t>
      </w:r>
      <w:r>
        <w:rPr>
          <w:color w:val="000000"/>
        </w:rPr>
        <w:t>understanding of effective approaches to teaching, learning support methods and student learning appropriate to the applicant’s practice and context.</w:t>
      </w:r>
    </w:p>
    <w:p w14:paraId="6C7D2B3E" w14:textId="77777777" w:rsidR="00B9232B" w:rsidRDefault="00000000">
      <w:pPr>
        <w:pBdr>
          <w:top w:val="nil"/>
          <w:left w:val="nil"/>
          <w:bottom w:val="nil"/>
          <w:right w:val="nil"/>
          <w:between w:val="nil"/>
        </w:pBdr>
        <w:spacing w:after="240"/>
        <w:ind w:left="900" w:hanging="720"/>
        <w:rPr>
          <w:color w:val="000000"/>
        </w:rPr>
      </w:pPr>
      <w:r>
        <w:rPr>
          <w:color w:val="38761D"/>
        </w:rPr>
        <w:t xml:space="preserve">17.3 </w:t>
      </w:r>
      <w:r>
        <w:rPr>
          <w:color w:val="38761D"/>
        </w:rPr>
        <w:tab/>
      </w:r>
      <w:r>
        <w:rPr>
          <w:color w:val="000000"/>
        </w:rPr>
        <w:t>Examples should be drawn from recent practice (typically within the last 3 years) and must relate to higher education teaching and/or supporting learning (see Section 3). If an applicant reflects on any historic professional practice beyond this timeframe as part of their evidence, they should explain how this has had an impact on their current practice.</w:t>
      </w:r>
    </w:p>
    <w:p w14:paraId="18F0DB6B" w14:textId="77777777" w:rsidR="00B9232B" w:rsidRDefault="00000000">
      <w:pPr>
        <w:pBdr>
          <w:top w:val="nil"/>
          <w:left w:val="nil"/>
          <w:bottom w:val="nil"/>
          <w:right w:val="nil"/>
          <w:between w:val="nil"/>
        </w:pBdr>
        <w:ind w:left="900" w:hanging="720"/>
        <w:rPr>
          <w:color w:val="000000"/>
        </w:rPr>
      </w:pPr>
      <w:r>
        <w:rPr>
          <w:color w:val="38761D"/>
        </w:rPr>
        <w:t xml:space="preserve">17.4 </w:t>
      </w:r>
      <w:r>
        <w:tab/>
      </w:r>
      <w:r>
        <w:rPr>
          <w:color w:val="000000"/>
        </w:rPr>
        <w:t>The application is a personal account and its focus throughout is on the applicant’s own professional practice; it should be personal to their specific, individual and distinctive practice. You should refer to the</w:t>
      </w:r>
      <w:r>
        <w:rPr>
          <w:color w:val="0086B5"/>
        </w:rPr>
        <w:t xml:space="preserve"> </w:t>
      </w:r>
      <w:hyperlink r:id="rId37">
        <w:r>
          <w:rPr>
            <w:color w:val="38761D"/>
            <w:u w:val="single"/>
          </w:rPr>
          <w:t>Fellow Guidance Notes for Applicants</w:t>
        </w:r>
      </w:hyperlink>
      <w:hyperlink r:id="rId38">
        <w:r>
          <w:rPr>
            <w:color w:val="0086B5"/>
          </w:rPr>
          <w:t xml:space="preserve"> </w:t>
        </w:r>
      </w:hyperlink>
      <w:r>
        <w:rPr>
          <w:color w:val="000000"/>
        </w:rPr>
        <w:t xml:space="preserve">and the suite </w:t>
      </w:r>
      <w:hyperlink r:id="rId39">
        <w:r>
          <w:t>of</w:t>
        </w:r>
      </w:hyperlink>
      <w:hyperlink r:id="rId40">
        <w:r>
          <w:rPr>
            <w:color w:val="0086B5"/>
            <w:u w:val="single"/>
          </w:rPr>
          <w:t xml:space="preserve"> </w:t>
        </w:r>
      </w:hyperlink>
      <w:hyperlink r:id="rId41">
        <w:r>
          <w:rPr>
            <w:color w:val="38761D"/>
            <w:u w:val="single"/>
          </w:rPr>
          <w:t>UKPSF Dimensions of the Framework</w:t>
        </w:r>
      </w:hyperlink>
      <w:hyperlink r:id="rId42">
        <w:r>
          <w:rPr>
            <w:color w:val="38761D"/>
          </w:rPr>
          <w:t xml:space="preserve"> </w:t>
        </w:r>
      </w:hyperlink>
      <w:r>
        <w:t xml:space="preserve">documents to ensure that you are familiar with the wide variety </w:t>
      </w:r>
      <w:r>
        <w:rPr>
          <w:color w:val="000000"/>
        </w:rPr>
        <w:t>of higher education practice that can be used by applicants to evidence their effective practice for Fellowship.</w:t>
      </w:r>
    </w:p>
    <w:p w14:paraId="6B1E4EF1" w14:textId="77777777" w:rsidR="00B9232B" w:rsidRDefault="00B9232B">
      <w:pPr>
        <w:pBdr>
          <w:top w:val="nil"/>
          <w:left w:val="nil"/>
          <w:bottom w:val="nil"/>
          <w:right w:val="nil"/>
          <w:between w:val="nil"/>
        </w:pBdr>
        <w:rPr>
          <w:color w:val="000000"/>
          <w:sz w:val="24"/>
          <w:szCs w:val="24"/>
        </w:rPr>
      </w:pPr>
    </w:p>
    <w:p w14:paraId="04C760CD" w14:textId="77777777" w:rsidR="00B9232B" w:rsidRDefault="00B9232B">
      <w:pPr>
        <w:pBdr>
          <w:top w:val="nil"/>
          <w:left w:val="nil"/>
          <w:bottom w:val="nil"/>
          <w:right w:val="nil"/>
          <w:between w:val="nil"/>
        </w:pBdr>
        <w:rPr>
          <w:color w:val="000000"/>
          <w:sz w:val="24"/>
          <w:szCs w:val="24"/>
        </w:rPr>
      </w:pPr>
    </w:p>
    <w:p w14:paraId="6FD945A7" w14:textId="77777777" w:rsidR="00B9232B" w:rsidRDefault="00000000">
      <w:pPr>
        <w:pStyle w:val="Heading4"/>
        <w:spacing w:before="155"/>
        <w:ind w:firstLine="155"/>
        <w:rPr>
          <w:color w:val="38761D"/>
        </w:rPr>
      </w:pPr>
      <w:bookmarkStart w:id="39" w:name="_3whwml4" w:colFirst="0" w:colLast="0"/>
      <w:bookmarkEnd w:id="39"/>
      <w:r>
        <w:rPr>
          <w:color w:val="38761D"/>
        </w:rPr>
        <w:t>Fellowship application requirements</w:t>
      </w:r>
    </w:p>
    <w:p w14:paraId="7D5205CF" w14:textId="77777777" w:rsidR="00B9232B" w:rsidRDefault="00000000">
      <w:pPr>
        <w:pBdr>
          <w:top w:val="nil"/>
          <w:left w:val="nil"/>
          <w:bottom w:val="nil"/>
          <w:right w:val="nil"/>
          <w:between w:val="nil"/>
        </w:pBdr>
        <w:ind w:left="900" w:hanging="720"/>
        <w:rPr>
          <w:color w:val="000000"/>
        </w:rPr>
      </w:pPr>
      <w:r>
        <w:rPr>
          <w:color w:val="38761D"/>
        </w:rPr>
        <w:t>17.5</w:t>
      </w:r>
      <w:r>
        <w:rPr>
          <w:color w:val="000000"/>
        </w:rPr>
        <w:t xml:space="preserve">     Fellowship is based on meeting Descriptor 2 (D2) of the </w:t>
      </w:r>
      <w:proofErr w:type="gramStart"/>
      <w:r>
        <w:rPr>
          <w:color w:val="000000"/>
        </w:rPr>
        <w:t>PSF</w:t>
      </w:r>
      <w:proofErr w:type="gramEnd"/>
      <w:r>
        <w:rPr>
          <w:color w:val="000000"/>
        </w:rPr>
        <w:t xml:space="preserve"> and the written application of professional practice is the core of the application. It is a written commentary about the applicant’s higher education roles, responsibilities and professional experience written across each of the five Areas of Activity of the PSF and incorporating all aspects of Core Knowledge and </w:t>
      </w:r>
      <w:proofErr w:type="gramStart"/>
      <w:r>
        <w:rPr>
          <w:color w:val="000000"/>
        </w:rPr>
        <w:t>all of</w:t>
      </w:r>
      <w:proofErr w:type="gramEnd"/>
      <w:r>
        <w:rPr>
          <w:color w:val="000000"/>
        </w:rPr>
        <w:t xml:space="preserve"> the Professional Values of the Dimensions of the Framework.</w:t>
      </w:r>
    </w:p>
    <w:p w14:paraId="4EB5D700" w14:textId="77777777" w:rsidR="00B9232B" w:rsidRDefault="00B9232B">
      <w:pPr>
        <w:pBdr>
          <w:top w:val="nil"/>
          <w:left w:val="nil"/>
          <w:bottom w:val="nil"/>
          <w:right w:val="nil"/>
          <w:between w:val="nil"/>
        </w:pBdr>
        <w:ind w:left="900" w:hanging="810"/>
        <w:rPr>
          <w:color w:val="000000"/>
        </w:rPr>
      </w:pPr>
    </w:p>
    <w:p w14:paraId="3105FE22" w14:textId="77777777" w:rsidR="00B9232B" w:rsidRDefault="00000000">
      <w:pPr>
        <w:ind w:left="1260"/>
      </w:pPr>
      <w:r>
        <w:t>There are two parts to a direct application for Fellowship:</w:t>
      </w:r>
    </w:p>
    <w:p w14:paraId="4DF31DBE" w14:textId="77777777" w:rsidR="00B9232B" w:rsidRDefault="00000000">
      <w:pPr>
        <w:numPr>
          <w:ilvl w:val="0"/>
          <w:numId w:val="4"/>
        </w:numPr>
        <w:pBdr>
          <w:top w:val="nil"/>
          <w:left w:val="nil"/>
          <w:bottom w:val="nil"/>
          <w:right w:val="nil"/>
          <w:between w:val="nil"/>
        </w:pBdr>
        <w:ind w:left="1980"/>
        <w:rPr>
          <w:rFonts w:ascii="Noto Sans Symbols" w:eastAsia="Noto Sans Symbols" w:hAnsi="Noto Sans Symbols" w:cs="Noto Sans Symbols"/>
        </w:rPr>
      </w:pPr>
      <w:r>
        <w:rPr>
          <w:color w:val="000000"/>
        </w:rPr>
        <w:t>a written Account of Professional Practice</w:t>
      </w:r>
    </w:p>
    <w:p w14:paraId="02C8CF21" w14:textId="77777777" w:rsidR="00B9232B" w:rsidRDefault="00000000">
      <w:pPr>
        <w:numPr>
          <w:ilvl w:val="0"/>
          <w:numId w:val="4"/>
        </w:numPr>
        <w:pBdr>
          <w:top w:val="nil"/>
          <w:left w:val="nil"/>
          <w:bottom w:val="nil"/>
          <w:right w:val="nil"/>
          <w:between w:val="nil"/>
        </w:pBdr>
        <w:spacing w:after="240"/>
        <w:ind w:left="1987"/>
        <w:rPr>
          <w:rFonts w:ascii="Noto Sans Symbols" w:eastAsia="Noto Sans Symbols" w:hAnsi="Noto Sans Symbols" w:cs="Noto Sans Symbols"/>
          <w:b/>
        </w:rPr>
      </w:pPr>
      <w:r>
        <w:rPr>
          <w:b/>
          <w:color w:val="000000"/>
        </w:rPr>
        <w:t>supporting statements from two referees</w:t>
      </w:r>
    </w:p>
    <w:p w14:paraId="6CBED4F1" w14:textId="77777777" w:rsidR="00B9232B" w:rsidRDefault="00000000">
      <w:pPr>
        <w:pBdr>
          <w:top w:val="nil"/>
          <w:left w:val="nil"/>
          <w:bottom w:val="nil"/>
          <w:right w:val="nil"/>
          <w:between w:val="nil"/>
        </w:pBdr>
        <w:spacing w:before="240" w:after="240"/>
        <w:ind w:left="900" w:hanging="720"/>
        <w:rPr>
          <w:color w:val="000000"/>
        </w:rPr>
      </w:pPr>
      <w:r>
        <w:rPr>
          <w:color w:val="38761D"/>
        </w:rPr>
        <w:t>17.6</w:t>
      </w:r>
      <w:r>
        <w:tab/>
      </w:r>
      <w:r>
        <w:rPr>
          <w:color w:val="000000"/>
        </w:rPr>
        <w:t xml:space="preserve">Applicants will also provide a </w:t>
      </w:r>
      <w:r>
        <w:rPr>
          <w:b/>
          <w:color w:val="000000"/>
        </w:rPr>
        <w:t xml:space="preserve">Context Statement </w:t>
      </w:r>
      <w:r>
        <w:rPr>
          <w:color w:val="000000"/>
        </w:rPr>
        <w:t xml:space="preserve">of up to 300 words. This will provide </w:t>
      </w:r>
      <w:proofErr w:type="gramStart"/>
      <w:r>
        <w:rPr>
          <w:color w:val="000000"/>
        </w:rPr>
        <w:t>a brief summary</w:t>
      </w:r>
      <w:proofErr w:type="gramEnd"/>
      <w:r>
        <w:rPr>
          <w:color w:val="000000"/>
        </w:rPr>
        <w:t xml:space="preserve"> of their higher education roles, responsibilities and professional experience. The information provided should not be ‘assessed’ and cannot be used to provide supplementary information (see Section 4).</w:t>
      </w:r>
    </w:p>
    <w:p w14:paraId="6FFC04FB" w14:textId="77777777" w:rsidR="00B9232B" w:rsidRDefault="00000000">
      <w:pPr>
        <w:pBdr>
          <w:top w:val="nil"/>
          <w:left w:val="nil"/>
          <w:bottom w:val="nil"/>
          <w:right w:val="nil"/>
          <w:between w:val="nil"/>
        </w:pBdr>
        <w:ind w:left="900" w:hanging="720"/>
        <w:rPr>
          <w:color w:val="000000"/>
        </w:rPr>
      </w:pPr>
      <w:r>
        <w:rPr>
          <w:color w:val="38761D"/>
        </w:rPr>
        <w:t>17.7</w:t>
      </w:r>
      <w:r>
        <w:rPr>
          <w:color w:val="38761D"/>
        </w:rPr>
        <w:tab/>
      </w:r>
      <w:r>
        <w:rPr>
          <w:color w:val="000000"/>
        </w:rPr>
        <w:t xml:space="preserve">Application Word Limit - The overall word limit for the Fellow application of professional practice is 3000 words for the reflective commentary plus </w:t>
      </w:r>
      <w:proofErr w:type="gramStart"/>
      <w:r>
        <w:rPr>
          <w:color w:val="000000"/>
        </w:rPr>
        <w:t>citations;</w:t>
      </w:r>
      <w:proofErr w:type="gramEnd"/>
      <w:r>
        <w:rPr>
          <w:color w:val="000000"/>
        </w:rPr>
        <w:t xml:space="preserve"> an overall maximum of 3500 words. Applicants are advised to divide their application into five approximately equal, </w:t>
      </w:r>
      <w:proofErr w:type="gramStart"/>
      <w:r>
        <w:rPr>
          <w:color w:val="000000"/>
        </w:rPr>
        <w:t>six hundred word</w:t>
      </w:r>
      <w:proofErr w:type="gramEnd"/>
      <w:r>
        <w:rPr>
          <w:color w:val="000000"/>
        </w:rPr>
        <w:t xml:space="preserve"> sections based on the five Areas of Activity.</w:t>
      </w:r>
    </w:p>
    <w:p w14:paraId="32580373" w14:textId="77777777" w:rsidR="00B9232B" w:rsidRDefault="00B9232B">
      <w:pPr>
        <w:pBdr>
          <w:top w:val="nil"/>
          <w:left w:val="nil"/>
          <w:bottom w:val="nil"/>
          <w:right w:val="nil"/>
          <w:between w:val="nil"/>
        </w:pBdr>
        <w:rPr>
          <w:color w:val="000000"/>
          <w:sz w:val="24"/>
          <w:szCs w:val="24"/>
        </w:rPr>
      </w:pPr>
    </w:p>
    <w:p w14:paraId="75892CC3" w14:textId="77777777" w:rsidR="00B9232B" w:rsidRDefault="00B9232B">
      <w:pPr>
        <w:pBdr>
          <w:top w:val="nil"/>
          <w:left w:val="nil"/>
          <w:bottom w:val="nil"/>
          <w:right w:val="nil"/>
          <w:between w:val="nil"/>
        </w:pBdr>
        <w:rPr>
          <w:color w:val="000000"/>
          <w:sz w:val="24"/>
          <w:szCs w:val="24"/>
        </w:rPr>
      </w:pPr>
    </w:p>
    <w:p w14:paraId="2A873AD0" w14:textId="77777777" w:rsidR="00B9232B" w:rsidRDefault="00000000">
      <w:pPr>
        <w:pStyle w:val="Heading4"/>
        <w:spacing w:before="164"/>
        <w:ind w:firstLine="155"/>
        <w:rPr>
          <w:color w:val="38761D"/>
        </w:rPr>
      </w:pPr>
      <w:bookmarkStart w:id="40" w:name="_2bn6wsx" w:colFirst="0" w:colLast="0"/>
      <w:bookmarkEnd w:id="40"/>
      <w:r>
        <w:rPr>
          <w:color w:val="38761D"/>
        </w:rPr>
        <w:t xml:space="preserve">Using Descriptor 2 to review the </w:t>
      </w:r>
      <w:proofErr w:type="gramStart"/>
      <w:r>
        <w:rPr>
          <w:color w:val="38761D"/>
        </w:rPr>
        <w:t>application</w:t>
      </w:r>
      <w:proofErr w:type="gramEnd"/>
    </w:p>
    <w:p w14:paraId="20E80EB6" w14:textId="77777777" w:rsidR="00B9232B" w:rsidRDefault="00000000">
      <w:pPr>
        <w:pBdr>
          <w:top w:val="nil"/>
          <w:left w:val="nil"/>
          <w:bottom w:val="nil"/>
          <w:right w:val="nil"/>
          <w:between w:val="nil"/>
        </w:pBdr>
        <w:spacing w:before="236" w:line="244" w:lineRule="auto"/>
        <w:ind w:left="155" w:right="1089"/>
        <w:rPr>
          <w:color w:val="000000"/>
        </w:rPr>
      </w:pPr>
      <w:r>
        <w:rPr>
          <w:color w:val="000000"/>
        </w:rPr>
        <w:lastRenderedPageBreak/>
        <w:t xml:space="preserve">A </w:t>
      </w:r>
      <w:r>
        <w:t>p</w:t>
      </w:r>
      <w:r>
        <w:rPr>
          <w:color w:val="000000"/>
        </w:rPr>
        <w:t xml:space="preserve">anel is made up of two HEA Assessors. Each </w:t>
      </w:r>
      <w:r>
        <w:t>a</w:t>
      </w:r>
      <w:r>
        <w:rPr>
          <w:color w:val="000000"/>
        </w:rPr>
        <w:t xml:space="preserve">ssessor should base their review of an application for </w:t>
      </w:r>
      <w:r>
        <w:t>f</w:t>
      </w:r>
      <w:r>
        <w:rPr>
          <w:color w:val="000000"/>
        </w:rPr>
        <w:t>ellowship on the six Descriptor 2 criteria which form the basis for the award of Fellowship. Successful applications that are awarded Fellowship demonstrate a broad understanding of effective approaches to teaching and learning support as key contributions to high quality student learning appropriate to the applicant’s practice and context.</w:t>
      </w:r>
    </w:p>
    <w:p w14:paraId="01892B19" w14:textId="77777777" w:rsidR="00B9232B" w:rsidRDefault="00B9232B">
      <w:pPr>
        <w:pBdr>
          <w:top w:val="nil"/>
          <w:left w:val="nil"/>
          <w:bottom w:val="nil"/>
          <w:right w:val="nil"/>
          <w:between w:val="nil"/>
        </w:pBdr>
        <w:rPr>
          <w:color w:val="000000"/>
          <w:sz w:val="24"/>
          <w:szCs w:val="24"/>
        </w:rPr>
      </w:pPr>
    </w:p>
    <w:p w14:paraId="0646FC6F" w14:textId="77777777" w:rsidR="00B9232B" w:rsidRDefault="00B9232B">
      <w:pPr>
        <w:pBdr>
          <w:top w:val="nil"/>
          <w:left w:val="nil"/>
          <w:bottom w:val="nil"/>
          <w:right w:val="nil"/>
          <w:between w:val="nil"/>
        </w:pBdr>
        <w:rPr>
          <w:color w:val="000000"/>
          <w:sz w:val="24"/>
          <w:szCs w:val="24"/>
        </w:rPr>
      </w:pPr>
    </w:p>
    <w:p w14:paraId="6C4ED117" w14:textId="77777777" w:rsidR="00B9232B" w:rsidRDefault="00000000">
      <w:pPr>
        <w:pBdr>
          <w:top w:val="nil"/>
          <w:left w:val="nil"/>
          <w:bottom w:val="nil"/>
          <w:right w:val="nil"/>
          <w:between w:val="nil"/>
        </w:pBdr>
        <w:ind w:left="540" w:hanging="361"/>
        <w:rPr>
          <w:b/>
          <w:color w:val="38761D"/>
        </w:rPr>
      </w:pPr>
      <w:r>
        <w:rPr>
          <w:b/>
          <w:color w:val="38761D"/>
        </w:rPr>
        <w:t>17.8    D2.I Successful engagement across all five Areas of Activity</w:t>
      </w:r>
    </w:p>
    <w:p w14:paraId="26B84F7C" w14:textId="77777777" w:rsidR="00B9232B" w:rsidRDefault="00B9232B">
      <w:pPr>
        <w:pBdr>
          <w:top w:val="nil"/>
          <w:left w:val="nil"/>
          <w:bottom w:val="nil"/>
          <w:right w:val="nil"/>
          <w:between w:val="nil"/>
        </w:pBdr>
        <w:spacing w:before="9"/>
        <w:rPr>
          <w:b/>
          <w:color w:val="000000"/>
          <w:sz w:val="19"/>
          <w:szCs w:val="19"/>
        </w:rPr>
      </w:pPr>
    </w:p>
    <w:p w14:paraId="07CE0079" w14:textId="77777777" w:rsidR="00B9232B" w:rsidRDefault="00000000">
      <w:pPr>
        <w:pBdr>
          <w:top w:val="nil"/>
          <w:left w:val="nil"/>
          <w:bottom w:val="nil"/>
          <w:right w:val="nil"/>
          <w:between w:val="nil"/>
        </w:pBdr>
        <w:spacing w:line="244" w:lineRule="auto"/>
        <w:ind w:left="876" w:right="1175"/>
        <w:rPr>
          <w:color w:val="000000"/>
        </w:rPr>
      </w:pPr>
      <w:r>
        <w:rPr>
          <w:color w:val="000000"/>
        </w:rPr>
        <w:t xml:space="preserve">Applications should provide evidence of successful engagement with </w:t>
      </w:r>
      <w:proofErr w:type="gramStart"/>
      <w:r>
        <w:rPr>
          <w:color w:val="000000"/>
        </w:rPr>
        <w:t>all of</w:t>
      </w:r>
      <w:proofErr w:type="gramEnd"/>
      <w:r>
        <w:rPr>
          <w:color w:val="000000"/>
        </w:rPr>
        <w:t xml:space="preserve"> the five Areas of Activity. This evidence will explain specific examples of when and how the applicant engaged with each of the Areas of Activity. They should provide at least two examples of engagement in each Area of Activity. </w:t>
      </w:r>
      <w:proofErr w:type="gramStart"/>
      <w:r>
        <w:rPr>
          <w:color w:val="000000"/>
        </w:rPr>
        <w:t>It  is</w:t>
      </w:r>
      <w:proofErr w:type="gramEnd"/>
      <w:r>
        <w:rPr>
          <w:color w:val="000000"/>
        </w:rPr>
        <w:t xml:space="preserve"> important that the applicant clearly indicates their role in relation to the examples given. Typically, applicants will be able to show:</w:t>
      </w:r>
    </w:p>
    <w:p w14:paraId="04F4CCD2" w14:textId="77777777" w:rsidR="00B9232B" w:rsidRDefault="00B9232B">
      <w:pPr>
        <w:pBdr>
          <w:top w:val="nil"/>
          <w:left w:val="nil"/>
          <w:bottom w:val="nil"/>
          <w:right w:val="nil"/>
          <w:between w:val="nil"/>
        </w:pBdr>
        <w:rPr>
          <w:color w:val="000000"/>
          <w:sz w:val="21"/>
          <w:szCs w:val="21"/>
        </w:rPr>
      </w:pPr>
    </w:p>
    <w:p w14:paraId="3E6243DE" w14:textId="77777777" w:rsidR="00B9232B" w:rsidRDefault="00000000">
      <w:pPr>
        <w:numPr>
          <w:ilvl w:val="0"/>
          <w:numId w:val="6"/>
        </w:numPr>
        <w:pBdr>
          <w:top w:val="nil"/>
          <w:left w:val="nil"/>
          <w:bottom w:val="nil"/>
          <w:right w:val="nil"/>
          <w:between w:val="nil"/>
        </w:pBdr>
        <w:tabs>
          <w:tab w:val="left" w:pos="876"/>
          <w:tab w:val="left" w:pos="877"/>
        </w:tabs>
      </w:pPr>
      <w:r>
        <w:rPr>
          <w:b/>
          <w:color w:val="000000"/>
        </w:rPr>
        <w:t xml:space="preserve">What </w:t>
      </w:r>
      <w:r>
        <w:rPr>
          <w:color w:val="000000"/>
        </w:rPr>
        <w:t xml:space="preserve">they </w:t>
      </w:r>
      <w:proofErr w:type="gramStart"/>
      <w:r>
        <w:rPr>
          <w:color w:val="000000"/>
        </w:rPr>
        <w:t>did;</w:t>
      </w:r>
      <w:proofErr w:type="gramEnd"/>
    </w:p>
    <w:p w14:paraId="5AD28299" w14:textId="77777777" w:rsidR="00B9232B" w:rsidRDefault="00000000">
      <w:pPr>
        <w:numPr>
          <w:ilvl w:val="0"/>
          <w:numId w:val="6"/>
        </w:numPr>
        <w:pBdr>
          <w:top w:val="nil"/>
          <w:left w:val="nil"/>
          <w:bottom w:val="nil"/>
          <w:right w:val="nil"/>
          <w:between w:val="nil"/>
        </w:pBdr>
        <w:tabs>
          <w:tab w:val="left" w:pos="876"/>
          <w:tab w:val="left" w:pos="877"/>
        </w:tabs>
        <w:spacing w:before="67" w:line="246" w:lineRule="auto"/>
        <w:ind w:left="876" w:right="1719"/>
      </w:pPr>
      <w:r>
        <w:rPr>
          <w:b/>
          <w:color w:val="000000"/>
        </w:rPr>
        <w:t xml:space="preserve">Why </w:t>
      </w:r>
      <w:r>
        <w:rPr>
          <w:color w:val="000000"/>
        </w:rPr>
        <w:t>they did it (the factors that contributed to the approaches adopted, underpinning professional knowledge and/or scholarship etc.</w:t>
      </w:r>
      <w:proofErr w:type="gramStart"/>
      <w:r>
        <w:rPr>
          <w:color w:val="000000"/>
        </w:rPr>
        <w:t>);</w:t>
      </w:r>
      <w:proofErr w:type="gramEnd"/>
    </w:p>
    <w:p w14:paraId="58E91773" w14:textId="77777777" w:rsidR="00B9232B" w:rsidRDefault="00000000">
      <w:pPr>
        <w:numPr>
          <w:ilvl w:val="0"/>
          <w:numId w:val="6"/>
        </w:numPr>
        <w:pBdr>
          <w:top w:val="nil"/>
          <w:left w:val="nil"/>
          <w:bottom w:val="nil"/>
          <w:right w:val="nil"/>
          <w:between w:val="nil"/>
        </w:pBdr>
        <w:tabs>
          <w:tab w:val="left" w:pos="876"/>
          <w:tab w:val="left" w:pos="877"/>
        </w:tabs>
        <w:spacing w:before="54"/>
        <w:rPr>
          <w:b/>
        </w:rPr>
      </w:pPr>
      <w:r>
        <w:rPr>
          <w:b/>
          <w:color w:val="000000"/>
        </w:rPr>
        <w:t xml:space="preserve">How </w:t>
      </w:r>
      <w:r>
        <w:rPr>
          <w:color w:val="000000"/>
        </w:rPr>
        <w:t>they know that their approach was effective</w:t>
      </w:r>
      <w:r>
        <w:rPr>
          <w:b/>
          <w:color w:val="000000"/>
        </w:rPr>
        <w:t>.</w:t>
      </w:r>
    </w:p>
    <w:p w14:paraId="013577E3" w14:textId="77777777" w:rsidR="00B9232B" w:rsidRDefault="00B9232B">
      <w:pPr>
        <w:pBdr>
          <w:top w:val="nil"/>
          <w:left w:val="nil"/>
          <w:bottom w:val="nil"/>
          <w:right w:val="nil"/>
          <w:between w:val="nil"/>
        </w:pBdr>
        <w:rPr>
          <w:b/>
          <w:color w:val="000000"/>
          <w:sz w:val="28"/>
          <w:szCs w:val="28"/>
        </w:rPr>
      </w:pPr>
    </w:p>
    <w:p w14:paraId="7B450286" w14:textId="77777777" w:rsidR="00B9232B" w:rsidRDefault="00000000">
      <w:pPr>
        <w:pStyle w:val="Heading6"/>
        <w:tabs>
          <w:tab w:val="left" w:pos="936"/>
          <w:tab w:val="left" w:pos="937"/>
        </w:tabs>
        <w:spacing w:before="226" w:line="242" w:lineRule="auto"/>
        <w:ind w:left="900" w:right="2214" w:hanging="720"/>
        <w:rPr>
          <w:color w:val="38761D"/>
        </w:rPr>
      </w:pPr>
      <w:bookmarkStart w:id="41" w:name="_8jkd7chxpbah" w:colFirst="0" w:colLast="0"/>
      <w:bookmarkEnd w:id="41"/>
      <w:r>
        <w:rPr>
          <w:color w:val="38761D"/>
        </w:rPr>
        <w:t xml:space="preserve">17.9 </w:t>
      </w:r>
      <w:r>
        <w:rPr>
          <w:color w:val="38761D"/>
        </w:rPr>
        <w:tab/>
        <w:t>D2.II Appropriate knowledge and understanding across all aspects of Core Knowledge</w:t>
      </w:r>
    </w:p>
    <w:p w14:paraId="217EBE54" w14:textId="77777777" w:rsidR="00B9232B" w:rsidRDefault="00000000">
      <w:pPr>
        <w:pStyle w:val="Heading6"/>
        <w:tabs>
          <w:tab w:val="left" w:pos="936"/>
          <w:tab w:val="left" w:pos="937"/>
        </w:tabs>
        <w:spacing w:before="226" w:line="242" w:lineRule="auto"/>
        <w:ind w:left="900" w:right="2214"/>
        <w:rPr>
          <w:b w:val="0"/>
          <w:color w:val="000000"/>
        </w:rPr>
      </w:pPr>
      <w:bookmarkStart w:id="42" w:name="_aw6ycbipaguh" w:colFirst="0" w:colLast="0"/>
      <w:bookmarkEnd w:id="42"/>
      <w:r>
        <w:rPr>
          <w:b w:val="0"/>
          <w:color w:val="000000"/>
        </w:rPr>
        <w:t xml:space="preserve">The chosen examples of engagement and application of Core Knowledge must be accompanied by a discussion of the rationale of the applicant’s approach. The term ‘appropriate’ should be used to inform your judgement </w:t>
      </w:r>
      <w:proofErr w:type="gramStart"/>
      <w:r>
        <w:rPr>
          <w:b w:val="0"/>
          <w:color w:val="000000"/>
        </w:rPr>
        <w:t>about  evidence</w:t>
      </w:r>
      <w:proofErr w:type="gramEnd"/>
      <w:r>
        <w:rPr>
          <w:b w:val="0"/>
          <w:color w:val="000000"/>
        </w:rPr>
        <w:t xml:space="preserve"> of  Core Knowledge. All aspects of Core Knowledge should be interpreted in the light of the professional context of the applicant and what is appropriate for them given that context. For example, </w:t>
      </w:r>
      <w:r>
        <w:rPr>
          <w:b w:val="0"/>
          <w:i/>
          <w:color w:val="000000"/>
        </w:rPr>
        <w:t xml:space="preserve">K4 The use and value of appropriate learning technologies. </w:t>
      </w:r>
      <w:r>
        <w:rPr>
          <w:b w:val="0"/>
          <w:color w:val="000000"/>
        </w:rPr>
        <w:t xml:space="preserve">The use of learning technologies will be dependent on the </w:t>
      </w:r>
      <w:proofErr w:type="gramStart"/>
      <w:r>
        <w:rPr>
          <w:b w:val="0"/>
          <w:color w:val="000000"/>
        </w:rPr>
        <w:t>nature,  location</w:t>
      </w:r>
      <w:proofErr w:type="gramEnd"/>
      <w:r>
        <w:rPr>
          <w:b w:val="0"/>
          <w:color w:val="000000"/>
        </w:rPr>
        <w:t xml:space="preserve"> and learning environment  of the professional practice of the applicant. This may include online or in-class technologies such as audience response systems.</w:t>
      </w:r>
    </w:p>
    <w:p w14:paraId="16584DE5" w14:textId="77777777" w:rsidR="00B9232B" w:rsidRDefault="00000000">
      <w:pPr>
        <w:pBdr>
          <w:top w:val="nil"/>
          <w:left w:val="nil"/>
          <w:bottom w:val="nil"/>
          <w:right w:val="nil"/>
          <w:between w:val="nil"/>
        </w:pBdr>
        <w:spacing w:before="163" w:line="244" w:lineRule="auto"/>
        <w:ind w:left="876" w:right="1175"/>
        <w:rPr>
          <w:color w:val="000000"/>
        </w:rPr>
      </w:pPr>
      <w:r>
        <w:rPr>
          <w:color w:val="000000"/>
        </w:rPr>
        <w:t>Applicants will evidence K6 by showing how, for example, they understand and know how to respond to quality assurance and quality enhancement mechanisms such as institutional policies relating to module/course reviews and external moderation of assessment and feedback. Similarly, applicants may refer to their own methods of gathering feedback for enhancement purposes.</w:t>
      </w:r>
    </w:p>
    <w:p w14:paraId="54B11891" w14:textId="77777777" w:rsidR="00B9232B" w:rsidRDefault="00B9232B">
      <w:pPr>
        <w:pBdr>
          <w:top w:val="nil"/>
          <w:left w:val="nil"/>
          <w:bottom w:val="nil"/>
          <w:right w:val="nil"/>
          <w:between w:val="nil"/>
        </w:pBdr>
        <w:ind w:left="876" w:hanging="361"/>
        <w:rPr>
          <w:color w:val="38761D"/>
        </w:rPr>
      </w:pPr>
    </w:p>
    <w:p w14:paraId="29084C5E" w14:textId="77777777" w:rsidR="00B9232B" w:rsidRDefault="00000000">
      <w:pPr>
        <w:pBdr>
          <w:top w:val="nil"/>
          <w:left w:val="nil"/>
          <w:bottom w:val="nil"/>
          <w:right w:val="nil"/>
          <w:between w:val="nil"/>
        </w:pBdr>
        <w:ind w:left="900" w:hanging="720"/>
        <w:rPr>
          <w:b/>
          <w:color w:val="38761D"/>
        </w:rPr>
      </w:pPr>
      <w:r>
        <w:rPr>
          <w:b/>
          <w:color w:val="38761D"/>
        </w:rPr>
        <w:t>17.10     D2.III A commitment to all the Professional Values</w:t>
      </w:r>
    </w:p>
    <w:p w14:paraId="3E6675E2" w14:textId="77777777" w:rsidR="00B9232B" w:rsidRDefault="00B9232B">
      <w:pPr>
        <w:pBdr>
          <w:top w:val="nil"/>
          <w:left w:val="nil"/>
          <w:bottom w:val="nil"/>
          <w:right w:val="nil"/>
          <w:between w:val="nil"/>
        </w:pBdr>
        <w:spacing w:before="9"/>
        <w:rPr>
          <w:b/>
          <w:color w:val="000000"/>
          <w:sz w:val="19"/>
          <w:szCs w:val="19"/>
        </w:rPr>
      </w:pPr>
    </w:p>
    <w:p w14:paraId="7BC540BB" w14:textId="77777777" w:rsidR="00B9232B" w:rsidRDefault="00000000">
      <w:pPr>
        <w:pBdr>
          <w:top w:val="nil"/>
          <w:left w:val="nil"/>
          <w:bottom w:val="nil"/>
          <w:right w:val="nil"/>
          <w:between w:val="nil"/>
        </w:pBdr>
        <w:spacing w:line="246" w:lineRule="auto"/>
        <w:ind w:left="876" w:right="1175"/>
        <w:rPr>
          <w:color w:val="000000"/>
        </w:rPr>
      </w:pPr>
      <w:r>
        <w:rPr>
          <w:color w:val="000000"/>
        </w:rPr>
        <w:t xml:space="preserve">Professional Values underpin </w:t>
      </w:r>
      <w:proofErr w:type="gramStart"/>
      <w:r>
        <w:rPr>
          <w:color w:val="000000"/>
        </w:rPr>
        <w:t>all of</w:t>
      </w:r>
      <w:proofErr w:type="gramEnd"/>
      <w:r>
        <w:rPr>
          <w:color w:val="000000"/>
        </w:rPr>
        <w:t xml:space="preserve"> the professional activity of teaching and supporting learning and the applicant needs to provide evidence of their commitment to appropriate Professional Values across their application. The Professional Values evidenced will appropriately underpin the chosen Areas of Activity and the professional context and practice of the applicant. For further details about how the applicant can address the Professional Values, please refer to Section 5 ‘How should I demonstrate my commitment to the</w:t>
      </w:r>
    </w:p>
    <w:p w14:paraId="595139C6" w14:textId="77777777" w:rsidR="00B9232B" w:rsidRDefault="00000000">
      <w:pPr>
        <w:pBdr>
          <w:top w:val="nil"/>
          <w:left w:val="nil"/>
          <w:bottom w:val="nil"/>
          <w:right w:val="nil"/>
          <w:between w:val="nil"/>
        </w:pBdr>
        <w:spacing w:line="251" w:lineRule="auto"/>
        <w:ind w:left="876"/>
        <w:rPr>
          <w:color w:val="000000"/>
        </w:rPr>
      </w:pPr>
      <w:r>
        <w:rPr>
          <w:color w:val="000000"/>
        </w:rPr>
        <w:t xml:space="preserve">Professional values?’ (page 23, </w:t>
      </w:r>
      <w:hyperlink r:id="rId43">
        <w:r>
          <w:rPr>
            <w:color w:val="38761D"/>
            <w:u w:val="single"/>
          </w:rPr>
          <w:t>UKPSF Dimensions of the Framework</w:t>
        </w:r>
      </w:hyperlink>
      <w:r>
        <w:rPr>
          <w:color w:val="000000"/>
        </w:rPr>
        <w:t>).</w:t>
      </w:r>
    </w:p>
    <w:p w14:paraId="1C2233E1" w14:textId="77777777" w:rsidR="00B9232B" w:rsidRDefault="00000000">
      <w:pPr>
        <w:pBdr>
          <w:top w:val="nil"/>
          <w:left w:val="nil"/>
          <w:bottom w:val="nil"/>
          <w:right w:val="nil"/>
          <w:between w:val="nil"/>
        </w:pBdr>
        <w:spacing w:before="168" w:line="246" w:lineRule="auto"/>
        <w:ind w:left="876" w:right="1258"/>
        <w:rPr>
          <w:color w:val="000000"/>
        </w:rPr>
      </w:pPr>
      <w:r>
        <w:rPr>
          <w:color w:val="000000"/>
        </w:rPr>
        <w:t xml:space="preserve">In some disciplines the teaching and learning approaches used by the applicant may reflect real-world practice. For example, the applicant may invite speakers from industry to give guest lectures to help students see how their learning might be applied in a </w:t>
      </w:r>
      <w:proofErr w:type="gramStart"/>
      <w:r>
        <w:rPr>
          <w:color w:val="000000"/>
        </w:rPr>
        <w:t>work based</w:t>
      </w:r>
      <w:proofErr w:type="gramEnd"/>
      <w:r>
        <w:rPr>
          <w:color w:val="000000"/>
        </w:rPr>
        <w:t xml:space="preserve"> environment. In this case the applicant is expected to outline the rationale for this </w:t>
      </w:r>
      <w:r>
        <w:rPr>
          <w:color w:val="000000"/>
        </w:rPr>
        <w:lastRenderedPageBreak/>
        <w:t>approach (V3), how this has been integrated in their teaching and the impact that this has had for student learning (V4).</w:t>
      </w:r>
    </w:p>
    <w:p w14:paraId="672CF522" w14:textId="77777777" w:rsidR="00B9232B" w:rsidRDefault="00000000">
      <w:pPr>
        <w:pBdr>
          <w:top w:val="nil"/>
          <w:left w:val="nil"/>
          <w:bottom w:val="nil"/>
          <w:right w:val="nil"/>
          <w:between w:val="nil"/>
        </w:pBdr>
        <w:spacing w:before="168" w:line="246" w:lineRule="auto"/>
        <w:ind w:left="900" w:right="1258" w:hanging="720"/>
        <w:rPr>
          <w:b/>
          <w:color w:val="38761D"/>
        </w:rPr>
      </w:pPr>
      <w:r>
        <w:rPr>
          <w:b/>
          <w:color w:val="38761D"/>
        </w:rPr>
        <w:t>17.11   D</w:t>
      </w:r>
      <w:proofErr w:type="gramStart"/>
      <w:r>
        <w:rPr>
          <w:b/>
          <w:color w:val="38761D"/>
        </w:rPr>
        <w:t>2.IV</w:t>
      </w:r>
      <w:proofErr w:type="gramEnd"/>
      <w:r>
        <w:rPr>
          <w:b/>
          <w:color w:val="38761D"/>
        </w:rPr>
        <w:t xml:space="preserve"> Successful engagement in appropriate teaching practices related to the Areas of Activity</w:t>
      </w:r>
    </w:p>
    <w:p w14:paraId="42C5149C" w14:textId="77777777" w:rsidR="00B9232B" w:rsidRDefault="00B9232B">
      <w:pPr>
        <w:pBdr>
          <w:top w:val="nil"/>
          <w:left w:val="nil"/>
          <w:bottom w:val="nil"/>
          <w:right w:val="nil"/>
          <w:between w:val="nil"/>
        </w:pBdr>
        <w:spacing w:before="6"/>
        <w:rPr>
          <w:b/>
          <w:color w:val="000000"/>
          <w:sz w:val="19"/>
          <w:szCs w:val="19"/>
        </w:rPr>
      </w:pPr>
    </w:p>
    <w:p w14:paraId="1DB476CC" w14:textId="77777777" w:rsidR="00B9232B" w:rsidRDefault="00000000">
      <w:pPr>
        <w:pBdr>
          <w:top w:val="nil"/>
          <w:left w:val="nil"/>
          <w:bottom w:val="nil"/>
          <w:right w:val="nil"/>
          <w:between w:val="nil"/>
        </w:pBdr>
        <w:spacing w:line="249" w:lineRule="auto"/>
        <w:ind w:left="876" w:right="1175"/>
        <w:rPr>
          <w:color w:val="000000"/>
        </w:rPr>
      </w:pPr>
      <w:r>
        <w:rPr>
          <w:color w:val="000000"/>
        </w:rPr>
        <w:t xml:space="preserve">The evidence for successful engagement with </w:t>
      </w:r>
      <w:proofErr w:type="gramStart"/>
      <w:r>
        <w:rPr>
          <w:color w:val="000000"/>
        </w:rPr>
        <w:t>all of</w:t>
      </w:r>
      <w:proofErr w:type="gramEnd"/>
      <w:r>
        <w:rPr>
          <w:color w:val="000000"/>
        </w:rPr>
        <w:t xml:space="preserve"> the five Areas of Activity should be reflective and this reflection will be informed and underpinned by appropriate Dimensions of the Framework (Core Knowledge and Professional Values).</w:t>
      </w:r>
    </w:p>
    <w:p w14:paraId="2F3E2695" w14:textId="77777777" w:rsidR="00B9232B" w:rsidRDefault="00000000">
      <w:pPr>
        <w:pBdr>
          <w:top w:val="nil"/>
          <w:left w:val="nil"/>
          <w:bottom w:val="nil"/>
          <w:right w:val="nil"/>
          <w:between w:val="nil"/>
        </w:pBdr>
        <w:spacing w:before="157" w:line="242" w:lineRule="auto"/>
        <w:ind w:left="876" w:right="1175"/>
        <w:rPr>
          <w:color w:val="000000"/>
        </w:rPr>
      </w:pPr>
      <w:r>
        <w:rPr>
          <w:color w:val="000000"/>
        </w:rPr>
        <w:t xml:space="preserve">In terms of the </w:t>
      </w:r>
      <w:proofErr w:type="gramStart"/>
      <w:r>
        <w:rPr>
          <w:color w:val="000000"/>
        </w:rPr>
        <w:t>examples</w:t>
      </w:r>
      <w:proofErr w:type="gramEnd"/>
      <w:r>
        <w:rPr>
          <w:color w:val="000000"/>
        </w:rPr>
        <w:t xml:space="preserve"> applicants choose to evidence within each of the Areas of Activity, they should typically be able to show:</w:t>
      </w:r>
    </w:p>
    <w:p w14:paraId="7E5AFDFD" w14:textId="77777777" w:rsidR="00B9232B" w:rsidRDefault="00000000">
      <w:pPr>
        <w:numPr>
          <w:ilvl w:val="2"/>
          <w:numId w:val="2"/>
        </w:numPr>
        <w:pBdr>
          <w:top w:val="nil"/>
          <w:left w:val="nil"/>
          <w:bottom w:val="nil"/>
          <w:right w:val="nil"/>
          <w:between w:val="nil"/>
        </w:pBdr>
        <w:tabs>
          <w:tab w:val="left" w:pos="876"/>
          <w:tab w:val="left" w:pos="877"/>
        </w:tabs>
        <w:spacing w:before="179"/>
        <w:rPr>
          <w:rFonts w:ascii="Noto Sans Symbols" w:eastAsia="Noto Sans Symbols" w:hAnsi="Noto Sans Symbols" w:cs="Noto Sans Symbols"/>
          <w:color w:val="0086B5"/>
          <w:sz w:val="24"/>
          <w:szCs w:val="24"/>
        </w:rPr>
      </w:pPr>
      <w:r>
        <w:rPr>
          <w:b/>
          <w:color w:val="000000"/>
        </w:rPr>
        <w:t xml:space="preserve">How </w:t>
      </w:r>
      <w:r>
        <w:rPr>
          <w:color w:val="000000"/>
        </w:rPr>
        <w:t>they carried out the approach (this might include any difficulties or practical issues</w:t>
      </w:r>
      <w:proofErr w:type="gramStart"/>
      <w:r>
        <w:rPr>
          <w:color w:val="000000"/>
        </w:rPr>
        <w:t>);</w:t>
      </w:r>
      <w:proofErr w:type="gramEnd"/>
    </w:p>
    <w:p w14:paraId="03CEC747" w14:textId="77777777" w:rsidR="00B9232B" w:rsidRDefault="00000000">
      <w:pPr>
        <w:numPr>
          <w:ilvl w:val="2"/>
          <w:numId w:val="2"/>
        </w:numPr>
        <w:pBdr>
          <w:top w:val="nil"/>
          <w:left w:val="nil"/>
          <w:bottom w:val="nil"/>
          <w:right w:val="nil"/>
          <w:between w:val="nil"/>
        </w:pBdr>
        <w:tabs>
          <w:tab w:val="left" w:pos="876"/>
          <w:tab w:val="left" w:pos="877"/>
        </w:tabs>
        <w:spacing w:before="68" w:line="244" w:lineRule="auto"/>
        <w:ind w:left="876" w:right="1216"/>
        <w:rPr>
          <w:rFonts w:ascii="Noto Sans Symbols" w:eastAsia="Noto Sans Symbols" w:hAnsi="Noto Sans Symbols" w:cs="Noto Sans Symbols"/>
          <w:color w:val="0086B5"/>
          <w:sz w:val="24"/>
          <w:szCs w:val="24"/>
        </w:rPr>
      </w:pPr>
      <w:r>
        <w:rPr>
          <w:color w:val="000000"/>
        </w:rPr>
        <w:t xml:space="preserve">How they know it was </w:t>
      </w:r>
      <w:r>
        <w:rPr>
          <w:b/>
          <w:color w:val="000000"/>
        </w:rPr>
        <w:t xml:space="preserve">effective </w:t>
      </w:r>
      <w:r>
        <w:rPr>
          <w:color w:val="000000"/>
        </w:rPr>
        <w:t>for the learners (</w:t>
      </w:r>
      <w:proofErr w:type="gramStart"/>
      <w:r>
        <w:rPr>
          <w:color w:val="000000"/>
        </w:rPr>
        <w:t>e.g.</w:t>
      </w:r>
      <w:proofErr w:type="gramEnd"/>
      <w:r>
        <w:rPr>
          <w:color w:val="000000"/>
        </w:rPr>
        <w:t xml:space="preserve"> student/peer feedback resulting from formal/informal mechanisms);</w:t>
      </w:r>
    </w:p>
    <w:p w14:paraId="2EBFA5B7" w14:textId="77777777" w:rsidR="00B9232B" w:rsidRDefault="00000000">
      <w:pPr>
        <w:numPr>
          <w:ilvl w:val="2"/>
          <w:numId w:val="2"/>
        </w:numPr>
        <w:pBdr>
          <w:top w:val="nil"/>
          <w:left w:val="nil"/>
          <w:bottom w:val="nil"/>
          <w:right w:val="nil"/>
          <w:between w:val="nil"/>
        </w:pBdr>
        <w:tabs>
          <w:tab w:val="left" w:pos="876"/>
          <w:tab w:val="left" w:pos="877"/>
        </w:tabs>
        <w:spacing w:before="58" w:line="244" w:lineRule="auto"/>
        <w:ind w:left="876" w:right="1464"/>
        <w:rPr>
          <w:rFonts w:ascii="Noto Sans Symbols" w:eastAsia="Noto Sans Symbols" w:hAnsi="Noto Sans Symbols" w:cs="Noto Sans Symbols"/>
          <w:color w:val="0086B5"/>
          <w:sz w:val="24"/>
          <w:szCs w:val="24"/>
        </w:rPr>
      </w:pPr>
      <w:r>
        <w:rPr>
          <w:b/>
          <w:color w:val="000000"/>
        </w:rPr>
        <w:t xml:space="preserve">So what? </w:t>
      </w:r>
      <w:r>
        <w:rPr>
          <w:color w:val="000000"/>
        </w:rPr>
        <w:t xml:space="preserve">What was the impact and value of the approach? This might be </w:t>
      </w:r>
      <w:proofErr w:type="gramStart"/>
      <w:r>
        <w:rPr>
          <w:color w:val="000000"/>
        </w:rPr>
        <w:t>as a result of</w:t>
      </w:r>
      <w:proofErr w:type="gramEnd"/>
      <w:r>
        <w:rPr>
          <w:color w:val="000000"/>
        </w:rPr>
        <w:t xml:space="preserve"> their own reflection and/or feedback received from others and might range from small modifications to larger scale changes.</w:t>
      </w:r>
    </w:p>
    <w:p w14:paraId="09453CCB" w14:textId="77777777" w:rsidR="00B9232B" w:rsidRDefault="00B9232B">
      <w:pPr>
        <w:pBdr>
          <w:top w:val="nil"/>
          <w:left w:val="nil"/>
          <w:bottom w:val="nil"/>
          <w:right w:val="nil"/>
          <w:between w:val="nil"/>
        </w:pBdr>
        <w:rPr>
          <w:color w:val="000000"/>
          <w:sz w:val="31"/>
          <w:szCs w:val="31"/>
        </w:rPr>
      </w:pPr>
    </w:p>
    <w:p w14:paraId="4039ED05" w14:textId="77777777" w:rsidR="00B9232B" w:rsidRDefault="00000000">
      <w:pPr>
        <w:pBdr>
          <w:top w:val="nil"/>
          <w:left w:val="nil"/>
          <w:bottom w:val="nil"/>
          <w:right w:val="nil"/>
          <w:between w:val="nil"/>
        </w:pBdr>
        <w:spacing w:line="256" w:lineRule="auto"/>
        <w:ind w:left="876" w:right="1175"/>
        <w:rPr>
          <w:color w:val="000000"/>
        </w:rPr>
      </w:pPr>
      <w:r>
        <w:rPr>
          <w:rFonts w:ascii="Arial-BoldItalicMT" w:eastAsia="Arial-BoldItalicMT" w:hAnsi="Arial-BoldItalicMT" w:cs="Arial-BoldItalicMT"/>
          <w:b/>
          <w:i/>
          <w:color w:val="000000"/>
        </w:rPr>
        <w:t>D</w:t>
      </w:r>
      <w:proofErr w:type="gramStart"/>
      <w:r>
        <w:rPr>
          <w:rFonts w:ascii="Arial-BoldItalicMT" w:eastAsia="Arial-BoldItalicMT" w:hAnsi="Arial-BoldItalicMT" w:cs="Arial-BoldItalicMT"/>
          <w:b/>
          <w:i/>
          <w:color w:val="000000"/>
        </w:rPr>
        <w:t>2.I</w:t>
      </w:r>
      <w:proofErr w:type="gramEnd"/>
      <w:r>
        <w:rPr>
          <w:rFonts w:ascii="Arial-BoldItalicMT" w:eastAsia="Arial-BoldItalicMT" w:hAnsi="Arial-BoldItalicMT" w:cs="Arial-BoldItalicMT"/>
          <w:b/>
          <w:i/>
          <w:color w:val="000000"/>
        </w:rPr>
        <w:t xml:space="preserve"> and 2.IV are closely linked</w:t>
      </w:r>
      <w:r>
        <w:rPr>
          <w:color w:val="000000"/>
        </w:rPr>
        <w:t>. Applications should provide evidence of successful engagement with all five Areas of Activity. This evidence will give brief descriptions of specific examples of when and how the applicant engaged with each of the Areas of Activity. They should provide at least two examples of engagement in each of the five Areas of Activity. It is important that the applicant clearly indicates their role in relation to the examples given. For instance, if they are addressing A3 (Assess and give feedback to learners) and refer to a summative assessment, then they should explain what their contribution was to the design of that assessment.</w:t>
      </w:r>
    </w:p>
    <w:p w14:paraId="0946B847" w14:textId="77777777" w:rsidR="00B9232B" w:rsidRDefault="00B9232B">
      <w:pPr>
        <w:pBdr>
          <w:top w:val="nil"/>
          <w:left w:val="nil"/>
          <w:bottom w:val="nil"/>
          <w:right w:val="nil"/>
          <w:between w:val="nil"/>
        </w:pBdr>
        <w:spacing w:before="5"/>
        <w:rPr>
          <w:color w:val="38761D"/>
          <w:sz w:val="19"/>
          <w:szCs w:val="19"/>
        </w:rPr>
      </w:pPr>
    </w:p>
    <w:p w14:paraId="79183F00" w14:textId="77777777" w:rsidR="00B9232B" w:rsidRDefault="00000000">
      <w:pPr>
        <w:pStyle w:val="Heading6"/>
        <w:tabs>
          <w:tab w:val="left" w:pos="815"/>
        </w:tabs>
        <w:spacing w:line="242" w:lineRule="auto"/>
        <w:ind w:left="810" w:right="1167" w:hanging="630"/>
        <w:rPr>
          <w:color w:val="38761D"/>
        </w:rPr>
      </w:pPr>
      <w:bookmarkStart w:id="43" w:name="_1orks97pmkis" w:colFirst="0" w:colLast="0"/>
      <w:bookmarkEnd w:id="43"/>
      <w:r>
        <w:rPr>
          <w:color w:val="38761D"/>
        </w:rPr>
        <w:t>17.12</w:t>
      </w:r>
      <w:r>
        <w:rPr>
          <w:color w:val="38761D"/>
        </w:rPr>
        <w:tab/>
        <w:t>D2.V Successful incorporation of subject and pedagogic research and/or scholarship within the above activities, as part of an integrated approach to academic practice</w:t>
      </w:r>
    </w:p>
    <w:p w14:paraId="3235E095" w14:textId="77777777" w:rsidR="00B9232B" w:rsidRDefault="00B9232B">
      <w:pPr>
        <w:pBdr>
          <w:top w:val="nil"/>
          <w:left w:val="nil"/>
          <w:bottom w:val="nil"/>
          <w:right w:val="nil"/>
          <w:between w:val="nil"/>
        </w:pBdr>
        <w:spacing w:before="6"/>
        <w:rPr>
          <w:b/>
          <w:color w:val="000000"/>
          <w:sz w:val="19"/>
          <w:szCs w:val="19"/>
        </w:rPr>
      </w:pPr>
    </w:p>
    <w:p w14:paraId="57F57816" w14:textId="77777777" w:rsidR="00B9232B" w:rsidRDefault="00000000">
      <w:pPr>
        <w:pBdr>
          <w:top w:val="nil"/>
          <w:left w:val="nil"/>
          <w:bottom w:val="nil"/>
          <w:right w:val="nil"/>
          <w:between w:val="nil"/>
        </w:pBdr>
        <w:spacing w:line="256" w:lineRule="auto"/>
        <w:ind w:left="876" w:right="1175"/>
        <w:rPr>
          <w:color w:val="000000"/>
        </w:rPr>
      </w:pPr>
      <w:r>
        <w:rPr>
          <w:color w:val="000000"/>
        </w:rPr>
        <w:t>It is essential that applicants should provide evidence of how their teaching and/or supporting learning practice is underpinned by appropriate scholarship and/or professional knowledge.</w:t>
      </w:r>
    </w:p>
    <w:p w14:paraId="7F0CDA86" w14:textId="77777777" w:rsidR="00B9232B" w:rsidRDefault="00000000">
      <w:pPr>
        <w:pBdr>
          <w:top w:val="nil"/>
          <w:left w:val="nil"/>
          <w:bottom w:val="nil"/>
          <w:right w:val="nil"/>
          <w:between w:val="nil"/>
        </w:pBdr>
        <w:spacing w:before="150" w:line="246" w:lineRule="auto"/>
        <w:ind w:left="876" w:right="1175"/>
        <w:rPr>
          <w:color w:val="000000"/>
        </w:rPr>
      </w:pPr>
      <w:r>
        <w:rPr>
          <w:color w:val="000000"/>
        </w:rPr>
        <w:t>The emphasis should be how the applicant has used this knowledge to inform their practice. Applicants will draw on a range of different evidence bases, for example pedagogic research, professional research and/or subject knowledge which will contribute to the student learning experience.</w:t>
      </w:r>
    </w:p>
    <w:p w14:paraId="2B285485" w14:textId="77777777" w:rsidR="00B9232B" w:rsidRDefault="00000000">
      <w:pPr>
        <w:pBdr>
          <w:top w:val="nil"/>
          <w:left w:val="nil"/>
          <w:bottom w:val="nil"/>
          <w:right w:val="nil"/>
          <w:between w:val="nil"/>
        </w:pBdr>
        <w:spacing w:before="158" w:line="242" w:lineRule="auto"/>
        <w:ind w:left="876" w:right="1175"/>
        <w:rPr>
          <w:color w:val="000000"/>
        </w:rPr>
      </w:pPr>
      <w:r>
        <w:rPr>
          <w:color w:val="000000"/>
        </w:rPr>
        <w:t>It is important that the applicant demonstrates how they have applied relevant professional practice, subject and pedagogic research and/or scholarship to underpin their practice to teach and/or support learning.</w:t>
      </w:r>
    </w:p>
    <w:p w14:paraId="453F4650" w14:textId="77777777" w:rsidR="00B9232B" w:rsidRDefault="00B9232B">
      <w:pPr>
        <w:pBdr>
          <w:top w:val="nil"/>
          <w:left w:val="nil"/>
          <w:bottom w:val="nil"/>
          <w:right w:val="nil"/>
          <w:between w:val="nil"/>
        </w:pBdr>
        <w:rPr>
          <w:color w:val="000000"/>
          <w:sz w:val="24"/>
          <w:szCs w:val="24"/>
        </w:rPr>
      </w:pPr>
    </w:p>
    <w:p w14:paraId="2779364B" w14:textId="77777777" w:rsidR="00B9232B" w:rsidRDefault="00B9232B">
      <w:pPr>
        <w:pBdr>
          <w:top w:val="nil"/>
          <w:left w:val="nil"/>
          <w:bottom w:val="nil"/>
          <w:right w:val="nil"/>
          <w:between w:val="nil"/>
        </w:pBdr>
        <w:spacing w:before="10"/>
        <w:rPr>
          <w:color w:val="000000"/>
          <w:sz w:val="26"/>
          <w:szCs w:val="26"/>
        </w:rPr>
      </w:pPr>
    </w:p>
    <w:p w14:paraId="70249CCE" w14:textId="77777777" w:rsidR="00B9232B" w:rsidRDefault="00000000">
      <w:pPr>
        <w:pStyle w:val="Heading6"/>
        <w:tabs>
          <w:tab w:val="left" w:pos="877"/>
        </w:tabs>
        <w:spacing w:line="256" w:lineRule="auto"/>
        <w:ind w:left="900" w:right="1105" w:hanging="720"/>
        <w:rPr>
          <w:color w:val="38761D"/>
        </w:rPr>
      </w:pPr>
      <w:bookmarkStart w:id="44" w:name="_89b5mxd6cbkc" w:colFirst="0" w:colLast="0"/>
      <w:bookmarkEnd w:id="44"/>
      <w:r>
        <w:rPr>
          <w:color w:val="38761D"/>
        </w:rPr>
        <w:t>17.13</w:t>
      </w:r>
      <w:r>
        <w:rPr>
          <w:color w:val="38761D"/>
        </w:rPr>
        <w:tab/>
        <w:t xml:space="preserve">D2.VI Successful engagement in continuing professional development in relation to teaching, learning, assessment and, where appropriate, related professional </w:t>
      </w:r>
      <w:proofErr w:type="gramStart"/>
      <w:r>
        <w:rPr>
          <w:color w:val="38761D"/>
        </w:rPr>
        <w:t>practices</w:t>
      </w:r>
      <w:proofErr w:type="gramEnd"/>
    </w:p>
    <w:p w14:paraId="47A08891" w14:textId="77777777" w:rsidR="00B9232B" w:rsidRDefault="00000000">
      <w:pPr>
        <w:pBdr>
          <w:top w:val="nil"/>
          <w:left w:val="nil"/>
          <w:bottom w:val="nil"/>
          <w:right w:val="nil"/>
          <w:between w:val="nil"/>
        </w:pBdr>
        <w:spacing w:before="149" w:line="244" w:lineRule="auto"/>
        <w:ind w:left="876" w:right="1258"/>
        <w:rPr>
          <w:color w:val="000000"/>
        </w:rPr>
      </w:pPr>
      <w:r>
        <w:rPr>
          <w:color w:val="000000"/>
        </w:rPr>
        <w:t xml:space="preserve">A real and practical commitment to professional learning is a key element of every application and this engagement may be formal and/or informal in nature. For </w:t>
      </w:r>
      <w:proofErr w:type="gramStart"/>
      <w:r>
        <w:rPr>
          <w:color w:val="000000"/>
        </w:rPr>
        <w:t>instance</w:t>
      </w:r>
      <w:proofErr w:type="gramEnd"/>
      <w:r>
        <w:rPr>
          <w:color w:val="000000"/>
        </w:rPr>
        <w:t xml:space="preserve"> the applicant may have attended a workshop/conference or carried out some background reading on a pedagogical approach they have heard about. The applicant will need to show how the learning they have gained from this experience has been used to inform/shape subsequent practice.</w:t>
      </w:r>
    </w:p>
    <w:p w14:paraId="74A3F4B8" w14:textId="77777777" w:rsidR="00B9232B" w:rsidRDefault="00000000">
      <w:pPr>
        <w:pBdr>
          <w:top w:val="nil"/>
          <w:left w:val="nil"/>
          <w:bottom w:val="nil"/>
          <w:right w:val="nil"/>
          <w:between w:val="nil"/>
        </w:pBdr>
        <w:spacing w:before="164" w:line="246" w:lineRule="auto"/>
        <w:ind w:left="876" w:right="1240"/>
        <w:rPr>
          <w:color w:val="000000"/>
        </w:rPr>
      </w:pPr>
      <w:r>
        <w:rPr>
          <w:color w:val="000000"/>
        </w:rPr>
        <w:lastRenderedPageBreak/>
        <w:t>The applicant must evidence their engagement with professional development and shown that they are keeping up to date with relevant developments that may inform their practice. This might be evidenced across the application and should be related to teaching and/or support of learning.</w:t>
      </w:r>
    </w:p>
    <w:p w14:paraId="50F03313" w14:textId="77777777" w:rsidR="00B9232B" w:rsidRDefault="00000000">
      <w:pPr>
        <w:pBdr>
          <w:top w:val="nil"/>
          <w:left w:val="nil"/>
          <w:bottom w:val="nil"/>
          <w:right w:val="nil"/>
          <w:between w:val="nil"/>
        </w:pBdr>
        <w:spacing w:before="158" w:line="246" w:lineRule="auto"/>
        <w:ind w:left="876" w:right="1175"/>
        <w:rPr>
          <w:color w:val="000000"/>
          <w:sz w:val="20"/>
          <w:szCs w:val="20"/>
        </w:rPr>
      </w:pPr>
      <w:r>
        <w:rPr>
          <w:color w:val="000000"/>
        </w:rPr>
        <w:t xml:space="preserve">For example, professional development priorities for some applicants may be essential towards keeping up with professional changes in their discipline or field such as professional body requirements that contribute to ensuring currency in the curriculum. They then must demonstrate how they are able to show how that new professional learning has impacted on learning and teaching practice through, for example, updating of the curriculum (A1/K1) or revision of resources (A4/K1/K2) provided to students. </w:t>
      </w:r>
    </w:p>
    <w:p w14:paraId="29E44009" w14:textId="77777777" w:rsidR="00B9232B" w:rsidRDefault="00B9232B">
      <w:pPr>
        <w:pBdr>
          <w:top w:val="nil"/>
          <w:left w:val="nil"/>
          <w:bottom w:val="nil"/>
          <w:right w:val="nil"/>
          <w:between w:val="nil"/>
        </w:pBdr>
        <w:rPr>
          <w:color w:val="000000"/>
          <w:sz w:val="20"/>
          <w:szCs w:val="20"/>
        </w:rPr>
      </w:pPr>
    </w:p>
    <w:p w14:paraId="347974D5" w14:textId="77777777" w:rsidR="00B9232B" w:rsidRDefault="00B9232B">
      <w:pPr>
        <w:pStyle w:val="Heading1"/>
        <w:spacing w:before="175" w:line="199" w:lineRule="auto"/>
        <w:ind w:left="0"/>
      </w:pPr>
      <w:bookmarkStart w:id="45" w:name="_qsh70q" w:colFirst="0" w:colLast="0"/>
      <w:bookmarkEnd w:id="45"/>
    </w:p>
    <w:p w14:paraId="3283E7DF" w14:textId="77777777" w:rsidR="00B9232B" w:rsidRDefault="00000000">
      <w:pPr>
        <w:pStyle w:val="Heading1"/>
        <w:tabs>
          <w:tab w:val="left" w:pos="682"/>
        </w:tabs>
        <w:spacing w:before="214"/>
        <w:ind w:left="0"/>
      </w:pPr>
      <w:bookmarkStart w:id="46" w:name="_3as4poj" w:colFirst="0" w:colLast="0"/>
      <w:bookmarkEnd w:id="46"/>
      <w:r>
        <w:t>18. Guidance for Reviewing Senior Fellow Applications</w:t>
      </w:r>
    </w:p>
    <w:p w14:paraId="09631D59" w14:textId="77777777" w:rsidR="00B9232B" w:rsidRDefault="00000000">
      <w:pPr>
        <w:pBdr>
          <w:top w:val="nil"/>
          <w:left w:val="nil"/>
          <w:bottom w:val="nil"/>
          <w:right w:val="nil"/>
          <w:between w:val="nil"/>
        </w:pBdr>
        <w:tabs>
          <w:tab w:val="left" w:pos="876"/>
          <w:tab w:val="left" w:pos="877"/>
        </w:tabs>
        <w:spacing w:before="239" w:line="246" w:lineRule="auto"/>
        <w:ind w:left="810" w:right="1164" w:hanging="630"/>
        <w:rPr>
          <w:color w:val="000000"/>
        </w:rPr>
      </w:pPr>
      <w:r>
        <w:rPr>
          <w:color w:val="38761D"/>
        </w:rPr>
        <w:t>18.1</w:t>
      </w:r>
      <w:r>
        <w:t xml:space="preserve">  </w:t>
      </w:r>
      <w:r>
        <w:rPr>
          <w:color w:val="000000"/>
        </w:rPr>
        <w:t>Senior Fellowship is awarded to professionals who are able to provide evidence of a sustained record of effectiveness in relation to teaching and learning, incorporating for example, the organisation, leadership and/or management of specific aspects of teaching and learning provision and can demonstrate they meet the criteria of Descriptor 3 (D3) of the</w:t>
      </w:r>
      <w:hyperlink r:id="rId44">
        <w:r>
          <w:rPr>
            <w:color w:val="0086B5"/>
            <w:u w:val="single"/>
          </w:rPr>
          <w:t xml:space="preserve"> </w:t>
        </w:r>
      </w:hyperlink>
      <w:hyperlink r:id="rId45">
        <w:r>
          <w:rPr>
            <w:color w:val="38761D"/>
            <w:u w:val="single"/>
          </w:rPr>
          <w:t>UK Professional Standards Framework</w:t>
        </w:r>
      </w:hyperlink>
      <w:hyperlink r:id="rId46">
        <w:r>
          <w:rPr>
            <w:color w:val="0086B5"/>
          </w:rPr>
          <w:t xml:space="preserve"> </w:t>
        </w:r>
      </w:hyperlink>
      <w:r>
        <w:rPr>
          <w:color w:val="000000"/>
        </w:rPr>
        <w:t>2011 (PSF) for teaching and supporting learning in higher education.</w:t>
      </w:r>
    </w:p>
    <w:p w14:paraId="3A698FD0" w14:textId="77777777" w:rsidR="00B9232B" w:rsidRDefault="00B9232B">
      <w:pPr>
        <w:pBdr>
          <w:top w:val="nil"/>
          <w:left w:val="nil"/>
          <w:bottom w:val="nil"/>
          <w:right w:val="nil"/>
          <w:between w:val="nil"/>
        </w:pBdr>
        <w:spacing w:before="5"/>
        <w:rPr>
          <w:color w:val="000000"/>
          <w:sz w:val="19"/>
          <w:szCs w:val="19"/>
        </w:rPr>
      </w:pPr>
    </w:p>
    <w:p w14:paraId="7EBEE60A" w14:textId="77777777" w:rsidR="00B9232B" w:rsidRDefault="00000000">
      <w:pPr>
        <w:pBdr>
          <w:top w:val="nil"/>
          <w:left w:val="nil"/>
          <w:bottom w:val="nil"/>
          <w:right w:val="nil"/>
          <w:between w:val="nil"/>
        </w:pBdr>
        <w:spacing w:line="246" w:lineRule="auto"/>
        <w:ind w:left="876" w:right="1240"/>
        <w:rPr>
          <w:color w:val="000000"/>
        </w:rPr>
      </w:pPr>
      <w:r>
        <w:rPr>
          <w:color w:val="000000"/>
        </w:rPr>
        <w:t xml:space="preserve">By applying to become a Senior </w:t>
      </w:r>
      <w:proofErr w:type="gramStart"/>
      <w:r>
        <w:rPr>
          <w:color w:val="000000"/>
        </w:rPr>
        <w:t>Fellow  the</w:t>
      </w:r>
      <w:proofErr w:type="gramEnd"/>
      <w:r>
        <w:rPr>
          <w:color w:val="000000"/>
        </w:rPr>
        <w:t xml:space="preserve"> applicant will present a thorough understanding of effective approaches to teaching and learning support as a key contribution to high quality student learning. Applicants should be able to demonstrate the requirements of the seven Descriptor (D3) criteria which are as follows:</w:t>
      </w:r>
    </w:p>
    <w:p w14:paraId="7C8C18C5" w14:textId="77777777" w:rsidR="00B9232B" w:rsidRDefault="00B9232B">
      <w:pPr>
        <w:pBdr>
          <w:top w:val="nil"/>
          <w:left w:val="nil"/>
          <w:bottom w:val="nil"/>
          <w:right w:val="nil"/>
          <w:between w:val="nil"/>
        </w:pBdr>
        <w:rPr>
          <w:color w:val="000000"/>
          <w:sz w:val="19"/>
          <w:szCs w:val="19"/>
        </w:rPr>
      </w:pPr>
    </w:p>
    <w:p w14:paraId="259F499C" w14:textId="77777777" w:rsidR="00B9232B" w:rsidRDefault="00000000">
      <w:pPr>
        <w:pBdr>
          <w:top w:val="nil"/>
          <w:left w:val="nil"/>
          <w:bottom w:val="nil"/>
          <w:right w:val="nil"/>
          <w:between w:val="nil"/>
        </w:pBdr>
        <w:tabs>
          <w:tab w:val="left" w:pos="1597"/>
        </w:tabs>
        <w:ind w:left="876"/>
        <w:rPr>
          <w:color w:val="000000"/>
        </w:rPr>
      </w:pPr>
      <w:r>
        <w:rPr>
          <w:b/>
          <w:color w:val="000000"/>
        </w:rPr>
        <w:t>D</w:t>
      </w:r>
      <w:proofErr w:type="gramStart"/>
      <w:r>
        <w:rPr>
          <w:b/>
          <w:color w:val="000000"/>
        </w:rPr>
        <w:t>3.I</w:t>
      </w:r>
      <w:proofErr w:type="gramEnd"/>
      <w:r>
        <w:rPr>
          <w:b/>
          <w:color w:val="000000"/>
        </w:rPr>
        <w:tab/>
      </w:r>
      <w:r>
        <w:rPr>
          <w:color w:val="000000"/>
        </w:rPr>
        <w:t>Successful engagement across all five Areas of Activity</w:t>
      </w:r>
    </w:p>
    <w:p w14:paraId="6AD7ABE1" w14:textId="77777777" w:rsidR="00B9232B" w:rsidRDefault="00000000">
      <w:pPr>
        <w:pBdr>
          <w:top w:val="nil"/>
          <w:left w:val="nil"/>
          <w:bottom w:val="nil"/>
          <w:right w:val="nil"/>
          <w:between w:val="nil"/>
        </w:pBdr>
        <w:tabs>
          <w:tab w:val="left" w:pos="1597"/>
        </w:tabs>
        <w:spacing w:before="167"/>
        <w:ind w:left="876"/>
        <w:rPr>
          <w:color w:val="000000"/>
        </w:rPr>
      </w:pPr>
      <w:r>
        <w:rPr>
          <w:b/>
          <w:color w:val="000000"/>
        </w:rPr>
        <w:t>D</w:t>
      </w:r>
      <w:proofErr w:type="gramStart"/>
      <w:r>
        <w:rPr>
          <w:b/>
          <w:color w:val="000000"/>
        </w:rPr>
        <w:t>3.II</w:t>
      </w:r>
      <w:proofErr w:type="gramEnd"/>
      <w:r>
        <w:rPr>
          <w:b/>
          <w:color w:val="000000"/>
        </w:rPr>
        <w:tab/>
      </w:r>
      <w:r>
        <w:rPr>
          <w:color w:val="000000"/>
        </w:rPr>
        <w:t>Appropriate knowledge and understanding across all aspects of Core Knowledge</w:t>
      </w:r>
    </w:p>
    <w:p w14:paraId="6EE9B824" w14:textId="77777777" w:rsidR="00B9232B" w:rsidRDefault="00000000">
      <w:pPr>
        <w:pBdr>
          <w:top w:val="nil"/>
          <w:left w:val="nil"/>
          <w:bottom w:val="nil"/>
          <w:right w:val="nil"/>
          <w:between w:val="nil"/>
        </w:pBdr>
        <w:spacing w:before="167"/>
        <w:ind w:left="876"/>
        <w:rPr>
          <w:color w:val="000000"/>
        </w:rPr>
      </w:pPr>
      <w:r>
        <w:rPr>
          <w:b/>
          <w:color w:val="000000"/>
        </w:rPr>
        <w:t xml:space="preserve">D3.III </w:t>
      </w:r>
      <w:r>
        <w:rPr>
          <w:color w:val="000000"/>
        </w:rPr>
        <w:t>A commitment to all the Professional Values</w:t>
      </w:r>
    </w:p>
    <w:p w14:paraId="174A4261" w14:textId="77777777" w:rsidR="00B9232B" w:rsidRDefault="00000000">
      <w:pPr>
        <w:pBdr>
          <w:top w:val="nil"/>
          <w:left w:val="nil"/>
          <w:bottom w:val="nil"/>
          <w:right w:val="nil"/>
          <w:between w:val="nil"/>
        </w:pBdr>
        <w:spacing w:before="168" w:line="242" w:lineRule="auto"/>
        <w:ind w:left="1598" w:right="1175" w:hanging="721"/>
        <w:rPr>
          <w:color w:val="000000"/>
        </w:rPr>
      </w:pPr>
      <w:r>
        <w:rPr>
          <w:b/>
          <w:color w:val="000000"/>
        </w:rPr>
        <w:t>D</w:t>
      </w:r>
      <w:proofErr w:type="gramStart"/>
      <w:r>
        <w:rPr>
          <w:b/>
          <w:color w:val="000000"/>
        </w:rPr>
        <w:t>3.IV</w:t>
      </w:r>
      <w:proofErr w:type="gramEnd"/>
      <w:r>
        <w:rPr>
          <w:b/>
          <w:color w:val="000000"/>
        </w:rPr>
        <w:t xml:space="preserve"> </w:t>
      </w:r>
      <w:r>
        <w:rPr>
          <w:color w:val="000000"/>
        </w:rPr>
        <w:t>Successful engagement in appropriate teaching practices related to the Areas of Activity</w:t>
      </w:r>
    </w:p>
    <w:p w14:paraId="16E13C1D" w14:textId="77777777" w:rsidR="00B9232B" w:rsidRDefault="00000000">
      <w:pPr>
        <w:pBdr>
          <w:top w:val="nil"/>
          <w:left w:val="nil"/>
          <w:bottom w:val="nil"/>
          <w:right w:val="nil"/>
          <w:between w:val="nil"/>
        </w:pBdr>
        <w:tabs>
          <w:tab w:val="left" w:pos="1597"/>
        </w:tabs>
        <w:spacing w:before="164" w:line="242" w:lineRule="auto"/>
        <w:ind w:left="1598" w:right="1089" w:hanging="721"/>
        <w:rPr>
          <w:color w:val="000000"/>
        </w:rPr>
      </w:pPr>
      <w:r>
        <w:rPr>
          <w:b/>
          <w:color w:val="000000"/>
        </w:rPr>
        <w:t>D</w:t>
      </w:r>
      <w:proofErr w:type="gramStart"/>
      <w:r>
        <w:rPr>
          <w:b/>
          <w:color w:val="000000"/>
        </w:rPr>
        <w:t>3.V</w:t>
      </w:r>
      <w:proofErr w:type="gramEnd"/>
      <w:r>
        <w:rPr>
          <w:b/>
          <w:color w:val="000000"/>
        </w:rPr>
        <w:tab/>
      </w:r>
      <w:r>
        <w:rPr>
          <w:color w:val="000000"/>
        </w:rPr>
        <w:t>Successful incorporation of subject and pedagogic research and/or scholarship within the above activities, as part of an integrated approach to academic practice</w:t>
      </w:r>
    </w:p>
    <w:p w14:paraId="59CBD2D7" w14:textId="77777777" w:rsidR="00B9232B" w:rsidRDefault="00000000">
      <w:pPr>
        <w:pBdr>
          <w:top w:val="nil"/>
          <w:left w:val="nil"/>
          <w:bottom w:val="nil"/>
          <w:right w:val="nil"/>
          <w:between w:val="nil"/>
        </w:pBdr>
        <w:spacing w:before="166" w:line="249" w:lineRule="auto"/>
        <w:ind w:left="1598" w:right="1147" w:hanging="721"/>
        <w:rPr>
          <w:color w:val="000000"/>
        </w:rPr>
      </w:pPr>
      <w:proofErr w:type="gramStart"/>
      <w:r>
        <w:rPr>
          <w:b/>
          <w:color w:val="000000"/>
        </w:rPr>
        <w:t xml:space="preserve">D3.VI  </w:t>
      </w:r>
      <w:r>
        <w:rPr>
          <w:color w:val="000000"/>
        </w:rPr>
        <w:t>Successful</w:t>
      </w:r>
      <w:proofErr w:type="gramEnd"/>
      <w:r>
        <w:rPr>
          <w:color w:val="000000"/>
        </w:rPr>
        <w:t xml:space="preserve"> engagement in continuing professional development in  relation  to teaching, learning, assessment, scholarship and, as appropriate, related academic or professional practices</w:t>
      </w:r>
    </w:p>
    <w:p w14:paraId="7B6465AF" w14:textId="77777777" w:rsidR="00B9232B" w:rsidRDefault="00000000">
      <w:pPr>
        <w:pBdr>
          <w:top w:val="nil"/>
          <w:left w:val="nil"/>
          <w:bottom w:val="nil"/>
          <w:right w:val="nil"/>
          <w:between w:val="nil"/>
        </w:pBdr>
        <w:spacing w:before="156" w:line="242" w:lineRule="auto"/>
        <w:ind w:left="1598" w:right="1175" w:hanging="721"/>
        <w:rPr>
          <w:color w:val="000000"/>
        </w:rPr>
      </w:pPr>
      <w:r>
        <w:rPr>
          <w:b/>
          <w:color w:val="000000"/>
        </w:rPr>
        <w:t xml:space="preserve">D3.VII </w:t>
      </w:r>
      <w:r>
        <w:rPr>
          <w:color w:val="000000"/>
        </w:rPr>
        <w:t xml:space="preserve">Successful coordination, support, supervision, management and/or mentoring of others (whether individuals and/or teams) in relation to teaching and </w:t>
      </w:r>
      <w:proofErr w:type="gramStart"/>
      <w:r>
        <w:rPr>
          <w:color w:val="000000"/>
        </w:rPr>
        <w:t>learning</w:t>
      </w:r>
      <w:proofErr w:type="gramEnd"/>
    </w:p>
    <w:p w14:paraId="559DD3C6" w14:textId="77777777" w:rsidR="00B9232B" w:rsidRDefault="00B9232B">
      <w:pPr>
        <w:pBdr>
          <w:top w:val="nil"/>
          <w:left w:val="nil"/>
          <w:bottom w:val="nil"/>
          <w:right w:val="nil"/>
          <w:between w:val="nil"/>
        </w:pBdr>
        <w:rPr>
          <w:color w:val="000000"/>
          <w:sz w:val="24"/>
          <w:szCs w:val="24"/>
        </w:rPr>
      </w:pPr>
    </w:p>
    <w:p w14:paraId="22D22DAC" w14:textId="77777777" w:rsidR="00B9232B" w:rsidRDefault="00B9232B">
      <w:pPr>
        <w:pBdr>
          <w:top w:val="nil"/>
          <w:left w:val="nil"/>
          <w:bottom w:val="nil"/>
          <w:right w:val="nil"/>
          <w:between w:val="nil"/>
        </w:pBdr>
        <w:spacing w:before="10"/>
        <w:rPr>
          <w:color w:val="000000"/>
          <w:sz w:val="26"/>
          <w:szCs w:val="26"/>
        </w:rPr>
      </w:pPr>
    </w:p>
    <w:p w14:paraId="742ED1AF" w14:textId="77777777" w:rsidR="00B9232B" w:rsidRDefault="00000000">
      <w:pPr>
        <w:pBdr>
          <w:top w:val="nil"/>
          <w:left w:val="nil"/>
          <w:bottom w:val="nil"/>
          <w:right w:val="nil"/>
          <w:between w:val="nil"/>
        </w:pBdr>
        <w:tabs>
          <w:tab w:val="left" w:pos="876"/>
          <w:tab w:val="left" w:pos="877"/>
        </w:tabs>
        <w:spacing w:line="246" w:lineRule="auto"/>
        <w:ind w:left="720" w:right="1096" w:hanging="540"/>
      </w:pPr>
      <w:r>
        <w:rPr>
          <w:color w:val="38761D"/>
        </w:rPr>
        <w:t>18.2</w:t>
      </w:r>
      <w:r>
        <w:t xml:space="preserve"> </w:t>
      </w:r>
      <w:r>
        <w:rPr>
          <w:color w:val="000000"/>
        </w:rPr>
        <w:t xml:space="preserve">In your review, keep in mind that a variety of applicants may apply for Senior Fellow, for example, subject/course leaders, programme leaders, professional service managers, heads of department, senior/principal lecturers, readers, professors and professionals working in industry. Higher Education takes many forms and there is considerable variation in the different roles higher educational professionals carry </w:t>
      </w:r>
      <w:proofErr w:type="gramStart"/>
      <w:r>
        <w:rPr>
          <w:color w:val="000000"/>
        </w:rPr>
        <w:t>out;</w:t>
      </w:r>
      <w:proofErr w:type="gramEnd"/>
      <w:r>
        <w:rPr>
          <w:color w:val="000000"/>
        </w:rPr>
        <w:t xml:space="preserve"> for example, disciplinary background, job role, institutional context, etc. The application is a personal account and its focus throughout is on the applicant’s own professional practice; it should be personal to their specific, individual and distinctive practice. You should refer to the</w:t>
      </w:r>
      <w:r>
        <w:rPr>
          <w:color w:val="0086B5"/>
        </w:rPr>
        <w:t xml:space="preserve"> </w:t>
      </w:r>
      <w:hyperlink r:id="rId47">
        <w:r>
          <w:rPr>
            <w:color w:val="38761D"/>
            <w:u w:val="single"/>
          </w:rPr>
          <w:t>Senior Fellow Guidance</w:t>
        </w:r>
      </w:hyperlink>
      <w:r>
        <w:rPr>
          <w:color w:val="000000"/>
        </w:rPr>
        <w:t xml:space="preserve"> Notes for Applicants and the suite of</w:t>
      </w:r>
      <w:hyperlink r:id="rId48">
        <w:r>
          <w:rPr>
            <w:color w:val="0086B5"/>
          </w:rPr>
          <w:t xml:space="preserve"> </w:t>
        </w:r>
      </w:hyperlink>
      <w:hyperlink r:id="rId49">
        <w:r>
          <w:rPr>
            <w:color w:val="38761D"/>
            <w:u w:val="single"/>
          </w:rPr>
          <w:t>UKPSF Dimensions of the Framework</w:t>
        </w:r>
      </w:hyperlink>
      <w:hyperlink r:id="rId50">
        <w:r>
          <w:rPr>
            <w:color w:val="0086B5"/>
          </w:rPr>
          <w:t xml:space="preserve"> </w:t>
        </w:r>
      </w:hyperlink>
      <w:r>
        <w:rPr>
          <w:color w:val="000000"/>
        </w:rPr>
        <w:t xml:space="preserve">documents to ensure that you are familiar with the wide variety of higher education practice that can be used by applicants to evidence their effective practice for Senior Fellow. </w:t>
      </w:r>
    </w:p>
    <w:p w14:paraId="432F1B3D" w14:textId="77777777" w:rsidR="00B9232B" w:rsidRDefault="00B9232B">
      <w:pPr>
        <w:pBdr>
          <w:top w:val="nil"/>
          <w:left w:val="nil"/>
          <w:bottom w:val="nil"/>
          <w:right w:val="nil"/>
          <w:between w:val="nil"/>
        </w:pBdr>
        <w:tabs>
          <w:tab w:val="left" w:pos="876"/>
          <w:tab w:val="left" w:pos="877"/>
        </w:tabs>
        <w:spacing w:line="246" w:lineRule="auto"/>
        <w:ind w:right="1096"/>
      </w:pPr>
    </w:p>
    <w:p w14:paraId="0134C5F6" w14:textId="77777777" w:rsidR="00B9232B" w:rsidRDefault="00000000">
      <w:pPr>
        <w:pStyle w:val="Heading4"/>
        <w:tabs>
          <w:tab w:val="left" w:pos="876"/>
          <w:tab w:val="left" w:pos="877"/>
        </w:tabs>
        <w:spacing w:line="246" w:lineRule="auto"/>
        <w:ind w:left="180" w:right="1096"/>
        <w:rPr>
          <w:color w:val="38761D"/>
        </w:rPr>
      </w:pPr>
      <w:bookmarkStart w:id="47" w:name="_h889tpdswk3p" w:colFirst="0" w:colLast="0"/>
      <w:bookmarkEnd w:id="47"/>
      <w:r>
        <w:rPr>
          <w:color w:val="38761D"/>
        </w:rPr>
        <w:t>Senior Fellowship application requirements</w:t>
      </w:r>
    </w:p>
    <w:p w14:paraId="609B16D4" w14:textId="77777777" w:rsidR="00B9232B" w:rsidRDefault="00000000">
      <w:pPr>
        <w:pBdr>
          <w:top w:val="nil"/>
          <w:left w:val="nil"/>
          <w:bottom w:val="nil"/>
          <w:right w:val="nil"/>
          <w:between w:val="nil"/>
        </w:pBdr>
        <w:tabs>
          <w:tab w:val="left" w:pos="900"/>
        </w:tabs>
        <w:spacing w:before="236" w:line="242" w:lineRule="auto"/>
        <w:ind w:left="630" w:right="1375" w:hanging="450"/>
        <w:rPr>
          <w:color w:val="000000"/>
        </w:rPr>
      </w:pPr>
      <w:r>
        <w:rPr>
          <w:color w:val="38761D"/>
        </w:rPr>
        <w:t>18.3</w:t>
      </w:r>
      <w:r>
        <w:t xml:space="preserve"> </w:t>
      </w:r>
      <w:r>
        <w:rPr>
          <w:color w:val="000000"/>
        </w:rPr>
        <w:t>Senior Fellowship is based on meeting Descriptor 3 (D3) of the PSF. It is a written commentary about the applicant’s higher education roles, responsibilities and professional experience focused on all Dimensions of the Framework and the Descriptor 3 criteria.</w:t>
      </w:r>
    </w:p>
    <w:p w14:paraId="38C7A027" w14:textId="77777777" w:rsidR="00B9232B" w:rsidRDefault="00B9232B">
      <w:pPr>
        <w:pBdr>
          <w:top w:val="nil"/>
          <w:left w:val="nil"/>
          <w:bottom w:val="nil"/>
          <w:right w:val="nil"/>
          <w:between w:val="nil"/>
        </w:pBdr>
        <w:tabs>
          <w:tab w:val="left" w:pos="900"/>
        </w:tabs>
        <w:spacing w:before="6"/>
        <w:ind w:hanging="606"/>
        <w:rPr>
          <w:color w:val="000000"/>
          <w:sz w:val="19"/>
          <w:szCs w:val="19"/>
        </w:rPr>
      </w:pPr>
    </w:p>
    <w:p w14:paraId="5D57D501" w14:textId="77777777" w:rsidR="00B9232B" w:rsidRDefault="00000000">
      <w:pPr>
        <w:pBdr>
          <w:top w:val="nil"/>
          <w:left w:val="nil"/>
          <w:bottom w:val="nil"/>
          <w:right w:val="nil"/>
          <w:between w:val="nil"/>
        </w:pBdr>
        <w:tabs>
          <w:tab w:val="left" w:pos="900"/>
        </w:tabs>
        <w:ind w:left="876" w:hanging="606"/>
        <w:rPr>
          <w:color w:val="000000"/>
        </w:rPr>
      </w:pPr>
      <w:r>
        <w:rPr>
          <w:color w:val="000000"/>
        </w:rPr>
        <w:tab/>
        <w:t>A direct application for Senior Fellowship contains the following:</w:t>
      </w:r>
    </w:p>
    <w:p w14:paraId="0D93633B" w14:textId="77777777" w:rsidR="00B9232B" w:rsidRDefault="00B9232B">
      <w:pPr>
        <w:pBdr>
          <w:top w:val="nil"/>
          <w:left w:val="nil"/>
          <w:bottom w:val="nil"/>
          <w:right w:val="nil"/>
          <w:between w:val="nil"/>
        </w:pBdr>
        <w:tabs>
          <w:tab w:val="left" w:pos="900"/>
        </w:tabs>
        <w:spacing w:before="10"/>
        <w:ind w:hanging="606"/>
        <w:rPr>
          <w:color w:val="000000"/>
          <w:sz w:val="19"/>
          <w:szCs w:val="19"/>
        </w:rPr>
      </w:pPr>
    </w:p>
    <w:p w14:paraId="6A527612" w14:textId="77777777" w:rsidR="00B9232B" w:rsidRDefault="00000000">
      <w:pPr>
        <w:pStyle w:val="Heading6"/>
        <w:numPr>
          <w:ilvl w:val="6"/>
          <w:numId w:val="11"/>
        </w:numPr>
        <w:tabs>
          <w:tab w:val="left" w:pos="900"/>
          <w:tab w:val="left" w:pos="1597"/>
          <w:tab w:val="left" w:pos="1598"/>
        </w:tabs>
        <w:spacing w:before="1" w:line="237" w:lineRule="auto"/>
        <w:ind w:left="1800" w:right="1718" w:hanging="606"/>
      </w:pPr>
      <w:bookmarkStart w:id="48" w:name="_orfk4euyvmjv" w:colFirst="0" w:colLast="0"/>
      <w:bookmarkEnd w:id="48"/>
      <w:r>
        <w:t>a written Reflective Account of Professional Practice (RAP) and two Case Studies</w:t>
      </w:r>
    </w:p>
    <w:p w14:paraId="78886DBF" w14:textId="77777777" w:rsidR="00B9232B" w:rsidRDefault="00000000">
      <w:pPr>
        <w:numPr>
          <w:ilvl w:val="6"/>
          <w:numId w:val="11"/>
        </w:numPr>
        <w:pBdr>
          <w:top w:val="nil"/>
          <w:left w:val="nil"/>
          <w:bottom w:val="nil"/>
          <w:right w:val="nil"/>
          <w:between w:val="nil"/>
        </w:pBdr>
        <w:tabs>
          <w:tab w:val="left" w:pos="900"/>
          <w:tab w:val="left" w:pos="1597"/>
          <w:tab w:val="left" w:pos="1598"/>
        </w:tabs>
        <w:spacing w:before="3"/>
        <w:ind w:left="1800" w:hanging="606"/>
        <w:rPr>
          <w:b/>
        </w:rPr>
      </w:pPr>
      <w:r>
        <w:rPr>
          <w:b/>
          <w:color w:val="000000"/>
        </w:rPr>
        <w:t>supporting statements from two referees</w:t>
      </w:r>
    </w:p>
    <w:p w14:paraId="24E73718" w14:textId="77777777" w:rsidR="00B9232B" w:rsidRDefault="00B9232B">
      <w:pPr>
        <w:pBdr>
          <w:top w:val="nil"/>
          <w:left w:val="nil"/>
          <w:bottom w:val="nil"/>
          <w:right w:val="nil"/>
          <w:between w:val="nil"/>
        </w:pBdr>
        <w:tabs>
          <w:tab w:val="left" w:pos="900"/>
        </w:tabs>
        <w:spacing w:before="1"/>
        <w:ind w:hanging="606"/>
        <w:rPr>
          <w:b/>
          <w:color w:val="000000"/>
        </w:rPr>
      </w:pPr>
    </w:p>
    <w:p w14:paraId="55394D30" w14:textId="77777777" w:rsidR="00B9232B" w:rsidRDefault="00000000">
      <w:pPr>
        <w:pBdr>
          <w:top w:val="nil"/>
          <w:left w:val="nil"/>
          <w:bottom w:val="nil"/>
          <w:right w:val="nil"/>
          <w:between w:val="nil"/>
        </w:pBdr>
        <w:tabs>
          <w:tab w:val="left" w:pos="900"/>
        </w:tabs>
        <w:spacing w:line="246" w:lineRule="auto"/>
        <w:ind w:left="630" w:right="1098" w:hanging="450"/>
        <w:rPr>
          <w:color w:val="000000"/>
        </w:rPr>
      </w:pPr>
      <w:r>
        <w:rPr>
          <w:color w:val="38761D"/>
        </w:rPr>
        <w:t>18.4</w:t>
      </w:r>
      <w:r>
        <w:t xml:space="preserve"> </w:t>
      </w:r>
      <w:r>
        <w:rPr>
          <w:color w:val="000000"/>
        </w:rPr>
        <w:t xml:space="preserve">Applicants will also provide a </w:t>
      </w:r>
      <w:r>
        <w:rPr>
          <w:b/>
          <w:color w:val="000000"/>
        </w:rPr>
        <w:t xml:space="preserve">Context Statement </w:t>
      </w:r>
      <w:r>
        <w:rPr>
          <w:color w:val="000000"/>
        </w:rPr>
        <w:t xml:space="preserve">of up to 300 words. This will provide </w:t>
      </w:r>
      <w:proofErr w:type="gramStart"/>
      <w:r>
        <w:rPr>
          <w:color w:val="000000"/>
        </w:rPr>
        <w:t>a brief summary</w:t>
      </w:r>
      <w:proofErr w:type="gramEnd"/>
      <w:r>
        <w:rPr>
          <w:color w:val="000000"/>
        </w:rPr>
        <w:t xml:space="preserve"> of their higher education roles, responsibilities and professional experience. The information provided should not be ‘assessed’ and cannot be used to provide supplementary information (see Section 4).</w:t>
      </w:r>
    </w:p>
    <w:p w14:paraId="1253107E" w14:textId="77777777" w:rsidR="00B9232B" w:rsidRDefault="00000000">
      <w:pPr>
        <w:pBdr>
          <w:top w:val="nil"/>
          <w:left w:val="nil"/>
          <w:bottom w:val="nil"/>
          <w:right w:val="nil"/>
          <w:between w:val="nil"/>
        </w:pBdr>
        <w:tabs>
          <w:tab w:val="left" w:pos="900"/>
        </w:tabs>
        <w:spacing w:before="159" w:line="244" w:lineRule="auto"/>
        <w:ind w:left="630" w:right="1359" w:hanging="450"/>
        <w:rPr>
          <w:color w:val="000000"/>
        </w:rPr>
      </w:pPr>
      <w:r>
        <w:rPr>
          <w:color w:val="38761D"/>
        </w:rPr>
        <w:t>18.5</w:t>
      </w:r>
      <w:r>
        <w:t xml:space="preserve"> </w:t>
      </w:r>
      <w:r>
        <w:rPr>
          <w:color w:val="000000"/>
        </w:rPr>
        <w:t xml:space="preserve">Application Word Limit - The overall word limit for the Senior Fellow APP is 6000 words for the reflective commentary plus </w:t>
      </w:r>
      <w:proofErr w:type="gramStart"/>
      <w:r>
        <w:rPr>
          <w:color w:val="000000"/>
        </w:rPr>
        <w:t>citations;</w:t>
      </w:r>
      <w:proofErr w:type="gramEnd"/>
      <w:r>
        <w:rPr>
          <w:color w:val="000000"/>
        </w:rPr>
        <w:t xml:space="preserve"> an overall maximum of 6500 words. Although applicants can choose how to spread the balance of the word limit across their APP, Advance HE recommends that applicants aim to use around 3000 words in the RAP and 1500 words for each Case Study plus references.</w:t>
      </w:r>
    </w:p>
    <w:p w14:paraId="17AC7463" w14:textId="77777777" w:rsidR="00B9232B" w:rsidRDefault="00B9232B">
      <w:pPr>
        <w:pBdr>
          <w:top w:val="nil"/>
          <w:left w:val="nil"/>
          <w:bottom w:val="nil"/>
          <w:right w:val="nil"/>
          <w:between w:val="nil"/>
        </w:pBdr>
        <w:tabs>
          <w:tab w:val="left" w:pos="900"/>
        </w:tabs>
        <w:ind w:left="630" w:hanging="450"/>
        <w:rPr>
          <w:color w:val="000000"/>
          <w:sz w:val="24"/>
          <w:szCs w:val="24"/>
        </w:rPr>
      </w:pPr>
    </w:p>
    <w:p w14:paraId="4DF9BFCC" w14:textId="77777777" w:rsidR="00B9232B" w:rsidRDefault="00B9232B">
      <w:pPr>
        <w:pBdr>
          <w:top w:val="nil"/>
          <w:left w:val="nil"/>
          <w:bottom w:val="nil"/>
          <w:right w:val="nil"/>
          <w:between w:val="nil"/>
        </w:pBdr>
        <w:spacing w:before="8"/>
        <w:ind w:left="630" w:hanging="450"/>
        <w:rPr>
          <w:color w:val="000000"/>
          <w:sz w:val="29"/>
          <w:szCs w:val="29"/>
        </w:rPr>
      </w:pPr>
    </w:p>
    <w:p w14:paraId="013FDA0B" w14:textId="77777777" w:rsidR="00B9232B" w:rsidRDefault="00000000">
      <w:pPr>
        <w:pStyle w:val="Heading4"/>
        <w:ind w:left="630" w:hanging="450"/>
        <w:rPr>
          <w:color w:val="38761D"/>
        </w:rPr>
      </w:pPr>
      <w:bookmarkStart w:id="49" w:name="_49x2ik5" w:colFirst="0" w:colLast="0"/>
      <w:bookmarkEnd w:id="49"/>
      <w:r>
        <w:rPr>
          <w:color w:val="38761D"/>
        </w:rPr>
        <w:t xml:space="preserve">Using Descriptor 3 to review the </w:t>
      </w:r>
      <w:proofErr w:type="gramStart"/>
      <w:r>
        <w:rPr>
          <w:color w:val="38761D"/>
        </w:rPr>
        <w:t>application</w:t>
      </w:r>
      <w:proofErr w:type="gramEnd"/>
    </w:p>
    <w:p w14:paraId="099C7ED0" w14:textId="77777777" w:rsidR="00B9232B" w:rsidRDefault="00000000">
      <w:pPr>
        <w:pBdr>
          <w:top w:val="nil"/>
          <w:left w:val="nil"/>
          <w:bottom w:val="nil"/>
          <w:right w:val="nil"/>
          <w:between w:val="nil"/>
        </w:pBdr>
        <w:tabs>
          <w:tab w:val="left" w:pos="876"/>
          <w:tab w:val="left" w:pos="877"/>
        </w:tabs>
        <w:spacing w:before="221" w:line="244" w:lineRule="auto"/>
        <w:ind w:left="630" w:right="1210" w:hanging="450"/>
        <w:rPr>
          <w:color w:val="000000"/>
        </w:rPr>
      </w:pPr>
      <w:r>
        <w:rPr>
          <w:color w:val="38761D"/>
        </w:rPr>
        <w:t>18.6</w:t>
      </w:r>
      <w:r>
        <w:t xml:space="preserve"> </w:t>
      </w:r>
      <w:r>
        <w:rPr>
          <w:color w:val="000000"/>
        </w:rPr>
        <w:t>A Panel is made up of two Assessors. Each Assessor should base their review of a Senior Fellow application on the seven Descriptor 3 criteria which form the basis for the award of Senior Fellowship. Successful applications that are awarded Senior Fellowship demonstrate an understanding of specific aspects of effective teaching, learning support methods and student learning appropriate to the applicant’s practice and context.</w:t>
      </w:r>
    </w:p>
    <w:p w14:paraId="53B9A87C" w14:textId="77777777" w:rsidR="00B9232B" w:rsidRDefault="00B9232B">
      <w:pPr>
        <w:pBdr>
          <w:top w:val="nil"/>
          <w:left w:val="nil"/>
          <w:bottom w:val="nil"/>
          <w:right w:val="nil"/>
          <w:between w:val="nil"/>
        </w:pBdr>
        <w:spacing w:before="8"/>
        <w:ind w:left="630" w:hanging="450"/>
        <w:rPr>
          <w:color w:val="000000"/>
          <w:sz w:val="19"/>
          <w:szCs w:val="19"/>
        </w:rPr>
      </w:pPr>
    </w:p>
    <w:p w14:paraId="148187DC" w14:textId="77777777" w:rsidR="00B9232B" w:rsidRDefault="00000000">
      <w:pPr>
        <w:pBdr>
          <w:top w:val="nil"/>
          <w:left w:val="nil"/>
          <w:bottom w:val="nil"/>
          <w:right w:val="nil"/>
          <w:between w:val="nil"/>
        </w:pBdr>
        <w:spacing w:line="246" w:lineRule="auto"/>
        <w:ind w:left="900" w:right="1175"/>
        <w:rPr>
          <w:color w:val="000000"/>
        </w:rPr>
      </w:pPr>
      <w:r>
        <w:rPr>
          <w:color w:val="000000"/>
        </w:rPr>
        <w:t xml:space="preserve">Given that teaching and learning in higher education is frequently a collaborative activity it is important that applicants are able to identify and reflect on their </w:t>
      </w:r>
      <w:r>
        <w:rPr>
          <w:i/>
          <w:color w:val="000000"/>
        </w:rPr>
        <w:t xml:space="preserve">individual </w:t>
      </w:r>
      <w:r>
        <w:rPr>
          <w:color w:val="000000"/>
        </w:rPr>
        <w:t xml:space="preserve">contribution and impact (using ‘I’ rather than ‘we’) within such examples, </w:t>
      </w:r>
      <w:proofErr w:type="gramStart"/>
      <w:r>
        <w:rPr>
          <w:color w:val="000000"/>
        </w:rPr>
        <w:t>e.g.</w:t>
      </w:r>
      <w:proofErr w:type="gramEnd"/>
      <w:r>
        <w:rPr>
          <w:color w:val="000000"/>
        </w:rPr>
        <w:t xml:space="preserve"> teaching and learning projects, committee membership etc.</w:t>
      </w:r>
    </w:p>
    <w:p w14:paraId="4845C6CF" w14:textId="77777777" w:rsidR="00B9232B" w:rsidRDefault="00B9232B">
      <w:pPr>
        <w:pBdr>
          <w:top w:val="nil"/>
          <w:left w:val="nil"/>
          <w:bottom w:val="nil"/>
          <w:right w:val="nil"/>
          <w:between w:val="nil"/>
        </w:pBdr>
        <w:ind w:left="900" w:hanging="630"/>
        <w:rPr>
          <w:color w:val="000000"/>
          <w:sz w:val="19"/>
          <w:szCs w:val="19"/>
        </w:rPr>
      </w:pPr>
    </w:p>
    <w:p w14:paraId="37E8BC68" w14:textId="77777777" w:rsidR="00B9232B" w:rsidRDefault="00000000">
      <w:pPr>
        <w:pStyle w:val="Heading6"/>
        <w:tabs>
          <w:tab w:val="left" w:pos="877"/>
        </w:tabs>
        <w:spacing w:line="249" w:lineRule="auto"/>
        <w:ind w:left="540" w:right="1073" w:hanging="450"/>
        <w:jc w:val="both"/>
        <w:rPr>
          <w:b w:val="0"/>
          <w:color w:val="38761D"/>
        </w:rPr>
      </w:pPr>
      <w:bookmarkStart w:id="50" w:name="_2e02etlxkyve" w:colFirst="0" w:colLast="0"/>
      <w:bookmarkEnd w:id="50"/>
      <w:r>
        <w:rPr>
          <w:color w:val="38761D"/>
        </w:rPr>
        <w:t xml:space="preserve">18.7 D3.VII: Successful coordination, support, supervision, management and/or mentoring of others (whether individuals and/or teams) in relation to teaching and </w:t>
      </w:r>
      <w:proofErr w:type="gramStart"/>
      <w:r>
        <w:rPr>
          <w:color w:val="38761D"/>
        </w:rPr>
        <w:t>learning</w:t>
      </w:r>
      <w:proofErr w:type="gramEnd"/>
      <w:r>
        <w:rPr>
          <w:color w:val="38761D"/>
        </w:rPr>
        <w:t xml:space="preserve"> </w:t>
      </w:r>
    </w:p>
    <w:p w14:paraId="7690A703" w14:textId="77777777" w:rsidR="00B9232B" w:rsidRDefault="00B9232B">
      <w:pPr>
        <w:pBdr>
          <w:top w:val="nil"/>
          <w:left w:val="nil"/>
          <w:bottom w:val="nil"/>
          <w:right w:val="nil"/>
          <w:between w:val="nil"/>
        </w:pBdr>
        <w:spacing w:before="10"/>
        <w:ind w:left="900" w:hanging="630"/>
        <w:rPr>
          <w:color w:val="000000"/>
          <w:sz w:val="18"/>
          <w:szCs w:val="18"/>
        </w:rPr>
      </w:pPr>
    </w:p>
    <w:p w14:paraId="26641800" w14:textId="77777777" w:rsidR="00B9232B" w:rsidRDefault="00000000">
      <w:pPr>
        <w:pBdr>
          <w:top w:val="nil"/>
          <w:left w:val="nil"/>
          <w:bottom w:val="nil"/>
          <w:right w:val="nil"/>
          <w:between w:val="nil"/>
        </w:pBdr>
        <w:spacing w:line="242" w:lineRule="auto"/>
        <w:ind w:left="900" w:right="1175"/>
        <w:rPr>
          <w:color w:val="000000"/>
        </w:rPr>
      </w:pPr>
      <w:r>
        <w:rPr>
          <w:color w:val="000000"/>
        </w:rPr>
        <w:t>The defining characteristic of a successful application for Senior Fellowship is Descriptor 3.VII.</w:t>
      </w:r>
    </w:p>
    <w:p w14:paraId="68F97FDB" w14:textId="77777777" w:rsidR="00B9232B" w:rsidRDefault="00B9232B">
      <w:pPr>
        <w:pBdr>
          <w:top w:val="nil"/>
          <w:left w:val="nil"/>
          <w:bottom w:val="nil"/>
          <w:right w:val="nil"/>
          <w:between w:val="nil"/>
        </w:pBdr>
        <w:spacing w:before="7"/>
        <w:ind w:left="900"/>
        <w:rPr>
          <w:color w:val="000000"/>
          <w:sz w:val="19"/>
          <w:szCs w:val="19"/>
        </w:rPr>
      </w:pPr>
    </w:p>
    <w:p w14:paraId="46AAD5D1" w14:textId="77777777" w:rsidR="00B9232B" w:rsidRDefault="00000000">
      <w:pPr>
        <w:pBdr>
          <w:top w:val="nil"/>
          <w:left w:val="nil"/>
          <w:bottom w:val="nil"/>
          <w:right w:val="nil"/>
          <w:between w:val="nil"/>
        </w:pBdr>
        <w:spacing w:line="256" w:lineRule="auto"/>
        <w:ind w:left="900" w:right="1175"/>
        <w:rPr>
          <w:color w:val="000000"/>
        </w:rPr>
      </w:pPr>
      <w:r>
        <w:rPr>
          <w:color w:val="000000"/>
        </w:rPr>
        <w:t xml:space="preserve">Evidence of meeting this Descriptor criterion can be presented across the RAP and/or </w:t>
      </w:r>
      <w:proofErr w:type="gramStart"/>
      <w:r>
        <w:rPr>
          <w:color w:val="000000"/>
        </w:rPr>
        <w:t>the both</w:t>
      </w:r>
      <w:proofErr w:type="gramEnd"/>
      <w:r>
        <w:rPr>
          <w:color w:val="000000"/>
        </w:rPr>
        <w:t xml:space="preserve"> case studies; at least one case study must include evidence of D3.VII.</w:t>
      </w:r>
    </w:p>
    <w:p w14:paraId="22D983ED" w14:textId="77777777" w:rsidR="00B9232B" w:rsidRDefault="00000000">
      <w:pPr>
        <w:pBdr>
          <w:top w:val="nil"/>
          <w:left w:val="nil"/>
          <w:bottom w:val="nil"/>
          <w:right w:val="nil"/>
          <w:between w:val="nil"/>
        </w:pBdr>
        <w:spacing w:before="149" w:line="244" w:lineRule="auto"/>
        <w:ind w:left="900" w:right="1116"/>
        <w:rPr>
          <w:color w:val="000000"/>
        </w:rPr>
      </w:pPr>
      <w:r>
        <w:rPr>
          <w:color w:val="000000"/>
        </w:rPr>
        <w:t xml:space="preserve">Applicants should be able to provide evidence of meeting all the requirements of the Descriptor 3 criteria. Some applicants, because of the nature of their role, such as Head of Department, may no longer be involved in direct teaching and learning support, and evidence of this will be demonstrated through their practice with other colleagues. The applicant should be able to provide examples of activities that demonstrate their influence/management/leadership of colleagues in </w:t>
      </w:r>
      <w:r>
        <w:rPr>
          <w:i/>
          <w:color w:val="000000"/>
        </w:rPr>
        <w:t xml:space="preserve">their </w:t>
      </w:r>
      <w:r>
        <w:rPr>
          <w:color w:val="000000"/>
        </w:rPr>
        <w:t xml:space="preserve">direct teaching and learning practice and it is this that provides evidence of the applicant’s continued engagement with teaching and support of learning. For further examples about the types of evidence that </w:t>
      </w:r>
      <w:r>
        <w:rPr>
          <w:color w:val="000000"/>
        </w:rPr>
        <w:lastRenderedPageBreak/>
        <w:t xml:space="preserve">applicants could include within their application for Senior Fellowship, refer to the suite of the </w:t>
      </w:r>
      <w:hyperlink r:id="rId51">
        <w:r>
          <w:rPr>
            <w:color w:val="38761D"/>
            <w:u w:val="single"/>
          </w:rPr>
          <w:t>UKPSF</w:t>
        </w:r>
      </w:hyperlink>
      <w:r>
        <w:rPr>
          <w:color w:val="38761D"/>
        </w:rPr>
        <w:t xml:space="preserve"> </w:t>
      </w:r>
      <w:hyperlink r:id="rId52">
        <w:r>
          <w:rPr>
            <w:color w:val="38761D"/>
            <w:u w:val="single"/>
          </w:rPr>
          <w:t>Dimensions of the Framework</w:t>
        </w:r>
      </w:hyperlink>
      <w:hyperlink r:id="rId53">
        <w:r>
          <w:rPr>
            <w:color w:val="0086B5"/>
          </w:rPr>
          <w:t xml:space="preserve"> </w:t>
        </w:r>
      </w:hyperlink>
      <w:r>
        <w:rPr>
          <w:color w:val="000000"/>
        </w:rPr>
        <w:t>documents.</w:t>
      </w:r>
    </w:p>
    <w:p w14:paraId="0DA6DC24" w14:textId="77777777" w:rsidR="00B9232B" w:rsidRDefault="00000000">
      <w:pPr>
        <w:pStyle w:val="Heading6"/>
        <w:tabs>
          <w:tab w:val="left" w:pos="876"/>
          <w:tab w:val="left" w:pos="877"/>
        </w:tabs>
        <w:spacing w:before="159"/>
        <w:ind w:left="0"/>
        <w:rPr>
          <w:color w:val="38761D"/>
        </w:rPr>
      </w:pPr>
      <w:bookmarkStart w:id="51" w:name="_25en611n22wz" w:colFirst="0" w:colLast="0"/>
      <w:bookmarkEnd w:id="51"/>
      <w:proofErr w:type="gramStart"/>
      <w:r>
        <w:rPr>
          <w:color w:val="38761D"/>
        </w:rPr>
        <w:t>18.7  D3.I</w:t>
      </w:r>
      <w:proofErr w:type="gramEnd"/>
      <w:r>
        <w:rPr>
          <w:color w:val="38761D"/>
        </w:rPr>
        <w:t xml:space="preserve"> Successful engagement across all five Areas of Activity</w:t>
      </w:r>
    </w:p>
    <w:p w14:paraId="5557F7AA" w14:textId="77777777" w:rsidR="00B9232B" w:rsidRDefault="00000000">
      <w:pPr>
        <w:pBdr>
          <w:top w:val="nil"/>
          <w:left w:val="nil"/>
          <w:bottom w:val="nil"/>
          <w:right w:val="nil"/>
          <w:between w:val="nil"/>
        </w:pBdr>
        <w:spacing w:before="167" w:line="249" w:lineRule="auto"/>
        <w:ind w:left="900" w:right="1175"/>
        <w:rPr>
          <w:color w:val="000000"/>
        </w:rPr>
      </w:pPr>
      <w:r>
        <w:rPr>
          <w:color w:val="000000"/>
        </w:rPr>
        <w:t>Applications should provide evidence of successful engagement with all five Areas of Activity. The evidence may be found across both the RAP and the Case Studies and will explain specific examples of how the applicant has engaged with the Areas of Activity. It is important that the applicant clearly indicates their role in relation to the examples given and the impact and influence of their work on others.</w:t>
      </w:r>
    </w:p>
    <w:p w14:paraId="2AC52381" w14:textId="77777777" w:rsidR="00B9232B" w:rsidRDefault="00000000">
      <w:pPr>
        <w:pBdr>
          <w:top w:val="nil"/>
          <w:left w:val="nil"/>
          <w:bottom w:val="nil"/>
          <w:right w:val="nil"/>
          <w:between w:val="nil"/>
        </w:pBdr>
        <w:spacing w:before="157" w:line="244" w:lineRule="auto"/>
        <w:ind w:left="900" w:right="1175"/>
        <w:rPr>
          <w:color w:val="000000"/>
        </w:rPr>
      </w:pPr>
      <w:r>
        <w:rPr>
          <w:color w:val="000000"/>
        </w:rPr>
        <w:t xml:space="preserve">The suite of the </w:t>
      </w:r>
      <w:hyperlink r:id="rId54">
        <w:r>
          <w:rPr>
            <w:color w:val="38761D"/>
            <w:u w:val="single"/>
          </w:rPr>
          <w:t>Dimensions of the Framework</w:t>
        </w:r>
      </w:hyperlink>
      <w:hyperlink r:id="rId55">
        <w:r>
          <w:rPr>
            <w:color w:val="0086B5"/>
          </w:rPr>
          <w:t xml:space="preserve"> </w:t>
        </w:r>
      </w:hyperlink>
      <w:r>
        <w:rPr>
          <w:color w:val="000000"/>
        </w:rPr>
        <w:t>guidance documents gives some typical examples of the different types of practice that may be evidenced for the Areas of Activity at Descriptor 3. However, you may encounter a wide variety of different examples in different applications and will make a professional judgement about the appropriateness of these activities for Senior Fellowship.</w:t>
      </w:r>
    </w:p>
    <w:p w14:paraId="67EFD12B" w14:textId="77777777" w:rsidR="00B9232B" w:rsidRDefault="00B9232B">
      <w:pPr>
        <w:pBdr>
          <w:top w:val="nil"/>
          <w:left w:val="nil"/>
          <w:bottom w:val="nil"/>
          <w:right w:val="nil"/>
          <w:between w:val="nil"/>
        </w:pBdr>
        <w:spacing w:before="7"/>
        <w:ind w:left="900"/>
        <w:rPr>
          <w:color w:val="000000"/>
          <w:sz w:val="19"/>
          <w:szCs w:val="19"/>
        </w:rPr>
      </w:pPr>
    </w:p>
    <w:p w14:paraId="76385F7F" w14:textId="77777777" w:rsidR="00B9232B" w:rsidRDefault="00000000">
      <w:pPr>
        <w:pBdr>
          <w:top w:val="nil"/>
          <w:left w:val="nil"/>
          <w:bottom w:val="nil"/>
          <w:right w:val="nil"/>
          <w:between w:val="nil"/>
        </w:pBdr>
        <w:spacing w:before="1"/>
        <w:ind w:left="900"/>
        <w:rPr>
          <w:color w:val="000000"/>
        </w:rPr>
      </w:pPr>
      <w:r>
        <w:rPr>
          <w:color w:val="000000"/>
        </w:rPr>
        <w:t>Typically, applicants will demonstrate:</w:t>
      </w:r>
    </w:p>
    <w:p w14:paraId="6BB47528" w14:textId="77777777" w:rsidR="00B9232B" w:rsidRDefault="00B9232B">
      <w:pPr>
        <w:pBdr>
          <w:top w:val="nil"/>
          <w:left w:val="nil"/>
          <w:bottom w:val="nil"/>
          <w:right w:val="nil"/>
          <w:between w:val="nil"/>
        </w:pBdr>
        <w:spacing w:before="8"/>
        <w:ind w:left="900"/>
        <w:rPr>
          <w:color w:val="000000"/>
          <w:sz w:val="19"/>
          <w:szCs w:val="19"/>
        </w:rPr>
      </w:pPr>
    </w:p>
    <w:p w14:paraId="04FF80A3" w14:textId="77777777" w:rsidR="00B9232B" w:rsidRDefault="00000000">
      <w:pPr>
        <w:numPr>
          <w:ilvl w:val="0"/>
          <w:numId w:val="8"/>
        </w:numPr>
        <w:pBdr>
          <w:top w:val="nil"/>
          <w:left w:val="nil"/>
          <w:bottom w:val="nil"/>
          <w:right w:val="nil"/>
          <w:between w:val="nil"/>
        </w:pBdr>
        <w:tabs>
          <w:tab w:val="left" w:pos="1535"/>
        </w:tabs>
        <w:spacing w:line="264" w:lineRule="auto"/>
        <w:ind w:left="1710"/>
      </w:pPr>
      <w:r>
        <w:rPr>
          <w:b/>
          <w:color w:val="000000"/>
        </w:rPr>
        <w:t xml:space="preserve">What </w:t>
      </w:r>
      <w:r>
        <w:rPr>
          <w:color w:val="000000"/>
        </w:rPr>
        <w:t xml:space="preserve">they did using selective examples of </w:t>
      </w:r>
      <w:proofErr w:type="gramStart"/>
      <w:r>
        <w:rPr>
          <w:color w:val="000000"/>
        </w:rPr>
        <w:t>practice;</w:t>
      </w:r>
      <w:proofErr w:type="gramEnd"/>
    </w:p>
    <w:p w14:paraId="58F69F7E" w14:textId="77777777" w:rsidR="00B9232B" w:rsidRDefault="00000000">
      <w:pPr>
        <w:numPr>
          <w:ilvl w:val="0"/>
          <w:numId w:val="8"/>
        </w:numPr>
        <w:pBdr>
          <w:top w:val="nil"/>
          <w:left w:val="nil"/>
          <w:bottom w:val="nil"/>
          <w:right w:val="nil"/>
          <w:between w:val="nil"/>
        </w:pBdr>
        <w:tabs>
          <w:tab w:val="left" w:pos="1535"/>
        </w:tabs>
        <w:ind w:left="1710" w:right="1286"/>
      </w:pPr>
      <w:r>
        <w:rPr>
          <w:b/>
          <w:color w:val="000000"/>
        </w:rPr>
        <w:t xml:space="preserve">Why </w:t>
      </w:r>
      <w:r>
        <w:rPr>
          <w:color w:val="000000"/>
        </w:rPr>
        <w:t>they do it in that way; their reasons and justifications for their choices and decisions (</w:t>
      </w:r>
      <w:proofErr w:type="gramStart"/>
      <w:r>
        <w:rPr>
          <w:color w:val="000000"/>
        </w:rPr>
        <w:t>e.g.</w:t>
      </w:r>
      <w:proofErr w:type="gramEnd"/>
      <w:r>
        <w:rPr>
          <w:color w:val="000000"/>
        </w:rPr>
        <w:t xml:space="preserve"> drawing on professional values to guide their leadership of activities, use of appropriate evidence base to determine approach, etc.);</w:t>
      </w:r>
    </w:p>
    <w:p w14:paraId="08517A0C" w14:textId="77777777" w:rsidR="00B9232B" w:rsidRDefault="00000000">
      <w:pPr>
        <w:numPr>
          <w:ilvl w:val="0"/>
          <w:numId w:val="8"/>
        </w:numPr>
        <w:pBdr>
          <w:top w:val="nil"/>
          <w:left w:val="nil"/>
          <w:bottom w:val="nil"/>
          <w:right w:val="nil"/>
          <w:between w:val="nil"/>
        </w:pBdr>
        <w:tabs>
          <w:tab w:val="left" w:pos="1535"/>
        </w:tabs>
        <w:ind w:left="1710" w:right="1135"/>
      </w:pPr>
      <w:r>
        <w:rPr>
          <w:color w:val="000000"/>
        </w:rPr>
        <w:t xml:space="preserve">How they </w:t>
      </w:r>
      <w:r>
        <w:rPr>
          <w:b/>
          <w:color w:val="000000"/>
        </w:rPr>
        <w:t xml:space="preserve">judge the effectiveness </w:t>
      </w:r>
      <w:r>
        <w:rPr>
          <w:color w:val="000000"/>
        </w:rPr>
        <w:t xml:space="preserve">of what they do (e.g. the </w:t>
      </w:r>
      <w:proofErr w:type="gramStart"/>
      <w:r>
        <w:rPr>
          <w:color w:val="000000"/>
        </w:rPr>
        <w:t>kinds  of</w:t>
      </w:r>
      <w:proofErr w:type="gramEnd"/>
      <w:r>
        <w:rPr>
          <w:color w:val="000000"/>
        </w:rPr>
        <w:t xml:space="preserve"> ‘information’ they use to review and evaluate their work including the impact it had on colleagues);</w:t>
      </w:r>
    </w:p>
    <w:p w14:paraId="38C3C699" w14:textId="77777777" w:rsidR="00B9232B" w:rsidRDefault="00000000">
      <w:pPr>
        <w:numPr>
          <w:ilvl w:val="0"/>
          <w:numId w:val="8"/>
        </w:numPr>
        <w:pBdr>
          <w:top w:val="nil"/>
          <w:left w:val="nil"/>
          <w:bottom w:val="nil"/>
          <w:right w:val="nil"/>
          <w:between w:val="nil"/>
        </w:pBdr>
        <w:tabs>
          <w:tab w:val="left" w:pos="1535"/>
        </w:tabs>
        <w:ind w:left="1710" w:right="1109"/>
      </w:pPr>
      <w:r>
        <w:rPr>
          <w:color w:val="000000"/>
        </w:rPr>
        <w:t xml:space="preserve">How they ensure that they </w:t>
      </w:r>
      <w:r>
        <w:rPr>
          <w:b/>
          <w:color w:val="000000"/>
        </w:rPr>
        <w:t xml:space="preserve">develop and enhance </w:t>
      </w:r>
      <w:r>
        <w:rPr>
          <w:color w:val="000000"/>
        </w:rPr>
        <w:t>their practice; for example, leading course reviews, developing their evidence-base (D3.V) or engaging in professional development (D3.VI), etc. (using examples to illustrate).</w:t>
      </w:r>
    </w:p>
    <w:p w14:paraId="49A6A3D0" w14:textId="77777777" w:rsidR="00B9232B" w:rsidRDefault="00B9232B">
      <w:pPr>
        <w:pBdr>
          <w:top w:val="nil"/>
          <w:left w:val="nil"/>
          <w:bottom w:val="nil"/>
          <w:right w:val="nil"/>
          <w:between w:val="nil"/>
        </w:pBdr>
        <w:spacing w:before="11"/>
        <w:ind w:left="900"/>
        <w:rPr>
          <w:color w:val="000000"/>
          <w:sz w:val="21"/>
          <w:szCs w:val="21"/>
        </w:rPr>
      </w:pPr>
    </w:p>
    <w:p w14:paraId="18E7404D" w14:textId="77777777" w:rsidR="00B9232B" w:rsidRDefault="00000000">
      <w:pPr>
        <w:pBdr>
          <w:top w:val="nil"/>
          <w:left w:val="nil"/>
          <w:bottom w:val="nil"/>
          <w:right w:val="nil"/>
          <w:between w:val="nil"/>
        </w:pBdr>
        <w:spacing w:line="246" w:lineRule="auto"/>
        <w:ind w:left="900" w:right="1159"/>
        <w:rPr>
          <w:color w:val="000000"/>
        </w:rPr>
      </w:pPr>
      <w:r>
        <w:rPr>
          <w:color w:val="000000"/>
        </w:rPr>
        <w:t xml:space="preserve">Given the variety of professional experience that supports higher education learning and teaching it is important to consider the applicant’s sphere and scope of practice. This is likely to be wide ranging in nature at Senior Fellow. The ways in which the applicant leads and manages specific learning and teaching provision will vary and this will be reflected in the RAP and the Case Studies they choose. For instance, a Head of Department who has set up a working group (A1, Design of an intervention) to look at departmental assessment and feedback practices (A3) </w:t>
      </w:r>
      <w:proofErr w:type="gramStart"/>
      <w:r>
        <w:rPr>
          <w:color w:val="000000"/>
        </w:rPr>
        <w:t>in light of</w:t>
      </w:r>
      <w:proofErr w:type="gramEnd"/>
      <w:r>
        <w:rPr>
          <w:color w:val="000000"/>
        </w:rPr>
        <w:t xml:space="preserve"> student feedback has provided an enhanced approach to departmental assessment plans. This provides an example of the impact of how practice has changed (D3.VII) through their leadership and management. This may have </w:t>
      </w:r>
      <w:proofErr w:type="gramStart"/>
      <w:r>
        <w:rPr>
          <w:color w:val="000000"/>
        </w:rPr>
        <w:t>been  underpinned</w:t>
      </w:r>
      <w:proofErr w:type="gramEnd"/>
      <w:r>
        <w:rPr>
          <w:color w:val="000000"/>
        </w:rPr>
        <w:t xml:space="preserve"> by individual research of appropriate assessment and feedback practices and leadership techniques to persuade colleagues (A5/V3).</w:t>
      </w:r>
    </w:p>
    <w:p w14:paraId="7A9A865D" w14:textId="77777777" w:rsidR="00B9232B" w:rsidRDefault="00B9232B">
      <w:pPr>
        <w:pBdr>
          <w:top w:val="nil"/>
          <w:left w:val="nil"/>
          <w:bottom w:val="nil"/>
          <w:right w:val="nil"/>
          <w:between w:val="nil"/>
        </w:pBdr>
        <w:ind w:left="900"/>
        <w:rPr>
          <w:color w:val="000000"/>
          <w:sz w:val="24"/>
          <w:szCs w:val="24"/>
        </w:rPr>
      </w:pPr>
    </w:p>
    <w:p w14:paraId="15218710" w14:textId="77777777" w:rsidR="00B9232B" w:rsidRDefault="00B9232B">
      <w:pPr>
        <w:pBdr>
          <w:top w:val="nil"/>
          <w:left w:val="nil"/>
          <w:bottom w:val="nil"/>
          <w:right w:val="nil"/>
          <w:between w:val="nil"/>
        </w:pBdr>
        <w:ind w:left="900"/>
        <w:rPr>
          <w:color w:val="000000"/>
          <w:sz w:val="27"/>
          <w:szCs w:val="27"/>
        </w:rPr>
      </w:pPr>
    </w:p>
    <w:p w14:paraId="42472C3B" w14:textId="77777777" w:rsidR="00B9232B" w:rsidRDefault="00000000">
      <w:pPr>
        <w:pStyle w:val="Heading6"/>
        <w:tabs>
          <w:tab w:val="left" w:pos="90"/>
        </w:tabs>
        <w:ind w:left="0"/>
        <w:rPr>
          <w:color w:val="38761D"/>
        </w:rPr>
      </w:pPr>
      <w:bookmarkStart w:id="52" w:name="_6pj2ilup1wsf" w:colFirst="0" w:colLast="0"/>
      <w:bookmarkEnd w:id="52"/>
      <w:r>
        <w:rPr>
          <w:color w:val="38761D"/>
        </w:rPr>
        <w:t>18.8 D</w:t>
      </w:r>
      <w:proofErr w:type="gramStart"/>
      <w:r>
        <w:rPr>
          <w:color w:val="38761D"/>
        </w:rPr>
        <w:t>3.II</w:t>
      </w:r>
      <w:proofErr w:type="gramEnd"/>
      <w:r>
        <w:rPr>
          <w:color w:val="38761D"/>
        </w:rPr>
        <w:t xml:space="preserve"> Appropriate knowledge and understanding across all aspects of Core Knowledge</w:t>
      </w:r>
    </w:p>
    <w:p w14:paraId="3F78AED9" w14:textId="77777777" w:rsidR="00B9232B" w:rsidRDefault="00000000">
      <w:pPr>
        <w:pBdr>
          <w:top w:val="nil"/>
          <w:left w:val="nil"/>
          <w:bottom w:val="nil"/>
          <w:right w:val="nil"/>
          <w:between w:val="nil"/>
        </w:pBdr>
        <w:spacing w:before="168" w:line="242" w:lineRule="auto"/>
        <w:ind w:left="900" w:right="1175"/>
        <w:rPr>
          <w:color w:val="000000"/>
        </w:rPr>
      </w:pPr>
      <w:r>
        <w:rPr>
          <w:color w:val="000000"/>
        </w:rPr>
        <w:t>The term ‘appropriate’ should be used to inform your judgement about evidence of Core Knowledge. All aspects of Core Knowledge should be interpreted in the light of the professional context of the applicant and what is appropriate for them given that context.</w:t>
      </w:r>
    </w:p>
    <w:p w14:paraId="13D88564" w14:textId="77777777" w:rsidR="00B9232B" w:rsidRDefault="00000000">
      <w:pPr>
        <w:pBdr>
          <w:top w:val="nil"/>
          <w:left w:val="nil"/>
          <w:bottom w:val="nil"/>
          <w:right w:val="nil"/>
          <w:between w:val="nil"/>
        </w:pBdr>
        <w:spacing w:before="164" w:line="246" w:lineRule="auto"/>
        <w:ind w:left="900" w:right="1089"/>
        <w:rPr>
          <w:color w:val="000000"/>
        </w:rPr>
      </w:pPr>
      <w:r>
        <w:rPr>
          <w:color w:val="000000"/>
        </w:rPr>
        <w:t>Descriptor 3 applicants may not be involved in direct teaching and learning support activities with students. Therefore, Core Knowledge (K1-K6) should be interpreted within the context of the examples provided. In some contexts, the discipline area may be interpreted as their area of expertise.</w:t>
      </w:r>
    </w:p>
    <w:p w14:paraId="7481F689" w14:textId="77777777" w:rsidR="00B9232B" w:rsidRDefault="00000000">
      <w:pPr>
        <w:pBdr>
          <w:top w:val="nil"/>
          <w:left w:val="nil"/>
          <w:bottom w:val="nil"/>
          <w:right w:val="nil"/>
          <w:between w:val="nil"/>
        </w:pBdr>
        <w:spacing w:before="159" w:line="256" w:lineRule="auto"/>
        <w:ind w:left="900" w:right="1175"/>
        <w:rPr>
          <w:color w:val="000000"/>
        </w:rPr>
      </w:pPr>
      <w:r>
        <w:rPr>
          <w:color w:val="000000"/>
        </w:rPr>
        <w:t>In the example of the Head of Department (in D</w:t>
      </w:r>
      <w:proofErr w:type="gramStart"/>
      <w:r>
        <w:rPr>
          <w:color w:val="000000"/>
        </w:rPr>
        <w:t>3.I</w:t>
      </w:r>
      <w:proofErr w:type="gramEnd"/>
      <w:r>
        <w:rPr>
          <w:color w:val="000000"/>
        </w:rPr>
        <w:t xml:space="preserve"> and D3.II), the subject material may be pedagogies relating to assessment and feedback (K1). K2 and K3 may be evidenced by the way the working groups and committees are set up together with an understanding of how assessment and feedback policies may be effectively rolled out in a departmental </w:t>
      </w:r>
      <w:r>
        <w:rPr>
          <w:color w:val="000000"/>
        </w:rPr>
        <w:lastRenderedPageBreak/>
        <w:t>context. K4 may involve the use of electronic assessment and feedback as a policy or the ways in which technology is used in the running of working groups/committees.</w:t>
      </w:r>
    </w:p>
    <w:p w14:paraId="38DBE23A" w14:textId="77777777" w:rsidR="00B9232B" w:rsidRDefault="00000000">
      <w:pPr>
        <w:pBdr>
          <w:top w:val="nil"/>
          <w:left w:val="nil"/>
          <w:bottom w:val="nil"/>
          <w:right w:val="nil"/>
          <w:between w:val="nil"/>
        </w:pBdr>
        <w:spacing w:before="159" w:line="246" w:lineRule="auto"/>
        <w:ind w:left="900" w:right="1175"/>
        <w:rPr>
          <w:color w:val="000000"/>
        </w:rPr>
      </w:pPr>
      <w:r>
        <w:rPr>
          <w:color w:val="000000"/>
        </w:rPr>
        <w:t xml:space="preserve">The methods (K5) applicants choose to evaluate the effectiveness of practice will be dependent on the disciplinary and/or situational context in which they are teaching and/or supporting learning and may range </w:t>
      </w:r>
      <w:proofErr w:type="gramStart"/>
      <w:r>
        <w:rPr>
          <w:color w:val="000000"/>
        </w:rPr>
        <w:t>from more formal institutional data collection,</w:t>
      </w:r>
      <w:proofErr w:type="gramEnd"/>
      <w:r>
        <w:rPr>
          <w:color w:val="000000"/>
        </w:rPr>
        <w:t xml:space="preserve"> to more informal/local mechanisms for establishing impact.</w:t>
      </w:r>
    </w:p>
    <w:p w14:paraId="668299AB" w14:textId="77777777" w:rsidR="00B9232B" w:rsidRDefault="00000000">
      <w:pPr>
        <w:pBdr>
          <w:top w:val="nil"/>
          <w:left w:val="nil"/>
          <w:bottom w:val="nil"/>
          <w:right w:val="nil"/>
          <w:between w:val="nil"/>
        </w:pBdr>
        <w:spacing w:before="159" w:line="249" w:lineRule="auto"/>
        <w:ind w:left="900" w:right="1240"/>
        <w:rPr>
          <w:color w:val="000000"/>
        </w:rPr>
      </w:pPr>
      <w:r>
        <w:rPr>
          <w:color w:val="000000"/>
        </w:rPr>
        <w:t>K6 may be evidenced by showing how, for example internal and/or external policies and drivers shape and influence practice. Similarly, in the mentorship of new colleagues, K6 might be evidenced through reference to institutional learning and teaching statements, common practices etc., but it is essential that the applicant is able to show how this has influenced the learning and teaching practice of their mentees.</w:t>
      </w:r>
    </w:p>
    <w:p w14:paraId="3B4E23B7" w14:textId="77777777" w:rsidR="00B9232B" w:rsidRDefault="00B9232B">
      <w:pPr>
        <w:pBdr>
          <w:top w:val="nil"/>
          <w:left w:val="nil"/>
          <w:bottom w:val="nil"/>
          <w:right w:val="nil"/>
          <w:between w:val="nil"/>
        </w:pBdr>
        <w:ind w:left="900"/>
        <w:rPr>
          <w:color w:val="000000"/>
          <w:sz w:val="24"/>
          <w:szCs w:val="24"/>
        </w:rPr>
      </w:pPr>
    </w:p>
    <w:p w14:paraId="3FBD0137" w14:textId="77777777" w:rsidR="00B9232B" w:rsidRDefault="00B9232B">
      <w:pPr>
        <w:pBdr>
          <w:top w:val="nil"/>
          <w:left w:val="nil"/>
          <w:bottom w:val="nil"/>
          <w:right w:val="nil"/>
          <w:between w:val="nil"/>
        </w:pBdr>
        <w:spacing w:before="1"/>
        <w:ind w:left="900"/>
        <w:rPr>
          <w:color w:val="000000"/>
          <w:sz w:val="26"/>
          <w:szCs w:val="26"/>
        </w:rPr>
      </w:pPr>
    </w:p>
    <w:p w14:paraId="50E47DBC" w14:textId="77777777" w:rsidR="00B9232B" w:rsidRDefault="00000000">
      <w:pPr>
        <w:pStyle w:val="Heading6"/>
        <w:tabs>
          <w:tab w:val="left" w:pos="877"/>
        </w:tabs>
        <w:ind w:left="0"/>
        <w:rPr>
          <w:color w:val="38761D"/>
        </w:rPr>
      </w:pPr>
      <w:bookmarkStart w:id="53" w:name="_e7fu0yy2cdqv" w:colFirst="0" w:colLast="0"/>
      <w:bookmarkEnd w:id="53"/>
      <w:r>
        <w:rPr>
          <w:color w:val="38761D"/>
        </w:rPr>
        <w:t>18.9 D3.III A commitment to all the Professional Values</w:t>
      </w:r>
    </w:p>
    <w:p w14:paraId="68B87E92" w14:textId="77777777" w:rsidR="00B9232B" w:rsidRDefault="00000000">
      <w:pPr>
        <w:pBdr>
          <w:top w:val="nil"/>
          <w:left w:val="nil"/>
          <w:bottom w:val="nil"/>
          <w:right w:val="nil"/>
          <w:between w:val="nil"/>
        </w:pBdr>
        <w:spacing w:before="168" w:line="244" w:lineRule="auto"/>
        <w:ind w:left="900" w:right="1258"/>
        <w:rPr>
          <w:color w:val="000000"/>
        </w:rPr>
      </w:pPr>
      <w:r>
        <w:rPr>
          <w:color w:val="000000"/>
        </w:rPr>
        <w:t xml:space="preserve">The PSF Professional Values underpin </w:t>
      </w:r>
      <w:proofErr w:type="gramStart"/>
      <w:r>
        <w:rPr>
          <w:color w:val="000000"/>
        </w:rPr>
        <w:t>all of</w:t>
      </w:r>
      <w:proofErr w:type="gramEnd"/>
      <w:r>
        <w:rPr>
          <w:color w:val="000000"/>
        </w:rPr>
        <w:t xml:space="preserve"> the professional activity of teaching and supporting learning and the applicant should provide evidence of their commitment to the Professional Values (V1-V4) across their application. The Professional Values evidenced in the application should appropriately underpin the Areas of Activity and the professional context and practice of the applicant. Applicants should demonstrate evidence against all four Professional Values.</w:t>
      </w:r>
    </w:p>
    <w:p w14:paraId="08DC88C0" w14:textId="77777777" w:rsidR="00B9232B" w:rsidRDefault="00000000">
      <w:pPr>
        <w:pBdr>
          <w:top w:val="nil"/>
          <w:left w:val="nil"/>
          <w:bottom w:val="nil"/>
          <w:right w:val="nil"/>
          <w:between w:val="nil"/>
        </w:pBdr>
        <w:spacing w:before="163" w:line="244" w:lineRule="auto"/>
        <w:ind w:left="900" w:right="1240"/>
        <w:rPr>
          <w:color w:val="000000"/>
          <w:sz w:val="24"/>
          <w:szCs w:val="24"/>
        </w:rPr>
      </w:pPr>
      <w:r>
        <w:rPr>
          <w:color w:val="000000"/>
        </w:rPr>
        <w:t xml:space="preserve">The applicant may choose to provide evidence in one of their Case Studies to demonstrate how they have co-ordinated effective academic practices amongst peers/teams </w:t>
      </w:r>
      <w:proofErr w:type="gramStart"/>
      <w:r>
        <w:rPr>
          <w:color w:val="000000"/>
        </w:rPr>
        <w:t>in order to</w:t>
      </w:r>
      <w:proofErr w:type="gramEnd"/>
      <w:r>
        <w:rPr>
          <w:color w:val="000000"/>
        </w:rPr>
        <w:t xml:space="preserve"> improve and create fair practices such as the creation of a multimedia marking rubric. The applicant will be expected to outline how their engagement in ongoing professional learning and possibly research activities have been used to inform the implementation and approaches taken (V3) and show what impact the introduction of a new marking rubric has had on the practice of their colleagues as well leading to opportunities for quality outcomes for students (V2</w:t>
      </w:r>
      <w:r>
        <w:rPr>
          <w:color w:val="000000"/>
          <w:sz w:val="24"/>
          <w:szCs w:val="24"/>
        </w:rPr>
        <w:t>).</w:t>
      </w:r>
    </w:p>
    <w:p w14:paraId="0F76DBD6" w14:textId="77777777" w:rsidR="00B9232B" w:rsidRDefault="00B9232B">
      <w:pPr>
        <w:pBdr>
          <w:top w:val="nil"/>
          <w:left w:val="nil"/>
          <w:bottom w:val="nil"/>
          <w:right w:val="nil"/>
          <w:between w:val="nil"/>
        </w:pBdr>
        <w:ind w:left="900"/>
        <w:rPr>
          <w:color w:val="000000"/>
          <w:sz w:val="26"/>
          <w:szCs w:val="26"/>
        </w:rPr>
      </w:pPr>
    </w:p>
    <w:p w14:paraId="5DDC490D" w14:textId="77777777" w:rsidR="00B9232B" w:rsidRDefault="00B9232B">
      <w:pPr>
        <w:pBdr>
          <w:top w:val="nil"/>
          <w:left w:val="nil"/>
          <w:bottom w:val="nil"/>
          <w:right w:val="nil"/>
          <w:between w:val="nil"/>
        </w:pBdr>
        <w:spacing w:before="10"/>
        <w:ind w:left="900"/>
        <w:rPr>
          <w:color w:val="000000"/>
          <w:sz w:val="24"/>
          <w:szCs w:val="24"/>
        </w:rPr>
      </w:pPr>
    </w:p>
    <w:p w14:paraId="66EB6D48" w14:textId="77777777" w:rsidR="00B9232B" w:rsidRDefault="00000000">
      <w:pPr>
        <w:pStyle w:val="Heading6"/>
        <w:tabs>
          <w:tab w:val="left" w:pos="0"/>
        </w:tabs>
        <w:spacing w:line="242" w:lineRule="auto"/>
        <w:ind w:left="540" w:right="1080" w:hanging="540"/>
        <w:rPr>
          <w:color w:val="38761D"/>
        </w:rPr>
      </w:pPr>
      <w:bookmarkStart w:id="54" w:name="_knjaz2oelp96" w:colFirst="0" w:colLast="0"/>
      <w:bookmarkEnd w:id="54"/>
      <w:r>
        <w:rPr>
          <w:color w:val="38761D"/>
        </w:rPr>
        <w:t>18.10 D</w:t>
      </w:r>
      <w:proofErr w:type="gramStart"/>
      <w:r>
        <w:rPr>
          <w:color w:val="38761D"/>
        </w:rPr>
        <w:t>3.IV</w:t>
      </w:r>
      <w:proofErr w:type="gramEnd"/>
      <w:r>
        <w:rPr>
          <w:color w:val="38761D"/>
        </w:rPr>
        <w:t xml:space="preserve"> Successful engagement in appropriate teaching practices related to the Areas of Activity</w:t>
      </w:r>
    </w:p>
    <w:p w14:paraId="70CC6322" w14:textId="77777777" w:rsidR="00B9232B" w:rsidRDefault="00000000">
      <w:pPr>
        <w:pBdr>
          <w:top w:val="nil"/>
          <w:left w:val="nil"/>
          <w:bottom w:val="nil"/>
          <w:right w:val="nil"/>
          <w:between w:val="nil"/>
        </w:pBdr>
        <w:spacing w:before="164" w:line="246" w:lineRule="auto"/>
        <w:ind w:left="900" w:right="1193"/>
        <w:rPr>
          <w:color w:val="000000"/>
        </w:rPr>
      </w:pPr>
      <w:r>
        <w:rPr>
          <w:color w:val="000000"/>
        </w:rPr>
        <w:t>The evidence for successful engagement across the Areas of Activity should be reflective and this reflection will be informed and underpinned by appropriate Dimensions of the Framework (Core Knowledge and Professional Values). The examples applicants choose to evidence for the Areas of Activity, should typically demonstrate:</w:t>
      </w:r>
    </w:p>
    <w:p w14:paraId="6C03F27B" w14:textId="77777777" w:rsidR="00B9232B" w:rsidRDefault="00000000">
      <w:pPr>
        <w:numPr>
          <w:ilvl w:val="1"/>
          <w:numId w:val="20"/>
        </w:numPr>
        <w:pBdr>
          <w:top w:val="nil"/>
          <w:left w:val="nil"/>
          <w:bottom w:val="nil"/>
          <w:right w:val="nil"/>
          <w:between w:val="nil"/>
        </w:pBdr>
        <w:tabs>
          <w:tab w:val="left" w:pos="1355"/>
        </w:tabs>
        <w:spacing w:before="176" w:line="237" w:lineRule="auto"/>
        <w:ind w:right="1748"/>
        <w:jc w:val="both"/>
      </w:pPr>
      <w:r>
        <w:rPr>
          <w:b/>
          <w:color w:val="000000"/>
        </w:rPr>
        <w:t xml:space="preserve">How </w:t>
      </w:r>
      <w:r>
        <w:rPr>
          <w:color w:val="000000"/>
        </w:rPr>
        <w:t>they carried out the approach (this might include how they have addressed any difficulties or overcame practical issues or in the case of influencing others, how they persuaded others to adopt their point of view</w:t>
      </w:r>
      <w:proofErr w:type="gramStart"/>
      <w:r>
        <w:rPr>
          <w:color w:val="000000"/>
        </w:rPr>
        <w:t>);</w:t>
      </w:r>
      <w:proofErr w:type="gramEnd"/>
    </w:p>
    <w:p w14:paraId="6E7A3E82" w14:textId="77777777" w:rsidR="00B9232B" w:rsidRDefault="00000000">
      <w:pPr>
        <w:numPr>
          <w:ilvl w:val="1"/>
          <w:numId w:val="20"/>
        </w:numPr>
        <w:pBdr>
          <w:top w:val="nil"/>
          <w:left w:val="nil"/>
          <w:bottom w:val="nil"/>
          <w:right w:val="nil"/>
          <w:between w:val="nil"/>
        </w:pBdr>
        <w:tabs>
          <w:tab w:val="left" w:pos="1355"/>
        </w:tabs>
        <w:spacing w:before="80" w:line="237" w:lineRule="auto"/>
        <w:ind w:right="2206"/>
        <w:jc w:val="both"/>
      </w:pPr>
      <w:r>
        <w:rPr>
          <w:color w:val="000000"/>
        </w:rPr>
        <w:t xml:space="preserve">How they know it was </w:t>
      </w:r>
      <w:r>
        <w:rPr>
          <w:b/>
          <w:color w:val="000000"/>
        </w:rPr>
        <w:t xml:space="preserve">effective </w:t>
      </w:r>
      <w:r>
        <w:rPr>
          <w:color w:val="000000"/>
        </w:rPr>
        <w:t>(</w:t>
      </w:r>
      <w:proofErr w:type="gramStart"/>
      <w:r>
        <w:rPr>
          <w:color w:val="000000"/>
        </w:rPr>
        <w:t>e.g.</w:t>
      </w:r>
      <w:proofErr w:type="gramEnd"/>
      <w:r>
        <w:rPr>
          <w:color w:val="000000"/>
        </w:rPr>
        <w:t xml:space="preserve"> where they have influenced the practice of colleagues; how did they know that they had gone on to adopt their approaches successfully with their own students);</w:t>
      </w:r>
    </w:p>
    <w:p w14:paraId="62BCFBBC" w14:textId="77777777" w:rsidR="00B9232B" w:rsidRDefault="00000000">
      <w:pPr>
        <w:numPr>
          <w:ilvl w:val="1"/>
          <w:numId w:val="20"/>
        </w:numPr>
        <w:pBdr>
          <w:top w:val="nil"/>
          <w:left w:val="nil"/>
          <w:bottom w:val="nil"/>
          <w:right w:val="nil"/>
          <w:between w:val="nil"/>
        </w:pBdr>
        <w:tabs>
          <w:tab w:val="left" w:pos="876"/>
          <w:tab w:val="left" w:pos="1355"/>
        </w:tabs>
        <w:spacing w:before="79" w:line="237" w:lineRule="auto"/>
        <w:ind w:right="1466"/>
      </w:pPr>
      <w:r>
        <w:rPr>
          <w:b/>
          <w:color w:val="000000"/>
        </w:rPr>
        <w:t>So what</w:t>
      </w:r>
      <w:r>
        <w:rPr>
          <w:color w:val="000000"/>
        </w:rPr>
        <w:t xml:space="preserve">? What was the impact and value of the approach? This might be </w:t>
      </w:r>
      <w:proofErr w:type="gramStart"/>
      <w:r>
        <w:rPr>
          <w:color w:val="000000"/>
        </w:rPr>
        <w:t>as a result of</w:t>
      </w:r>
      <w:proofErr w:type="gramEnd"/>
      <w:r>
        <w:rPr>
          <w:color w:val="000000"/>
        </w:rPr>
        <w:t xml:space="preserve"> their own reflection and/or feedback received from others and might range from small modifications to larger scale changes.</w:t>
      </w:r>
    </w:p>
    <w:p w14:paraId="0712348A" w14:textId="77777777" w:rsidR="00B9232B" w:rsidRDefault="00B9232B">
      <w:pPr>
        <w:pBdr>
          <w:top w:val="nil"/>
          <w:left w:val="nil"/>
          <w:bottom w:val="nil"/>
          <w:right w:val="nil"/>
          <w:between w:val="nil"/>
        </w:pBdr>
        <w:spacing w:before="9"/>
        <w:ind w:left="900"/>
        <w:rPr>
          <w:color w:val="000000"/>
          <w:sz w:val="19"/>
          <w:szCs w:val="19"/>
        </w:rPr>
      </w:pPr>
    </w:p>
    <w:p w14:paraId="6076526B" w14:textId="77777777" w:rsidR="00B9232B" w:rsidRDefault="00000000">
      <w:pPr>
        <w:pBdr>
          <w:top w:val="nil"/>
          <w:left w:val="nil"/>
          <w:bottom w:val="nil"/>
          <w:right w:val="nil"/>
          <w:between w:val="nil"/>
        </w:pBdr>
        <w:spacing w:line="242" w:lineRule="auto"/>
        <w:ind w:left="900" w:right="1175"/>
        <w:rPr>
          <w:color w:val="000000"/>
        </w:rPr>
      </w:pPr>
      <w:r>
        <w:rPr>
          <w:b/>
          <w:color w:val="000000"/>
        </w:rPr>
        <w:t>D</w:t>
      </w:r>
      <w:proofErr w:type="gramStart"/>
      <w:r>
        <w:rPr>
          <w:b/>
          <w:color w:val="000000"/>
        </w:rPr>
        <w:t>3.I</w:t>
      </w:r>
      <w:proofErr w:type="gramEnd"/>
      <w:r>
        <w:rPr>
          <w:b/>
          <w:color w:val="000000"/>
        </w:rPr>
        <w:t xml:space="preserve"> and D3.IV </w:t>
      </w:r>
      <w:r>
        <w:rPr>
          <w:color w:val="000000"/>
        </w:rPr>
        <w:t xml:space="preserve">are closely linked. The coverage of each of the chosen Areas of Activity will vary according to the context and practice of the applicant and is likely to be evidenced as </w:t>
      </w:r>
      <w:r>
        <w:t xml:space="preserve">part of their wider teaching and learning activities beyond direct teaching with learners. All five Areas of Activity must be sufficiently </w:t>
      </w:r>
      <w:proofErr w:type="gramStart"/>
      <w:r>
        <w:t>met</w:t>
      </w:r>
      <w:proofErr w:type="gramEnd"/>
      <w:r>
        <w:t xml:space="preserve"> and the application should be read and judged holistically.</w:t>
      </w:r>
    </w:p>
    <w:p w14:paraId="3644CD3B" w14:textId="77777777" w:rsidR="00B9232B" w:rsidRDefault="00B9232B">
      <w:pPr>
        <w:pBdr>
          <w:top w:val="nil"/>
          <w:left w:val="nil"/>
          <w:bottom w:val="nil"/>
          <w:right w:val="nil"/>
          <w:between w:val="nil"/>
        </w:pBdr>
        <w:spacing w:before="10"/>
        <w:ind w:left="900"/>
        <w:rPr>
          <w:color w:val="000000"/>
          <w:sz w:val="18"/>
          <w:szCs w:val="18"/>
        </w:rPr>
      </w:pPr>
    </w:p>
    <w:p w14:paraId="08821BAA" w14:textId="77777777" w:rsidR="00B9232B" w:rsidRDefault="00000000">
      <w:pPr>
        <w:pStyle w:val="Heading6"/>
        <w:tabs>
          <w:tab w:val="left" w:pos="5"/>
        </w:tabs>
        <w:spacing w:line="242" w:lineRule="auto"/>
        <w:ind w:left="630" w:right="1161" w:hanging="630"/>
        <w:rPr>
          <w:color w:val="38761D"/>
        </w:rPr>
      </w:pPr>
      <w:bookmarkStart w:id="55" w:name="_r1kc6ol7v4tf" w:colFirst="0" w:colLast="0"/>
      <w:bookmarkEnd w:id="55"/>
      <w:r>
        <w:rPr>
          <w:color w:val="38761D"/>
        </w:rPr>
        <w:t>18.11 D</w:t>
      </w:r>
      <w:proofErr w:type="gramStart"/>
      <w:r>
        <w:rPr>
          <w:color w:val="38761D"/>
        </w:rPr>
        <w:t>3.V</w:t>
      </w:r>
      <w:proofErr w:type="gramEnd"/>
      <w:r>
        <w:rPr>
          <w:color w:val="38761D"/>
        </w:rPr>
        <w:t xml:space="preserve"> Successful incorporation of subject and pedagogic research and/or scholarship within the above activities, as part of an integrated approach to academic practice</w:t>
      </w:r>
    </w:p>
    <w:p w14:paraId="026C0A53" w14:textId="77777777" w:rsidR="00B9232B" w:rsidRDefault="00000000">
      <w:pPr>
        <w:pBdr>
          <w:top w:val="nil"/>
          <w:left w:val="nil"/>
          <w:bottom w:val="nil"/>
          <w:right w:val="nil"/>
          <w:between w:val="nil"/>
        </w:pBdr>
        <w:spacing w:before="164" w:line="246" w:lineRule="auto"/>
        <w:ind w:left="900" w:right="1175"/>
        <w:rPr>
          <w:color w:val="000000"/>
        </w:rPr>
      </w:pPr>
      <w:r>
        <w:rPr>
          <w:color w:val="000000"/>
        </w:rPr>
        <w:t xml:space="preserve">Applicants should refer to relevant professional practices, subject and pedagogic research </w:t>
      </w:r>
      <w:r>
        <w:rPr>
          <w:rFonts w:ascii="Arial-BoldItalicMT" w:eastAsia="Arial-BoldItalicMT" w:hAnsi="Arial-BoldItalicMT" w:cs="Arial-BoldItalicMT"/>
          <w:b/>
          <w:i/>
          <w:color w:val="000000"/>
        </w:rPr>
        <w:t xml:space="preserve">and/or </w:t>
      </w:r>
      <w:r>
        <w:rPr>
          <w:color w:val="000000"/>
        </w:rPr>
        <w:t>scholarship within their application to explain how/why they have chosen the approaches taken. When you are reviewing, you make a professional judgement about the appropriateness of their evidence base to underpin their practice.</w:t>
      </w:r>
    </w:p>
    <w:p w14:paraId="05D4C329" w14:textId="77777777" w:rsidR="00B9232B" w:rsidRDefault="00000000">
      <w:pPr>
        <w:pBdr>
          <w:top w:val="nil"/>
          <w:left w:val="nil"/>
          <w:bottom w:val="nil"/>
          <w:right w:val="nil"/>
          <w:between w:val="nil"/>
        </w:pBdr>
        <w:spacing w:before="159" w:line="246" w:lineRule="auto"/>
        <w:ind w:left="900" w:right="1175"/>
        <w:rPr>
          <w:color w:val="000000"/>
        </w:rPr>
      </w:pPr>
      <w:r>
        <w:rPr>
          <w:color w:val="000000"/>
        </w:rPr>
        <w:t xml:space="preserve">The evidence base in an application will depend on the context in which the applicant is </w:t>
      </w:r>
      <w:proofErr w:type="gramStart"/>
      <w:r>
        <w:rPr>
          <w:color w:val="000000"/>
        </w:rPr>
        <w:t>working;</w:t>
      </w:r>
      <w:proofErr w:type="gramEnd"/>
      <w:r>
        <w:rPr>
          <w:color w:val="000000"/>
        </w:rPr>
        <w:t xml:space="preserve"> e.g. the nature of the subject, discipline or profession in which they manage, influence and lead learning and teaching and the context/expectations of the institution/environment in which they work.</w:t>
      </w:r>
    </w:p>
    <w:p w14:paraId="4E4FA76E" w14:textId="77777777" w:rsidR="00B9232B" w:rsidRDefault="00000000">
      <w:pPr>
        <w:pBdr>
          <w:top w:val="nil"/>
          <w:left w:val="nil"/>
          <w:bottom w:val="nil"/>
          <w:right w:val="nil"/>
          <w:between w:val="nil"/>
        </w:pBdr>
        <w:spacing w:before="160" w:line="246" w:lineRule="auto"/>
        <w:ind w:left="900" w:right="1240"/>
        <w:rPr>
          <w:color w:val="000000"/>
        </w:rPr>
      </w:pPr>
      <w:r>
        <w:rPr>
          <w:color w:val="000000"/>
        </w:rPr>
        <w:t>As applicants will be writing about their approach to influencing teaching and learning in their application, they should cite/refer to the evidence-base they use to inform their practice where appropriate within their application. It is not essential that applicants demonstrate evidence for all the different types of evidence base (</w:t>
      </w:r>
      <w:proofErr w:type="gramStart"/>
      <w:r>
        <w:rPr>
          <w:color w:val="000000"/>
        </w:rPr>
        <w:t>e.g.</w:t>
      </w:r>
      <w:proofErr w:type="gramEnd"/>
      <w:r>
        <w:rPr>
          <w:color w:val="000000"/>
        </w:rPr>
        <w:t xml:space="preserve"> subject research, pedagogic research, scholarship, professional practice, etc.). For example, they might cite scholarly literature such as journals (</w:t>
      </w:r>
      <w:proofErr w:type="gramStart"/>
      <w:r>
        <w:rPr>
          <w:color w:val="000000"/>
        </w:rPr>
        <w:t>e.g.</w:t>
      </w:r>
      <w:proofErr w:type="gramEnd"/>
      <w:r>
        <w:rPr>
          <w:color w:val="000000"/>
        </w:rPr>
        <w:t xml:space="preserve"> Smith, 2019), publications, books, websites, etc. or refer to evidence from professional bodies, industry or their discipline (their ‘professional knowledge’ base). Where they do cite a reference, it </w:t>
      </w:r>
      <w:proofErr w:type="gramStart"/>
      <w:r>
        <w:rPr>
          <w:color w:val="000000"/>
        </w:rPr>
        <w:t>has to</w:t>
      </w:r>
      <w:proofErr w:type="gramEnd"/>
      <w:r>
        <w:rPr>
          <w:color w:val="000000"/>
        </w:rPr>
        <w:t xml:space="preserve"> be apparent how this has influenced their practice and that a citation is not just ‘dropped in’; for example, they could explain how they were inspired by a particular text or journal article to plan their learning environment in a certain way.</w:t>
      </w:r>
    </w:p>
    <w:p w14:paraId="60D705E2" w14:textId="77777777" w:rsidR="00B9232B" w:rsidRDefault="00000000">
      <w:pPr>
        <w:pBdr>
          <w:top w:val="nil"/>
          <w:left w:val="nil"/>
          <w:bottom w:val="nil"/>
          <w:right w:val="nil"/>
          <w:between w:val="nil"/>
        </w:pBdr>
        <w:spacing w:before="166" w:line="244" w:lineRule="auto"/>
        <w:ind w:left="900" w:right="1116"/>
        <w:rPr>
          <w:color w:val="000000"/>
        </w:rPr>
      </w:pPr>
      <w:r>
        <w:rPr>
          <w:color w:val="000000"/>
        </w:rPr>
        <w:t xml:space="preserve">Where an applicant cites in the text of their application, they should include the full reference after the relevant section of their application. A full list of </w:t>
      </w:r>
      <w:proofErr w:type="gramStart"/>
      <w:r>
        <w:rPr>
          <w:color w:val="000000"/>
        </w:rPr>
        <w:t>all  the</w:t>
      </w:r>
      <w:proofErr w:type="gramEnd"/>
      <w:r>
        <w:rPr>
          <w:color w:val="000000"/>
        </w:rPr>
        <w:t xml:space="preserve"> references directly cited should be included so that you are clear about which sources have influenced the applicant’s approach to learning and teaching and to provide appropriate credit to an author/organisation that has inspired any areas of their practice.</w:t>
      </w:r>
    </w:p>
    <w:p w14:paraId="3409A557" w14:textId="77777777" w:rsidR="00B9232B" w:rsidRDefault="00000000">
      <w:pPr>
        <w:pBdr>
          <w:top w:val="nil"/>
          <w:left w:val="nil"/>
          <w:bottom w:val="nil"/>
          <w:right w:val="nil"/>
          <w:between w:val="nil"/>
        </w:pBdr>
        <w:spacing w:before="166" w:line="246" w:lineRule="auto"/>
        <w:ind w:left="900" w:right="1066"/>
        <w:rPr>
          <w:color w:val="000000"/>
        </w:rPr>
      </w:pPr>
      <w:r>
        <w:rPr>
          <w:color w:val="000000"/>
        </w:rPr>
        <w:t xml:space="preserve">Although not essential, the applicant may be undertaking some research which has been published and/or disseminated. Reviewers should consider how such research supports their teaching and learning practice, their influence on the practice of </w:t>
      </w:r>
      <w:proofErr w:type="gramStart"/>
      <w:r>
        <w:rPr>
          <w:color w:val="000000"/>
        </w:rPr>
        <w:t>their  colleagues</w:t>
      </w:r>
      <w:proofErr w:type="gramEnd"/>
      <w:r>
        <w:rPr>
          <w:color w:val="000000"/>
        </w:rPr>
        <w:t xml:space="preserve"> and the wider student experience. Another applicant might have conducted research in the use of problem-based learning within their discipline and this is now being used by other colleagues to enhance their learning and teaching practice.</w:t>
      </w:r>
    </w:p>
    <w:p w14:paraId="7118C635" w14:textId="77777777" w:rsidR="00B9232B" w:rsidRDefault="00B9232B">
      <w:pPr>
        <w:pBdr>
          <w:top w:val="nil"/>
          <w:left w:val="nil"/>
          <w:bottom w:val="nil"/>
          <w:right w:val="nil"/>
          <w:between w:val="nil"/>
        </w:pBdr>
        <w:ind w:left="900"/>
        <w:rPr>
          <w:color w:val="000000"/>
          <w:sz w:val="24"/>
          <w:szCs w:val="24"/>
        </w:rPr>
      </w:pPr>
    </w:p>
    <w:p w14:paraId="5E78C3A8" w14:textId="77777777" w:rsidR="00B9232B" w:rsidRDefault="00B9232B">
      <w:pPr>
        <w:pBdr>
          <w:top w:val="nil"/>
          <w:left w:val="nil"/>
          <w:bottom w:val="nil"/>
          <w:right w:val="nil"/>
          <w:between w:val="nil"/>
        </w:pBdr>
        <w:spacing w:before="9"/>
        <w:ind w:left="900"/>
        <w:rPr>
          <w:color w:val="000000"/>
          <w:sz w:val="26"/>
          <w:szCs w:val="26"/>
        </w:rPr>
      </w:pPr>
    </w:p>
    <w:p w14:paraId="59F6ED28" w14:textId="77777777" w:rsidR="00B9232B" w:rsidRDefault="00000000">
      <w:pPr>
        <w:pStyle w:val="Heading6"/>
        <w:tabs>
          <w:tab w:val="left" w:pos="877"/>
        </w:tabs>
        <w:spacing w:line="242" w:lineRule="auto"/>
        <w:ind w:left="630" w:right="1217" w:hanging="630"/>
        <w:rPr>
          <w:color w:val="38761D"/>
        </w:rPr>
      </w:pPr>
      <w:bookmarkStart w:id="56" w:name="_kbfhc1dtcnuo" w:colFirst="0" w:colLast="0"/>
      <w:bookmarkEnd w:id="56"/>
      <w:r>
        <w:rPr>
          <w:color w:val="38761D"/>
        </w:rPr>
        <w:t xml:space="preserve">18.12 D3.VI Successful engagement in continuing professional development in relation to teaching, learning, assessment, scholarship and, as appropriate, related academic or professional </w:t>
      </w:r>
      <w:proofErr w:type="gramStart"/>
      <w:r>
        <w:rPr>
          <w:color w:val="38761D"/>
        </w:rPr>
        <w:t>practices</w:t>
      </w:r>
      <w:proofErr w:type="gramEnd"/>
    </w:p>
    <w:p w14:paraId="70F4EB4C" w14:textId="77777777" w:rsidR="00B9232B" w:rsidRDefault="00000000">
      <w:pPr>
        <w:pBdr>
          <w:top w:val="nil"/>
          <w:left w:val="nil"/>
          <w:bottom w:val="nil"/>
          <w:right w:val="nil"/>
          <w:between w:val="nil"/>
        </w:pBdr>
        <w:spacing w:before="164" w:line="246" w:lineRule="auto"/>
        <w:ind w:left="900" w:right="1194"/>
        <w:rPr>
          <w:color w:val="000000"/>
        </w:rPr>
      </w:pPr>
      <w:r>
        <w:rPr>
          <w:color w:val="000000"/>
        </w:rPr>
        <w:t xml:space="preserve">A real and practical commitment to professional development is a key element of every Senior Fellow application and this engagement may be formal and/or informal in nature. For example, where an applicant has been instrumental in promoting the adoption of flipped learning, they may write about their initial engagement with this approach. They explain how they have effectively used this approach to develop others, including the successful approaches used. The applicant needs to explain how the learning they have </w:t>
      </w:r>
      <w:proofErr w:type="gramStart"/>
      <w:r>
        <w:rPr>
          <w:color w:val="000000"/>
        </w:rPr>
        <w:t>gained  from</w:t>
      </w:r>
      <w:proofErr w:type="gramEnd"/>
      <w:r>
        <w:rPr>
          <w:color w:val="000000"/>
        </w:rPr>
        <w:t xml:space="preserve"> this experience has been used to inform/shape the professional practice of others. Given the variety of higher education practice of those applying for Senior Fellowship, the professional development examples should be considered and judged holistically within the context of the applicant’s practice.</w:t>
      </w:r>
    </w:p>
    <w:p w14:paraId="7EF3C5A8" w14:textId="77777777" w:rsidR="00B9232B" w:rsidRDefault="00000000">
      <w:pPr>
        <w:pBdr>
          <w:top w:val="nil"/>
          <w:left w:val="nil"/>
          <w:bottom w:val="nil"/>
          <w:right w:val="nil"/>
          <w:between w:val="nil"/>
        </w:pBdr>
        <w:spacing w:before="150" w:line="242" w:lineRule="auto"/>
        <w:ind w:left="900" w:right="1308"/>
        <w:rPr>
          <w:color w:val="000000"/>
        </w:rPr>
      </w:pPr>
      <w:r>
        <w:rPr>
          <w:color w:val="000000"/>
        </w:rPr>
        <w:t>It is likely that examples of professional development could be evidenced across the application and related to teaching and/or learning support in higher education. It would not be sufficient for applicants to only list their professional development.</w:t>
      </w:r>
    </w:p>
    <w:p w14:paraId="68F2B265" w14:textId="77777777" w:rsidR="00B9232B" w:rsidRDefault="00000000">
      <w:pPr>
        <w:pBdr>
          <w:top w:val="nil"/>
          <w:left w:val="nil"/>
          <w:bottom w:val="nil"/>
          <w:right w:val="nil"/>
          <w:between w:val="nil"/>
        </w:pBdr>
        <w:spacing w:before="164" w:line="246" w:lineRule="auto"/>
        <w:ind w:left="900" w:right="1175"/>
        <w:rPr>
          <w:color w:val="000000"/>
        </w:rPr>
      </w:pPr>
      <w:r>
        <w:rPr>
          <w:color w:val="000000"/>
        </w:rPr>
        <w:lastRenderedPageBreak/>
        <w:t>Professional development priorities for applicants could be tailored towards keeping up with professional changes in their field such as subject/professional body requirements that contribute to ensuring currency in the curriculum. Evidence of professional learning could be infiltrated throughout the application. This evidence should demonstrate how the professional development undertaken is actively advancing practice and understanding beyond their own work with students to impact and influence the practice of their colleagues through their actions.</w:t>
      </w:r>
    </w:p>
    <w:p w14:paraId="41B2A9FA" w14:textId="77777777" w:rsidR="00B9232B" w:rsidRDefault="00B9232B">
      <w:pPr>
        <w:pBdr>
          <w:top w:val="nil"/>
          <w:left w:val="nil"/>
          <w:bottom w:val="nil"/>
          <w:right w:val="nil"/>
          <w:between w:val="nil"/>
        </w:pBdr>
        <w:ind w:left="900"/>
        <w:rPr>
          <w:color w:val="000000"/>
          <w:sz w:val="24"/>
          <w:szCs w:val="24"/>
        </w:rPr>
      </w:pPr>
    </w:p>
    <w:p w14:paraId="7E2FBB20" w14:textId="77777777" w:rsidR="00B9232B" w:rsidRDefault="00B9232B">
      <w:pPr>
        <w:pBdr>
          <w:top w:val="nil"/>
          <w:left w:val="nil"/>
          <w:bottom w:val="nil"/>
          <w:right w:val="nil"/>
          <w:between w:val="nil"/>
        </w:pBdr>
        <w:spacing w:before="3"/>
        <w:ind w:left="900"/>
        <w:rPr>
          <w:color w:val="000000"/>
          <w:sz w:val="26"/>
          <w:szCs w:val="26"/>
        </w:rPr>
      </w:pPr>
    </w:p>
    <w:p w14:paraId="082ABCA1" w14:textId="77777777" w:rsidR="00B9232B" w:rsidRDefault="00000000">
      <w:pPr>
        <w:pStyle w:val="Heading6"/>
        <w:tabs>
          <w:tab w:val="left" w:pos="877"/>
        </w:tabs>
        <w:spacing w:before="1" w:line="256" w:lineRule="auto"/>
        <w:ind w:left="630" w:right="1133" w:hanging="630"/>
        <w:rPr>
          <w:color w:val="38761D"/>
        </w:rPr>
      </w:pPr>
      <w:bookmarkStart w:id="57" w:name="_o6klcmpfpn71" w:colFirst="0" w:colLast="0"/>
      <w:bookmarkEnd w:id="57"/>
      <w:r>
        <w:rPr>
          <w:color w:val="38761D"/>
        </w:rPr>
        <w:t xml:space="preserve">18.13 D3.VII Successful coordination, support, supervision, management and/or mentoring of others (whether individuals and/or teams) in relation to teaching and </w:t>
      </w:r>
      <w:proofErr w:type="gramStart"/>
      <w:r>
        <w:rPr>
          <w:color w:val="38761D"/>
        </w:rPr>
        <w:t>learning</w:t>
      </w:r>
      <w:proofErr w:type="gramEnd"/>
    </w:p>
    <w:p w14:paraId="6A9325A8" w14:textId="77777777" w:rsidR="00B9232B" w:rsidRDefault="00000000">
      <w:pPr>
        <w:pBdr>
          <w:top w:val="nil"/>
          <w:left w:val="nil"/>
          <w:bottom w:val="nil"/>
          <w:right w:val="nil"/>
          <w:between w:val="nil"/>
        </w:pBdr>
        <w:spacing w:before="149" w:line="246" w:lineRule="auto"/>
        <w:ind w:left="900" w:right="1203"/>
        <w:rPr>
          <w:color w:val="000000"/>
        </w:rPr>
      </w:pPr>
      <w:r>
        <w:rPr>
          <w:color w:val="000000"/>
        </w:rPr>
        <w:t xml:space="preserve">This is the overarching criterion of Descriptor 3 and evidence for this should be found across the application. It is the essential distinguishing characteristic of Senior Fellow. It is not expected that applicants should demonstrate all their activities through a D3.VII perspective. This means that </w:t>
      </w:r>
      <w:r>
        <w:rPr>
          <w:i/>
          <w:color w:val="000000"/>
        </w:rPr>
        <w:t xml:space="preserve">some </w:t>
      </w:r>
      <w:r>
        <w:rPr>
          <w:color w:val="000000"/>
        </w:rPr>
        <w:t xml:space="preserve">examples may provide demonstration of the applicants’ own practice and thorough understanding of effective approaches to teaching and learning. Considered holistically, the application should evidence </w:t>
      </w:r>
      <w:proofErr w:type="gramStart"/>
      <w:r>
        <w:rPr>
          <w:color w:val="000000"/>
        </w:rPr>
        <w:t>D3.VII  as</w:t>
      </w:r>
      <w:proofErr w:type="gramEnd"/>
      <w:r>
        <w:rPr>
          <w:color w:val="000000"/>
        </w:rPr>
        <w:t xml:space="preserve"> the predominant focus of the  applicant’s practice. It is the sufficiency (and currency) of their practice at Descriptor 3, with particular focus on D3.VII, that is important.</w:t>
      </w:r>
    </w:p>
    <w:p w14:paraId="2A188E93" w14:textId="77777777" w:rsidR="00B9232B" w:rsidRDefault="00000000">
      <w:pPr>
        <w:pBdr>
          <w:top w:val="nil"/>
          <w:left w:val="nil"/>
          <w:bottom w:val="nil"/>
          <w:right w:val="nil"/>
          <w:between w:val="nil"/>
        </w:pBdr>
        <w:spacing w:before="152"/>
        <w:ind w:left="900"/>
        <w:rPr>
          <w:color w:val="000000"/>
        </w:rPr>
      </w:pPr>
      <w:r>
        <w:rPr>
          <w:color w:val="000000"/>
        </w:rPr>
        <w:t>The following examples will support your review of an application for Senior Fellow:</w:t>
      </w:r>
    </w:p>
    <w:p w14:paraId="0B227080" w14:textId="77777777" w:rsidR="00B9232B" w:rsidRDefault="00000000">
      <w:pPr>
        <w:pStyle w:val="Heading6"/>
        <w:spacing w:before="168"/>
        <w:ind w:left="900"/>
        <w:rPr>
          <w:color w:val="38761D"/>
        </w:rPr>
      </w:pPr>
      <w:bookmarkStart w:id="58" w:name="_9gpkwka1ymwe" w:colFirst="0" w:colLast="0"/>
      <w:bookmarkEnd w:id="58"/>
      <w:r>
        <w:rPr>
          <w:color w:val="38761D"/>
        </w:rPr>
        <w:t>Mentoring</w:t>
      </w:r>
    </w:p>
    <w:p w14:paraId="4342A2D6" w14:textId="77777777" w:rsidR="00B9232B" w:rsidRDefault="00000000">
      <w:pPr>
        <w:pBdr>
          <w:top w:val="nil"/>
          <w:left w:val="nil"/>
          <w:bottom w:val="nil"/>
          <w:right w:val="nil"/>
          <w:between w:val="nil"/>
        </w:pBdr>
        <w:spacing w:before="167" w:line="246" w:lineRule="auto"/>
        <w:ind w:left="900" w:right="1240"/>
        <w:rPr>
          <w:color w:val="000000"/>
        </w:rPr>
      </w:pPr>
      <w:r>
        <w:rPr>
          <w:color w:val="000000"/>
        </w:rPr>
        <w:t xml:space="preserve">It may be, for example, that an applicant has experience of mentoring colleagues over </w:t>
      </w:r>
      <w:proofErr w:type="gramStart"/>
      <w:r>
        <w:rPr>
          <w:color w:val="000000"/>
        </w:rPr>
        <w:t>a number of</w:t>
      </w:r>
      <w:proofErr w:type="gramEnd"/>
      <w:r>
        <w:rPr>
          <w:color w:val="000000"/>
        </w:rPr>
        <w:t xml:space="preserve"> years. In this case you would expect to see evidence of the approaches to mentoring (including the rationale for these approaches) and evidence of the </w:t>
      </w:r>
      <w:r>
        <w:rPr>
          <w:b/>
          <w:color w:val="000000"/>
        </w:rPr>
        <w:t>impact that this activity has had on the teaching and learning practice of these colleagues</w:t>
      </w:r>
      <w:r>
        <w:rPr>
          <w:color w:val="000000"/>
        </w:rPr>
        <w:t xml:space="preserve">. In the case of </w:t>
      </w:r>
      <w:proofErr w:type="gramStart"/>
      <w:r>
        <w:rPr>
          <w:color w:val="000000"/>
        </w:rPr>
        <w:t>mentoring</w:t>
      </w:r>
      <w:proofErr w:type="gramEnd"/>
      <w:r>
        <w:rPr>
          <w:color w:val="000000"/>
        </w:rPr>
        <w:t xml:space="preserve"> it is expected that the applicant would have carried out this role on more than one occasion, in different circumstances, so as to be able to demonstrate that it is an integrated part of their practice.</w:t>
      </w:r>
    </w:p>
    <w:p w14:paraId="6E6DB864" w14:textId="77777777" w:rsidR="00B9232B" w:rsidRDefault="00000000">
      <w:pPr>
        <w:pStyle w:val="Heading6"/>
        <w:spacing w:before="158"/>
        <w:ind w:left="900"/>
        <w:rPr>
          <w:color w:val="38761D"/>
        </w:rPr>
      </w:pPr>
      <w:bookmarkStart w:id="59" w:name="_vusejkklwbg0" w:colFirst="0" w:colLast="0"/>
      <w:bookmarkEnd w:id="59"/>
      <w:r>
        <w:rPr>
          <w:color w:val="38761D"/>
        </w:rPr>
        <w:t>Project Work</w:t>
      </w:r>
    </w:p>
    <w:p w14:paraId="0247CD91" w14:textId="77777777" w:rsidR="00B9232B" w:rsidRDefault="00000000">
      <w:pPr>
        <w:pBdr>
          <w:top w:val="nil"/>
          <w:left w:val="nil"/>
          <w:bottom w:val="nil"/>
          <w:right w:val="nil"/>
          <w:between w:val="nil"/>
        </w:pBdr>
        <w:spacing w:before="167" w:line="246" w:lineRule="auto"/>
        <w:ind w:left="900" w:right="1116"/>
        <w:rPr>
          <w:color w:val="000000"/>
        </w:rPr>
      </w:pPr>
      <w:r>
        <w:rPr>
          <w:color w:val="000000"/>
        </w:rPr>
        <w:t xml:space="preserve">Project work related to teaching and learning may be included here, in contexts where the applicant is able to demonstrate their individual contribution and impact on others. Project work is likely to involve a more collaborative approach and applicants should be able to evidence how, for example, they have led a particular element of that project and how their </w:t>
      </w:r>
      <w:r>
        <w:rPr>
          <w:b/>
          <w:color w:val="000000"/>
        </w:rPr>
        <w:t xml:space="preserve">coordination, support, supervision and/or management </w:t>
      </w:r>
      <w:r>
        <w:rPr>
          <w:color w:val="000000"/>
        </w:rPr>
        <w:t xml:space="preserve">has impacted on the </w:t>
      </w:r>
      <w:proofErr w:type="gramStart"/>
      <w:r>
        <w:rPr>
          <w:color w:val="000000"/>
        </w:rPr>
        <w:t>project as a whole</w:t>
      </w:r>
      <w:proofErr w:type="gramEnd"/>
      <w:r>
        <w:rPr>
          <w:color w:val="000000"/>
        </w:rPr>
        <w:t>.</w:t>
      </w:r>
    </w:p>
    <w:p w14:paraId="17A5E342" w14:textId="77777777" w:rsidR="00B9232B" w:rsidRDefault="00000000">
      <w:pPr>
        <w:pStyle w:val="Heading6"/>
        <w:spacing w:before="163"/>
        <w:ind w:left="900"/>
        <w:rPr>
          <w:color w:val="38761D"/>
        </w:rPr>
      </w:pPr>
      <w:bookmarkStart w:id="60" w:name="_4v6gwr9hg10n" w:colFirst="0" w:colLast="0"/>
      <w:bookmarkEnd w:id="60"/>
      <w:r>
        <w:rPr>
          <w:color w:val="38761D"/>
        </w:rPr>
        <w:t>External Examining</w:t>
      </w:r>
    </w:p>
    <w:p w14:paraId="520C1B91" w14:textId="77777777" w:rsidR="00B9232B" w:rsidRDefault="00000000">
      <w:pPr>
        <w:pBdr>
          <w:top w:val="nil"/>
          <w:left w:val="nil"/>
          <w:bottom w:val="nil"/>
          <w:right w:val="nil"/>
          <w:between w:val="nil"/>
        </w:pBdr>
        <w:spacing w:before="168" w:line="246" w:lineRule="auto"/>
        <w:ind w:left="900" w:right="1260"/>
      </w:pPr>
      <w:r>
        <w:rPr>
          <w:color w:val="000000"/>
        </w:rPr>
        <w:t xml:space="preserve">External examining or reviewing roles might be an example that evidences D3.VII. It would not be sufficient that applicants list their appointments. They are required to provide specific examples of recommendations and/or advice they have provided to </w:t>
      </w:r>
      <w:proofErr w:type="gramStart"/>
      <w:r>
        <w:rPr>
          <w:color w:val="000000"/>
        </w:rPr>
        <w:t>colleagues, and</w:t>
      </w:r>
      <w:proofErr w:type="gramEnd"/>
      <w:r>
        <w:rPr>
          <w:color w:val="000000"/>
        </w:rPr>
        <w:t xml:space="preserve"> show how this has impacted on subsequent practice. </w:t>
      </w:r>
    </w:p>
    <w:p w14:paraId="358A6A2F" w14:textId="77777777" w:rsidR="00B9232B" w:rsidRDefault="00000000">
      <w:pPr>
        <w:pBdr>
          <w:top w:val="nil"/>
          <w:left w:val="nil"/>
          <w:bottom w:val="nil"/>
          <w:right w:val="nil"/>
          <w:between w:val="nil"/>
        </w:pBdr>
        <w:spacing w:before="168" w:line="246" w:lineRule="auto"/>
        <w:ind w:left="900" w:right="1260"/>
        <w:rPr>
          <w:b/>
          <w:color w:val="38761D"/>
        </w:rPr>
      </w:pPr>
      <w:r>
        <w:rPr>
          <w:b/>
          <w:color w:val="38761D"/>
        </w:rPr>
        <w:t>Supervision Role</w:t>
      </w:r>
    </w:p>
    <w:p w14:paraId="1A18651E" w14:textId="77777777" w:rsidR="00B9232B" w:rsidRDefault="00000000">
      <w:pPr>
        <w:pBdr>
          <w:top w:val="nil"/>
          <w:left w:val="nil"/>
          <w:bottom w:val="nil"/>
          <w:right w:val="nil"/>
          <w:between w:val="nil"/>
        </w:pBdr>
        <w:spacing w:before="167" w:line="246" w:lineRule="auto"/>
        <w:ind w:left="876" w:right="1070"/>
        <w:rPr>
          <w:color w:val="000000"/>
        </w:rPr>
      </w:pPr>
      <w:r>
        <w:rPr>
          <w:color w:val="000000"/>
        </w:rPr>
        <w:t xml:space="preserve">The supervision role is often interpreted by applicants as being research supervision of undergraduate or postgraduate students rather than supervision of </w:t>
      </w:r>
      <w:proofErr w:type="gramStart"/>
      <w:r>
        <w:rPr>
          <w:color w:val="000000"/>
        </w:rPr>
        <w:t>higher  education</w:t>
      </w:r>
      <w:proofErr w:type="gramEnd"/>
      <w:r>
        <w:rPr>
          <w:color w:val="000000"/>
        </w:rPr>
        <w:t xml:space="preserve"> colleagues in their role as teaching and learning professionals. Supervision of PhD researchers as students in the production of their doctorates would normally </w:t>
      </w:r>
      <w:proofErr w:type="gramStart"/>
      <w:r>
        <w:rPr>
          <w:color w:val="000000"/>
        </w:rPr>
        <w:t>be considered to be</w:t>
      </w:r>
      <w:proofErr w:type="gramEnd"/>
      <w:r>
        <w:rPr>
          <w:color w:val="000000"/>
        </w:rPr>
        <w:t xml:space="preserve"> Descriptor 2 practice, however in their role as mentors or supervisors of the same PhD researchers as </w:t>
      </w:r>
      <w:r>
        <w:rPr>
          <w:i/>
          <w:color w:val="000000"/>
        </w:rPr>
        <w:t xml:space="preserve">teaching assistants </w:t>
      </w:r>
      <w:r>
        <w:rPr>
          <w:color w:val="000000"/>
        </w:rPr>
        <w:t xml:space="preserve">could be used as evidence for D3.VII. Similarly, the instigation of new research supervision processes or protocols, which are more widely adopted and impact on the teaching and learning practice of research supervisors would be </w:t>
      </w:r>
      <w:r>
        <w:rPr>
          <w:color w:val="000000"/>
        </w:rPr>
        <w:lastRenderedPageBreak/>
        <w:t xml:space="preserve">considered as Senior Fellow practice, provided that the applicant is able to demonstrate their individual role, contribution and impact in this activity. See </w:t>
      </w:r>
      <w:hyperlink r:id="rId56">
        <w:r>
          <w:rPr>
            <w:color w:val="38761D"/>
            <w:u w:val="single"/>
          </w:rPr>
          <w:t>Dimensions of the Framework for</w:t>
        </w:r>
      </w:hyperlink>
      <w:r>
        <w:rPr>
          <w:color w:val="38761D"/>
        </w:rPr>
        <w:t xml:space="preserve"> </w:t>
      </w:r>
      <w:hyperlink r:id="rId57">
        <w:r>
          <w:rPr>
            <w:color w:val="38761D"/>
            <w:u w:val="single"/>
          </w:rPr>
          <w:t>Doctoral Supervisors</w:t>
        </w:r>
      </w:hyperlink>
      <w:r>
        <w:rPr>
          <w:color w:val="000000"/>
        </w:rPr>
        <w:t>.</w:t>
      </w:r>
    </w:p>
    <w:p w14:paraId="34EBF3C9" w14:textId="77777777" w:rsidR="00B9232B" w:rsidRDefault="00000000">
      <w:pPr>
        <w:pStyle w:val="Heading6"/>
        <w:spacing w:before="152"/>
        <w:ind w:firstLine="876"/>
        <w:rPr>
          <w:color w:val="38761D"/>
        </w:rPr>
      </w:pPr>
      <w:bookmarkStart w:id="61" w:name="_ejphmpiz4wre" w:colFirst="0" w:colLast="0"/>
      <w:bookmarkEnd w:id="61"/>
      <w:r>
        <w:rPr>
          <w:color w:val="38761D"/>
        </w:rPr>
        <w:t>Membership of committees</w:t>
      </w:r>
    </w:p>
    <w:p w14:paraId="5AF42F39" w14:textId="77777777" w:rsidR="00B9232B" w:rsidRDefault="00000000">
      <w:pPr>
        <w:pBdr>
          <w:top w:val="nil"/>
          <w:left w:val="nil"/>
          <w:bottom w:val="nil"/>
          <w:right w:val="nil"/>
          <w:between w:val="nil"/>
        </w:pBdr>
        <w:spacing w:before="167" w:line="246" w:lineRule="auto"/>
        <w:ind w:left="876" w:right="1175"/>
        <w:rPr>
          <w:color w:val="000000"/>
        </w:rPr>
      </w:pPr>
      <w:r>
        <w:rPr>
          <w:color w:val="000000"/>
        </w:rPr>
        <w:t xml:space="preserve">Applicants may include membership of committees or working groups as evidence of D3.VII. In this context, it is essential that they </w:t>
      </w:r>
      <w:proofErr w:type="gramStart"/>
      <w:r>
        <w:rPr>
          <w:color w:val="000000"/>
        </w:rPr>
        <w:t>are able to</w:t>
      </w:r>
      <w:proofErr w:type="gramEnd"/>
      <w:r>
        <w:rPr>
          <w:color w:val="000000"/>
        </w:rPr>
        <w:t xml:space="preserve"> evidence </w:t>
      </w:r>
      <w:r>
        <w:rPr>
          <w:b/>
          <w:color w:val="000000"/>
        </w:rPr>
        <w:t xml:space="preserve">their individual contribution </w:t>
      </w:r>
      <w:r>
        <w:rPr>
          <w:color w:val="000000"/>
        </w:rPr>
        <w:t xml:space="preserve">to the work of that group and how this has impacted on the teaching and learning practice of colleagues. For example, the applicant may sit on a Departmental Teaching and Learning Committee and is responsible for heading up a task group which is looking at improving student induction processes. Here the applicant would typically outline how they have organised the work of that group, including allocation of responsibilities to other members of the group, they would then demonstrate how the findings of that group have influenced and shaped decisions and actions taken by the wider committee, and evidence </w:t>
      </w:r>
      <w:r>
        <w:rPr>
          <w:b/>
          <w:color w:val="000000"/>
        </w:rPr>
        <w:t xml:space="preserve">the impact on colleagues’ practice </w:t>
      </w:r>
      <w:r>
        <w:rPr>
          <w:color w:val="000000"/>
        </w:rPr>
        <w:t>and, by extension, the student learning experience.</w:t>
      </w:r>
    </w:p>
    <w:p w14:paraId="64C4894D" w14:textId="77777777" w:rsidR="00B9232B" w:rsidRDefault="00000000">
      <w:pPr>
        <w:pStyle w:val="Heading6"/>
        <w:spacing w:before="157"/>
        <w:ind w:firstLine="876"/>
        <w:rPr>
          <w:color w:val="38761D"/>
        </w:rPr>
      </w:pPr>
      <w:bookmarkStart w:id="62" w:name="_qfxlavxqf9qq" w:colFirst="0" w:colLast="0"/>
      <w:bookmarkEnd w:id="62"/>
      <w:r>
        <w:rPr>
          <w:color w:val="38761D"/>
        </w:rPr>
        <w:t>New approaches to teaching and learning</w:t>
      </w:r>
    </w:p>
    <w:p w14:paraId="62D448E1" w14:textId="77777777" w:rsidR="00B9232B" w:rsidRDefault="00000000">
      <w:pPr>
        <w:pBdr>
          <w:top w:val="nil"/>
          <w:left w:val="nil"/>
          <w:bottom w:val="nil"/>
          <w:right w:val="nil"/>
          <w:between w:val="nil"/>
        </w:pBdr>
        <w:spacing w:before="167" w:line="246" w:lineRule="auto"/>
        <w:ind w:left="876" w:right="1175"/>
        <w:rPr>
          <w:color w:val="000000"/>
        </w:rPr>
      </w:pPr>
      <w:r>
        <w:rPr>
          <w:color w:val="000000"/>
        </w:rPr>
        <w:t xml:space="preserve">Development of new approaches to teaching and learning may stem and build on the applicant’s own Descriptor 2 (Fellowship) practice. To make a claim for Senior Fellow, this practice will need to have been adopted by others at a local, or wider, level. For example, the applicant may have started to experiment with providing their students with podcasts, rather than written feedback (Fellowship). They might then have used reflections, feedback and/or results within an action research activity which they have then disseminated at an internal/external workshop or event. This provides evidence of how they have taken their own practice a stage further, in that they are contributing to wider scholarship. In this context, it is important that they </w:t>
      </w:r>
      <w:proofErr w:type="gramStart"/>
      <w:r>
        <w:rPr>
          <w:color w:val="000000"/>
        </w:rPr>
        <w:t>are able to</w:t>
      </w:r>
      <w:proofErr w:type="gramEnd"/>
      <w:r>
        <w:rPr>
          <w:color w:val="000000"/>
        </w:rPr>
        <w:t xml:space="preserve"> evidence the </w:t>
      </w:r>
      <w:r>
        <w:rPr>
          <w:b/>
          <w:color w:val="000000"/>
        </w:rPr>
        <w:t>impact on others’ teaching and learning practice</w:t>
      </w:r>
      <w:r>
        <w:rPr>
          <w:color w:val="000000"/>
        </w:rPr>
        <w:t>. They may do this by providing evidence of colleagues adopting their techniques to good effect within their own practice.</w:t>
      </w:r>
    </w:p>
    <w:p w14:paraId="04FCCDE3" w14:textId="77777777" w:rsidR="00B9232B" w:rsidRDefault="00000000">
      <w:pPr>
        <w:pBdr>
          <w:top w:val="nil"/>
          <w:left w:val="nil"/>
          <w:bottom w:val="nil"/>
          <w:right w:val="nil"/>
          <w:between w:val="nil"/>
        </w:pBdr>
        <w:spacing w:before="167" w:line="244" w:lineRule="auto"/>
        <w:ind w:left="876" w:right="1175"/>
      </w:pPr>
      <w:r>
        <w:rPr>
          <w:color w:val="000000"/>
        </w:rPr>
        <w:t>In all the above examples, the applicant may reflect on how these experiences have provided professional learning opportunities, how their subsequent practice has been shaped/informed as a result to demonstrate their ‘thorough understanding of effective approaches to teaching and learning support as a key contribution to high  quality  student learning’  and  how they have successfully influenced the teaching and/or supporting learning  practice of  colleagues to enhance the student  learning experience as a consequenc</w:t>
      </w:r>
      <w:r>
        <w:t xml:space="preserve">e. </w:t>
      </w:r>
    </w:p>
    <w:p w14:paraId="71733163" w14:textId="77777777" w:rsidR="00B9232B" w:rsidRDefault="00000000">
      <w:pPr>
        <w:pBdr>
          <w:top w:val="nil"/>
          <w:left w:val="nil"/>
          <w:bottom w:val="nil"/>
          <w:right w:val="nil"/>
          <w:between w:val="nil"/>
        </w:pBdr>
        <w:spacing w:before="167" w:line="244" w:lineRule="auto"/>
        <w:ind w:left="876" w:right="1175"/>
      </w:pPr>
      <w:r>
        <w:br w:type="page"/>
      </w:r>
    </w:p>
    <w:p w14:paraId="6B3A9E72" w14:textId="77777777" w:rsidR="00B9232B" w:rsidRDefault="00000000">
      <w:pPr>
        <w:pStyle w:val="Heading1"/>
        <w:spacing w:before="167" w:line="244" w:lineRule="auto"/>
        <w:ind w:left="876" w:right="1175"/>
        <w:jc w:val="center"/>
      </w:pPr>
      <w:bookmarkStart w:id="63" w:name="_47b37sm1v6mk" w:colFirst="0" w:colLast="0"/>
      <w:bookmarkEnd w:id="63"/>
      <w:r>
        <w:lastRenderedPageBreak/>
        <w:t>Appendices</w:t>
      </w:r>
    </w:p>
    <w:p w14:paraId="42DD6271" w14:textId="77777777" w:rsidR="00B9232B" w:rsidRDefault="00000000">
      <w:pPr>
        <w:pStyle w:val="Heading1"/>
      </w:pPr>
      <w:bookmarkStart w:id="64" w:name="_147n2zr" w:colFirst="0" w:colLast="0"/>
      <w:bookmarkEnd w:id="64"/>
      <w:r>
        <w:t>Appendix 1: Review Grids</w:t>
      </w:r>
    </w:p>
    <w:p w14:paraId="42165999" w14:textId="77777777" w:rsidR="00B9232B" w:rsidRDefault="00000000">
      <w:pPr>
        <w:pBdr>
          <w:top w:val="nil"/>
          <w:left w:val="nil"/>
          <w:bottom w:val="nil"/>
          <w:right w:val="nil"/>
          <w:between w:val="nil"/>
        </w:pBdr>
        <w:spacing w:before="2"/>
        <w:rPr>
          <w:b/>
          <w:color w:val="000000"/>
          <w:sz w:val="18"/>
          <w:szCs w:val="18"/>
        </w:rPr>
      </w:pPr>
      <w:r>
        <w:rPr>
          <w:noProof/>
        </w:rPr>
        <w:drawing>
          <wp:anchor distT="0" distB="0" distL="0" distR="0" simplePos="0" relativeHeight="251658240" behindDoc="0" locked="0" layoutInCell="1" hidden="0" allowOverlap="1" wp14:anchorId="028DEFFC" wp14:editId="59580FC7">
            <wp:simplePos x="0" y="0"/>
            <wp:positionH relativeFrom="column">
              <wp:posOffset>4105909</wp:posOffset>
            </wp:positionH>
            <wp:positionV relativeFrom="paragraph">
              <wp:posOffset>157816</wp:posOffset>
            </wp:positionV>
            <wp:extent cx="2090147" cy="292607"/>
            <wp:effectExtent l="0" t="0" r="0" b="0"/>
            <wp:wrapTopAndBottom distT="0" distB="0"/>
            <wp:docPr id="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1.png">
                      <a:extLst>
                        <a:ext uri="{C183D7F6-B498-43B3-948B-1728B52AA6E4}">
                          <adec:decorative xmlns:adec="http://schemas.microsoft.com/office/drawing/2017/decorative" val="1"/>
                        </a:ext>
                      </a:extLst>
                    </pic:cNvPr>
                    <pic:cNvPicPr preferRelativeResize="0"/>
                  </pic:nvPicPr>
                  <pic:blipFill>
                    <a:blip r:embed="rId58"/>
                    <a:srcRect/>
                    <a:stretch>
                      <a:fillRect/>
                    </a:stretch>
                  </pic:blipFill>
                  <pic:spPr>
                    <a:xfrm>
                      <a:off x="0" y="0"/>
                      <a:ext cx="2090147" cy="292607"/>
                    </a:xfrm>
                    <a:prstGeom prst="rect">
                      <a:avLst/>
                    </a:prstGeom>
                    <a:ln/>
                  </pic:spPr>
                </pic:pic>
              </a:graphicData>
            </a:graphic>
          </wp:anchor>
        </w:drawing>
      </w:r>
    </w:p>
    <w:p w14:paraId="6E782689" w14:textId="77777777" w:rsidR="00B9232B" w:rsidRDefault="00000000">
      <w:pPr>
        <w:widowControl/>
        <w:spacing w:before="80"/>
        <w:ind w:left="3320"/>
        <w:rPr>
          <w:rFonts w:ascii="Times New Roman" w:eastAsia="Times New Roman" w:hAnsi="Times New Roman" w:cs="Times New Roman"/>
          <w:sz w:val="24"/>
          <w:szCs w:val="24"/>
        </w:rPr>
      </w:pPr>
      <w:r>
        <w:rPr>
          <w:b/>
          <w:color w:val="01A3A6"/>
          <w:sz w:val="36"/>
          <w:szCs w:val="36"/>
        </w:rPr>
        <w:t>Associate Fellow Review Grid</w:t>
      </w:r>
    </w:p>
    <w:p w14:paraId="126B3B73" w14:textId="77777777" w:rsidR="00B9232B" w:rsidRDefault="00000000">
      <w:pPr>
        <w:widowControl/>
        <w:spacing w:before="20"/>
        <w:rPr>
          <w:rFonts w:ascii="Times New Roman" w:eastAsia="Times New Roman" w:hAnsi="Times New Roman" w:cs="Times New Roman"/>
          <w:sz w:val="24"/>
          <w:szCs w:val="24"/>
        </w:rPr>
      </w:pPr>
      <w:r>
        <w:rPr>
          <w:b/>
          <w:sz w:val="16"/>
          <w:szCs w:val="16"/>
        </w:rPr>
        <w:t> </w:t>
      </w:r>
    </w:p>
    <w:tbl>
      <w:tblPr>
        <w:tblStyle w:val="aa"/>
        <w:tblW w:w="9440" w:type="dxa"/>
        <w:tblLayout w:type="fixed"/>
        <w:tblLook w:val="0420" w:firstRow="1" w:lastRow="0" w:firstColumn="0" w:lastColumn="0" w:noHBand="0" w:noVBand="1"/>
      </w:tblPr>
      <w:tblGrid>
        <w:gridCol w:w="3320"/>
        <w:gridCol w:w="1170"/>
        <w:gridCol w:w="450"/>
        <w:gridCol w:w="1800"/>
        <w:gridCol w:w="540"/>
        <w:gridCol w:w="810"/>
        <w:gridCol w:w="1350"/>
      </w:tblGrid>
      <w:tr w:rsidR="00B9232B" w14:paraId="746AF392" w14:textId="77777777" w:rsidTr="00B3055A">
        <w:trPr>
          <w:trHeight w:val="258"/>
          <w:tblHeader/>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470FC" w14:textId="77777777" w:rsidR="00B9232B" w:rsidRDefault="00000000">
            <w:pPr>
              <w:widowControl/>
              <w:spacing w:before="40"/>
              <w:ind w:left="90"/>
              <w:rPr>
                <w:rFonts w:ascii="Times New Roman" w:eastAsia="Times New Roman" w:hAnsi="Times New Roman" w:cs="Times New Roman"/>
                <w:sz w:val="24"/>
                <w:szCs w:val="24"/>
              </w:rPr>
            </w:pPr>
            <w:r>
              <w:rPr>
                <w:b/>
              </w:rPr>
              <w:t>Applicant name</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F54F5" w14:textId="77777777" w:rsidR="00B9232B" w:rsidRDefault="00000000">
            <w:pPr>
              <w:widowControl/>
              <w:ind w:left="280"/>
              <w:rPr>
                <w:rFonts w:ascii="Times New Roman" w:eastAsia="Times New Roman" w:hAnsi="Times New Roman" w:cs="Times New Roman"/>
                <w:sz w:val="24"/>
                <w:szCs w:val="24"/>
              </w:rPr>
            </w:pPr>
            <w:r>
              <w:t> </w:t>
            </w:r>
          </w:p>
        </w:tc>
      </w:tr>
      <w:tr w:rsidR="00B9232B" w14:paraId="1B1C1258" w14:textId="77777777" w:rsidTr="00B3055A">
        <w:trPr>
          <w:trHeight w:val="28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F2D90" w14:textId="77777777" w:rsidR="00B9232B" w:rsidRDefault="00000000">
            <w:pPr>
              <w:widowControl/>
              <w:spacing w:before="40"/>
              <w:ind w:left="90"/>
              <w:rPr>
                <w:rFonts w:ascii="Times New Roman" w:eastAsia="Times New Roman" w:hAnsi="Times New Roman" w:cs="Times New Roman"/>
                <w:sz w:val="24"/>
                <w:szCs w:val="24"/>
              </w:rPr>
            </w:pPr>
            <w:r>
              <w:rPr>
                <w:b/>
              </w:rPr>
              <w:t>Outcome first submission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3BB2A" w14:textId="77777777" w:rsidR="00B9232B" w:rsidRDefault="00000000">
            <w:pPr>
              <w:widowControl/>
              <w:spacing w:before="40"/>
              <w:rPr>
                <w:rFonts w:ascii="Times New Roman" w:eastAsia="Times New Roman" w:hAnsi="Times New Roman" w:cs="Times New Roman"/>
                <w:sz w:val="24"/>
                <w:szCs w:val="24"/>
              </w:rPr>
            </w:pPr>
            <w:r>
              <w:rPr>
                <w:b/>
              </w:rPr>
              <w:t>Award</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00988" w14:textId="77777777" w:rsidR="00B9232B" w:rsidRDefault="00000000">
            <w:pPr>
              <w:widowControl/>
              <w:ind w:left="280"/>
              <w:rPr>
                <w:rFonts w:ascii="Times New Roman" w:eastAsia="Times New Roman" w:hAnsi="Times New Roman" w:cs="Times New Roman"/>
                <w:sz w:val="24"/>
                <w:szCs w:val="24"/>
              </w:rPr>
            </w:pPr>
            <w: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A86FD" w14:textId="77777777" w:rsidR="00B9232B" w:rsidRDefault="00000000">
            <w:pPr>
              <w:widowControl/>
              <w:spacing w:before="40"/>
              <w:ind w:left="400"/>
              <w:rPr>
                <w:rFonts w:ascii="Times New Roman" w:eastAsia="Times New Roman" w:hAnsi="Times New Roman" w:cs="Times New Roman"/>
                <w:sz w:val="24"/>
                <w:szCs w:val="24"/>
              </w:rPr>
            </w:pPr>
            <w:r>
              <w:rPr>
                <w:b/>
              </w:rPr>
              <w:t>Refer</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976EB" w14:textId="77777777" w:rsidR="00B9232B" w:rsidRDefault="00000000">
            <w:pPr>
              <w:widowControl/>
              <w:ind w:left="280"/>
              <w:rPr>
                <w:rFonts w:ascii="Times New Roman" w:eastAsia="Times New Roman" w:hAnsi="Times New Roman" w:cs="Times New Roman"/>
                <w:sz w:val="24"/>
                <w:szCs w:val="24"/>
              </w:rPr>
            </w:pPr>
            <w:r>
              <w:t> </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3FB80" w14:textId="77777777" w:rsidR="00B9232B" w:rsidRDefault="00000000">
            <w:pPr>
              <w:widowControl/>
              <w:spacing w:before="40"/>
              <w:ind w:left="90"/>
              <w:rPr>
                <w:rFonts w:ascii="Times New Roman" w:eastAsia="Times New Roman" w:hAnsi="Times New Roman" w:cs="Times New Roman"/>
                <w:sz w:val="24"/>
                <w:szCs w:val="24"/>
              </w:rPr>
            </w:pPr>
            <w:r>
              <w:rPr>
                <w:b/>
              </w:rPr>
              <w:t>Date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42714" w14:textId="77777777" w:rsidR="00B9232B" w:rsidRDefault="00000000">
            <w:pPr>
              <w:widowControl/>
              <w:ind w:left="280"/>
              <w:rPr>
                <w:rFonts w:ascii="Times New Roman" w:eastAsia="Times New Roman" w:hAnsi="Times New Roman" w:cs="Times New Roman"/>
                <w:sz w:val="24"/>
                <w:szCs w:val="24"/>
              </w:rPr>
            </w:pPr>
            <w:r>
              <w:t> </w:t>
            </w:r>
          </w:p>
        </w:tc>
      </w:tr>
      <w:tr w:rsidR="00B9232B" w14:paraId="59D2EEA7" w14:textId="77777777" w:rsidTr="00B3055A">
        <w:trPr>
          <w:trHeight w:val="222"/>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878E9" w14:textId="77777777" w:rsidR="00B9232B" w:rsidRDefault="00000000">
            <w:pPr>
              <w:widowControl/>
              <w:spacing w:before="40"/>
              <w:ind w:left="90"/>
              <w:rPr>
                <w:rFonts w:ascii="Times New Roman" w:eastAsia="Times New Roman" w:hAnsi="Times New Roman" w:cs="Times New Roman"/>
                <w:sz w:val="24"/>
                <w:szCs w:val="24"/>
              </w:rPr>
            </w:pPr>
            <w:r>
              <w:rPr>
                <w:b/>
              </w:rPr>
              <w:t>Assessor 1</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34C4D" w14:textId="77777777" w:rsidR="00B9232B" w:rsidRDefault="00000000">
            <w:pPr>
              <w:widowControl/>
              <w:ind w:left="280"/>
              <w:rPr>
                <w:rFonts w:ascii="Times New Roman" w:eastAsia="Times New Roman" w:hAnsi="Times New Roman" w:cs="Times New Roman"/>
                <w:sz w:val="24"/>
                <w:szCs w:val="24"/>
              </w:rPr>
            </w:pPr>
            <w:r>
              <w:t> </w:t>
            </w:r>
          </w:p>
        </w:tc>
      </w:tr>
      <w:tr w:rsidR="00B9232B" w14:paraId="1452FC3B" w14:textId="77777777" w:rsidTr="00B3055A">
        <w:trPr>
          <w:trHeight w:val="69"/>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A5DDA" w14:textId="77777777" w:rsidR="00B9232B" w:rsidRDefault="00000000">
            <w:pPr>
              <w:widowControl/>
              <w:spacing w:before="40"/>
              <w:ind w:left="90"/>
              <w:rPr>
                <w:rFonts w:ascii="Times New Roman" w:eastAsia="Times New Roman" w:hAnsi="Times New Roman" w:cs="Times New Roman"/>
                <w:sz w:val="24"/>
                <w:szCs w:val="24"/>
              </w:rPr>
            </w:pPr>
            <w:r>
              <w:rPr>
                <w:b/>
              </w:rPr>
              <w:t>Assessor 2</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F3E39" w14:textId="77777777" w:rsidR="00B9232B" w:rsidRDefault="00000000">
            <w:pPr>
              <w:widowControl/>
              <w:ind w:left="280"/>
              <w:rPr>
                <w:rFonts w:ascii="Times New Roman" w:eastAsia="Times New Roman" w:hAnsi="Times New Roman" w:cs="Times New Roman"/>
                <w:sz w:val="24"/>
                <w:szCs w:val="24"/>
              </w:rPr>
            </w:pPr>
            <w:r>
              <w:t> </w:t>
            </w:r>
          </w:p>
        </w:tc>
      </w:tr>
      <w:tr w:rsidR="00B9232B" w14:paraId="23B28EF7" w14:textId="77777777" w:rsidTr="00B3055A">
        <w:trPr>
          <w:trHeight w:val="78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33002" w14:textId="77777777" w:rsidR="00B9232B" w:rsidRDefault="00000000">
            <w:pPr>
              <w:widowControl/>
              <w:spacing w:before="40"/>
              <w:ind w:left="90"/>
              <w:rPr>
                <w:rFonts w:ascii="Times New Roman" w:eastAsia="Times New Roman" w:hAnsi="Times New Roman" w:cs="Times New Roman"/>
                <w:sz w:val="24"/>
                <w:szCs w:val="24"/>
              </w:rPr>
            </w:pPr>
            <w:r>
              <w:rPr>
                <w:b/>
                <w:color w:val="0086B5"/>
              </w:rPr>
              <w:t>Outcome following resubmission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5AEFE" w14:textId="77777777" w:rsidR="00B9232B" w:rsidRDefault="00000000">
            <w:pPr>
              <w:widowControl/>
              <w:spacing w:before="40"/>
              <w:rPr>
                <w:rFonts w:ascii="Times New Roman" w:eastAsia="Times New Roman" w:hAnsi="Times New Roman" w:cs="Times New Roman"/>
                <w:sz w:val="24"/>
                <w:szCs w:val="24"/>
              </w:rPr>
            </w:pPr>
            <w:r>
              <w:rPr>
                <w:b/>
                <w:color w:val="0086B5"/>
              </w:rPr>
              <w:t>Award</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7202F" w14:textId="77777777" w:rsidR="00B9232B" w:rsidRDefault="00000000">
            <w:pPr>
              <w:widowControl/>
              <w:ind w:left="280"/>
              <w:rPr>
                <w:rFonts w:ascii="Times New Roman" w:eastAsia="Times New Roman" w:hAnsi="Times New Roman" w:cs="Times New Roman"/>
                <w:sz w:val="24"/>
                <w:szCs w:val="24"/>
              </w:rPr>
            </w:pPr>
            <w: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AAA13" w14:textId="77777777" w:rsidR="00B9232B" w:rsidRDefault="00000000">
            <w:pPr>
              <w:widowControl/>
              <w:spacing w:before="40"/>
              <w:ind w:left="90"/>
              <w:rPr>
                <w:rFonts w:ascii="Times New Roman" w:eastAsia="Times New Roman" w:hAnsi="Times New Roman" w:cs="Times New Roman"/>
                <w:sz w:val="24"/>
                <w:szCs w:val="24"/>
              </w:rPr>
            </w:pPr>
            <w:r>
              <w:rPr>
                <w:b/>
                <w:color w:val="0086B5"/>
              </w:rPr>
              <w:t>Unsuccessful</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B969C" w14:textId="77777777" w:rsidR="00B9232B" w:rsidRDefault="00000000">
            <w:pPr>
              <w:widowControl/>
              <w:ind w:left="280"/>
              <w:rPr>
                <w:rFonts w:ascii="Times New Roman" w:eastAsia="Times New Roman" w:hAnsi="Times New Roman" w:cs="Times New Roman"/>
                <w:sz w:val="24"/>
                <w:szCs w:val="24"/>
              </w:rPr>
            </w:pPr>
            <w:r>
              <w:t> </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DB43D" w14:textId="77777777" w:rsidR="00B9232B" w:rsidRDefault="00000000">
            <w:pPr>
              <w:widowControl/>
              <w:spacing w:before="40"/>
              <w:ind w:left="-15"/>
              <w:rPr>
                <w:rFonts w:ascii="Times New Roman" w:eastAsia="Times New Roman" w:hAnsi="Times New Roman" w:cs="Times New Roman"/>
                <w:sz w:val="24"/>
                <w:szCs w:val="24"/>
              </w:rPr>
            </w:pPr>
            <w:r>
              <w:rPr>
                <w:b/>
                <w:color w:val="0086B5"/>
              </w:rPr>
              <w:t>Date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872A1" w14:textId="77777777" w:rsidR="00B9232B" w:rsidRDefault="00000000">
            <w:pPr>
              <w:widowControl/>
              <w:ind w:left="280"/>
              <w:rPr>
                <w:rFonts w:ascii="Times New Roman" w:eastAsia="Times New Roman" w:hAnsi="Times New Roman" w:cs="Times New Roman"/>
                <w:sz w:val="24"/>
                <w:szCs w:val="24"/>
              </w:rPr>
            </w:pPr>
            <w:r>
              <w:t> </w:t>
            </w:r>
          </w:p>
        </w:tc>
      </w:tr>
    </w:tbl>
    <w:p w14:paraId="1423529B" w14:textId="77777777" w:rsidR="00B9232B" w:rsidRDefault="00B9232B">
      <w:pPr>
        <w:widowControl/>
        <w:spacing w:before="120" w:after="40"/>
        <w:ind w:left="160" w:right="100"/>
        <w:rPr>
          <w:b/>
          <w:color w:val="007AA6"/>
        </w:rPr>
      </w:pPr>
    </w:p>
    <w:p w14:paraId="2A24B29E" w14:textId="77777777" w:rsidR="00B9232B" w:rsidRDefault="00000000">
      <w:pPr>
        <w:widowControl/>
        <w:spacing w:before="40" w:after="40"/>
        <w:ind w:left="160" w:right="100"/>
        <w:rPr>
          <w:rFonts w:ascii="Times New Roman" w:eastAsia="Times New Roman" w:hAnsi="Times New Roman" w:cs="Times New Roman"/>
          <w:b/>
          <w:sz w:val="20"/>
          <w:szCs w:val="20"/>
        </w:rPr>
      </w:pPr>
      <w:r>
        <w:rPr>
          <w:b/>
          <w:color w:val="0086B5"/>
          <w:sz w:val="24"/>
          <w:szCs w:val="24"/>
        </w:rPr>
        <w:t>Section 1: Assessor judgement and feedback against Descriptor 1 Criteria</w:t>
      </w:r>
    </w:p>
    <w:p w14:paraId="5CE5149D" w14:textId="77777777" w:rsidR="00B9232B" w:rsidRDefault="00000000">
      <w:pPr>
        <w:widowControl/>
        <w:spacing w:before="120"/>
        <w:ind w:left="160" w:right="1260"/>
        <w:jc w:val="both"/>
        <w:rPr>
          <w:rFonts w:ascii="Times New Roman" w:eastAsia="Times New Roman" w:hAnsi="Times New Roman" w:cs="Times New Roman"/>
          <w:sz w:val="24"/>
          <w:szCs w:val="24"/>
        </w:rPr>
      </w:pPr>
      <w:r>
        <w:t>Each Assessor to complete their section of the review grid below to note their judgement against each criterion (please tick Met or Not Met) and add comments to explain your judgement.</w:t>
      </w:r>
    </w:p>
    <w:p w14:paraId="5B54B43C" w14:textId="77777777" w:rsidR="00B9232B" w:rsidRDefault="00000000">
      <w:pPr>
        <w:widowControl/>
        <w:rPr>
          <w:rFonts w:ascii="Times New Roman" w:eastAsia="Times New Roman" w:hAnsi="Times New Roman" w:cs="Times New Roman"/>
          <w:sz w:val="24"/>
          <w:szCs w:val="24"/>
        </w:rPr>
      </w:pPr>
      <w:r>
        <w:rPr>
          <w:sz w:val="23"/>
          <w:szCs w:val="23"/>
        </w:rPr>
        <w:t> </w:t>
      </w:r>
    </w:p>
    <w:tbl>
      <w:tblPr>
        <w:tblStyle w:val="ab"/>
        <w:tblW w:w="9530" w:type="dxa"/>
        <w:tblLayout w:type="fixed"/>
        <w:tblLook w:val="0420" w:firstRow="1" w:lastRow="0" w:firstColumn="0" w:lastColumn="0" w:noHBand="0" w:noVBand="1"/>
      </w:tblPr>
      <w:tblGrid>
        <w:gridCol w:w="1790"/>
        <w:gridCol w:w="5825"/>
        <w:gridCol w:w="835"/>
        <w:gridCol w:w="1080"/>
      </w:tblGrid>
      <w:tr w:rsidR="00B9232B" w14:paraId="3A862C56" w14:textId="77777777" w:rsidTr="00B3055A">
        <w:trPr>
          <w:trHeight w:val="123"/>
          <w:tblHeader/>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B933C89"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SECTION 1: Review of application against Descriptor 1 Criteria</w:t>
            </w:r>
          </w:p>
        </w:tc>
      </w:tr>
      <w:tr w:rsidR="00B9232B" w14:paraId="3DAD3999" w14:textId="77777777" w:rsidTr="00B3055A">
        <w:trPr>
          <w:trHeight w:val="393"/>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85FAD8B" w14:textId="77777777" w:rsidR="00B9232B" w:rsidRDefault="00000000">
            <w:pPr>
              <w:widowControl/>
              <w:ind w:left="90"/>
              <w:rPr>
                <w:rFonts w:ascii="Calibri" w:eastAsia="Calibri" w:hAnsi="Calibri" w:cs="Calibri"/>
                <w:sz w:val="20"/>
                <w:szCs w:val="20"/>
              </w:rPr>
            </w:pPr>
            <w:r>
              <w:rPr>
                <w:rFonts w:ascii="Calibri" w:eastAsia="Calibri" w:hAnsi="Calibri" w:cs="Calibri"/>
                <w:b/>
                <w:sz w:val="20"/>
                <w:szCs w:val="20"/>
              </w:rPr>
              <w:t xml:space="preserve">D1.I Successful engagement with at least </w:t>
            </w:r>
            <w:r>
              <w:rPr>
                <w:rFonts w:ascii="Calibri" w:eastAsia="Calibri" w:hAnsi="Calibri" w:cs="Calibri"/>
                <w:b/>
                <w:sz w:val="20"/>
                <w:szCs w:val="20"/>
                <w:u w:val="single"/>
              </w:rPr>
              <w:t>TWO</w:t>
            </w:r>
            <w:r>
              <w:rPr>
                <w:rFonts w:ascii="Calibri" w:eastAsia="Calibri" w:hAnsi="Calibri" w:cs="Calibri"/>
                <w:b/>
                <w:sz w:val="20"/>
                <w:szCs w:val="20"/>
              </w:rPr>
              <w:t xml:space="preserve"> of the five Areas of Activity</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19918038"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Met</w:t>
            </w:r>
          </w:p>
          <w:p w14:paraId="7DF0AC32"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150B01CA"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62504D2A"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(X)</w:t>
            </w:r>
          </w:p>
        </w:tc>
      </w:tr>
      <w:tr w:rsidR="00B9232B" w14:paraId="315318F7" w14:textId="77777777" w:rsidTr="00B3055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7674B" w14:textId="77777777" w:rsidR="00B9232B" w:rsidRDefault="00000000">
            <w:pPr>
              <w:widowControl/>
              <w:spacing w:before="40"/>
              <w:ind w:left="90"/>
              <w:rPr>
                <w:rFonts w:ascii="Calibri" w:eastAsia="Calibri" w:hAnsi="Calibri" w:cs="Calibri"/>
                <w:sz w:val="20"/>
                <w:szCs w:val="20"/>
              </w:rPr>
            </w:pPr>
            <w:r>
              <w:rPr>
                <w:rFonts w:ascii="Calibri" w:eastAsia="Calibri" w:hAnsi="Calibri" w:cs="Calibri"/>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27161"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45480"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AB087"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r>
      <w:tr w:rsidR="00B9232B" w14:paraId="7D777D27" w14:textId="77777777" w:rsidTr="00B3055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1811D" w14:textId="77777777" w:rsidR="00B9232B" w:rsidRDefault="00000000">
            <w:pPr>
              <w:widowControl/>
              <w:spacing w:before="40"/>
              <w:ind w:left="90" w:right="320"/>
              <w:rPr>
                <w:rFonts w:ascii="Calibri" w:eastAsia="Calibri" w:hAnsi="Calibri" w:cs="Calibri"/>
                <w:sz w:val="20"/>
                <w:szCs w:val="20"/>
              </w:rPr>
            </w:pPr>
            <w:r>
              <w:rPr>
                <w:rFonts w:ascii="Calibri" w:eastAsia="Calibri" w:hAnsi="Calibri" w:cs="Calibri"/>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31704"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6DA5B"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3B018"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r>
      <w:tr w:rsidR="00B9232B" w14:paraId="5D60BC2B" w14:textId="77777777" w:rsidTr="00B3055A">
        <w:trPr>
          <w:trHeight w:val="402"/>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C094BDC" w14:textId="77777777" w:rsidR="00B9232B" w:rsidRDefault="00000000">
            <w:pPr>
              <w:widowControl/>
              <w:spacing w:before="40"/>
              <w:ind w:left="180"/>
              <w:rPr>
                <w:rFonts w:ascii="Calibri" w:eastAsia="Calibri" w:hAnsi="Calibri" w:cs="Calibri"/>
                <w:sz w:val="20"/>
                <w:szCs w:val="20"/>
              </w:rPr>
            </w:pPr>
            <w:r>
              <w:rPr>
                <w:rFonts w:ascii="Calibri" w:eastAsia="Calibri" w:hAnsi="Calibri" w:cs="Calibri"/>
                <w:b/>
                <w:sz w:val="20"/>
                <w:szCs w:val="20"/>
              </w:rPr>
              <w:t>D1. II Successful engagement in appropriate teaching practices related to these Areas of Activity</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BB01927"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Met</w:t>
            </w:r>
          </w:p>
          <w:p w14:paraId="6DC1CC1A"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EBFE09B"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62186828"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(X)</w:t>
            </w:r>
          </w:p>
        </w:tc>
      </w:tr>
      <w:tr w:rsidR="00B9232B" w14:paraId="515B273E" w14:textId="77777777" w:rsidTr="00B3055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F9E34" w14:textId="77777777" w:rsidR="00B9232B" w:rsidRDefault="00000000">
            <w:pPr>
              <w:widowControl/>
              <w:spacing w:before="40"/>
              <w:ind w:left="90"/>
              <w:rPr>
                <w:rFonts w:ascii="Calibri" w:eastAsia="Calibri" w:hAnsi="Calibri" w:cs="Calibri"/>
                <w:sz w:val="20"/>
                <w:szCs w:val="20"/>
              </w:rPr>
            </w:pPr>
            <w:r>
              <w:rPr>
                <w:rFonts w:ascii="Calibri" w:eastAsia="Calibri" w:hAnsi="Calibri" w:cs="Calibri"/>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50FE6"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FD0AF"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59327"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r>
      <w:tr w:rsidR="00B9232B" w14:paraId="58F22A73" w14:textId="77777777" w:rsidTr="00B3055A">
        <w:trPr>
          <w:trHeight w:val="890"/>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D5AE7" w14:textId="77777777" w:rsidR="00B9232B" w:rsidRDefault="00000000">
            <w:pPr>
              <w:widowControl/>
              <w:spacing w:before="60"/>
              <w:ind w:left="90" w:right="320"/>
              <w:rPr>
                <w:rFonts w:ascii="Calibri" w:eastAsia="Calibri" w:hAnsi="Calibri" w:cs="Calibri"/>
                <w:sz w:val="20"/>
                <w:szCs w:val="20"/>
              </w:rPr>
            </w:pPr>
            <w:r>
              <w:rPr>
                <w:rFonts w:ascii="Calibri" w:eastAsia="Calibri" w:hAnsi="Calibri" w:cs="Calibri"/>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5208B"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E390F" w14:textId="77777777" w:rsidR="00B9232B" w:rsidRDefault="00000000">
            <w:pPr>
              <w:widowControl/>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FAFA4" w14:textId="77777777" w:rsidR="00B9232B" w:rsidRDefault="00000000">
            <w:pPr>
              <w:widowControl/>
              <w:ind w:left="180"/>
              <w:rPr>
                <w:rFonts w:ascii="Calibri" w:eastAsia="Calibri" w:hAnsi="Calibri" w:cs="Calibri"/>
                <w:sz w:val="20"/>
                <w:szCs w:val="20"/>
              </w:rPr>
            </w:pPr>
            <w:r>
              <w:rPr>
                <w:rFonts w:ascii="Calibri" w:eastAsia="Calibri" w:hAnsi="Calibri" w:cs="Calibri"/>
                <w:sz w:val="20"/>
                <w:szCs w:val="20"/>
              </w:rPr>
              <w:t> </w:t>
            </w:r>
          </w:p>
        </w:tc>
      </w:tr>
      <w:tr w:rsidR="00B9232B" w14:paraId="2FDC196C" w14:textId="77777777" w:rsidTr="00B3055A">
        <w:trPr>
          <w:trHeight w:val="474"/>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D5371FD" w14:textId="77777777" w:rsidR="00B9232B" w:rsidRDefault="00000000">
            <w:pPr>
              <w:widowControl/>
              <w:spacing w:before="40"/>
              <w:ind w:left="90"/>
              <w:rPr>
                <w:rFonts w:ascii="Calibri" w:eastAsia="Calibri" w:hAnsi="Calibri" w:cs="Calibri"/>
                <w:sz w:val="20"/>
                <w:szCs w:val="20"/>
              </w:rPr>
            </w:pPr>
            <w:r>
              <w:rPr>
                <w:rFonts w:ascii="Calibri" w:eastAsia="Calibri" w:hAnsi="Calibri" w:cs="Calibri"/>
                <w:b/>
                <w:sz w:val="20"/>
                <w:szCs w:val="20"/>
              </w:rPr>
              <w:t>D1.III Appropriate Core Knowledge and understanding of at least K1 and K2</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548EC8C" w14:textId="77777777" w:rsidR="00B9232B" w:rsidRDefault="00000000">
            <w:pPr>
              <w:widowControl/>
              <w:spacing w:before="40"/>
              <w:ind w:right="100"/>
              <w:jc w:val="center"/>
              <w:rPr>
                <w:rFonts w:ascii="Calibri" w:eastAsia="Calibri" w:hAnsi="Calibri" w:cs="Calibri"/>
                <w:b/>
                <w:sz w:val="20"/>
                <w:szCs w:val="20"/>
              </w:rPr>
            </w:pPr>
            <w:r>
              <w:rPr>
                <w:rFonts w:ascii="Calibri" w:eastAsia="Calibri" w:hAnsi="Calibri" w:cs="Calibri"/>
                <w:b/>
                <w:sz w:val="20"/>
                <w:szCs w:val="20"/>
              </w:rPr>
              <w:t>Met</w:t>
            </w:r>
          </w:p>
          <w:p w14:paraId="39A79771" w14:textId="77777777" w:rsidR="00B9232B" w:rsidRDefault="00000000">
            <w:pPr>
              <w:widowControl/>
              <w:spacing w:before="40"/>
              <w:ind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D69A90F"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09878A95" w14:textId="77777777" w:rsidR="00B9232B" w:rsidRDefault="00000000">
            <w:pPr>
              <w:widowControl/>
              <w:spacing w:before="40"/>
              <w:ind w:left="180"/>
              <w:rPr>
                <w:rFonts w:ascii="Calibri" w:eastAsia="Calibri" w:hAnsi="Calibri" w:cs="Calibri"/>
                <w:sz w:val="20"/>
                <w:szCs w:val="20"/>
              </w:rPr>
            </w:pPr>
            <w:r>
              <w:rPr>
                <w:rFonts w:ascii="Calibri" w:eastAsia="Calibri" w:hAnsi="Calibri" w:cs="Calibri"/>
                <w:b/>
                <w:sz w:val="20"/>
                <w:szCs w:val="20"/>
              </w:rPr>
              <w:t>(X)</w:t>
            </w:r>
          </w:p>
        </w:tc>
      </w:tr>
      <w:tr w:rsidR="00B9232B" w14:paraId="66CDD9B5" w14:textId="77777777" w:rsidTr="00B3055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80CEB" w14:textId="77777777" w:rsidR="00B9232B" w:rsidRDefault="00000000">
            <w:pPr>
              <w:widowControl/>
              <w:spacing w:before="60"/>
              <w:ind w:left="90"/>
              <w:rPr>
                <w:rFonts w:ascii="Calibri" w:eastAsia="Calibri" w:hAnsi="Calibri" w:cs="Calibri"/>
                <w:sz w:val="20"/>
                <w:szCs w:val="20"/>
              </w:rPr>
            </w:pPr>
            <w:r>
              <w:rPr>
                <w:rFonts w:ascii="Calibri" w:eastAsia="Calibri" w:hAnsi="Calibri" w:cs="Calibri"/>
                <w:sz w:val="20"/>
                <w:szCs w:val="20"/>
              </w:rPr>
              <w:lastRenderedPageBreak/>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44E30"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877D5" w14:textId="77777777" w:rsidR="00B9232B" w:rsidRDefault="00000000">
            <w:pPr>
              <w:widowControl/>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9EB8A" w14:textId="77777777" w:rsidR="00B9232B" w:rsidRDefault="00000000">
            <w:pPr>
              <w:widowControl/>
              <w:ind w:left="180"/>
              <w:rPr>
                <w:rFonts w:ascii="Calibri" w:eastAsia="Calibri" w:hAnsi="Calibri" w:cs="Calibri"/>
                <w:sz w:val="20"/>
                <w:szCs w:val="20"/>
              </w:rPr>
            </w:pPr>
            <w:r>
              <w:rPr>
                <w:rFonts w:ascii="Calibri" w:eastAsia="Calibri" w:hAnsi="Calibri" w:cs="Calibri"/>
                <w:sz w:val="20"/>
                <w:szCs w:val="20"/>
              </w:rPr>
              <w:t> </w:t>
            </w:r>
          </w:p>
        </w:tc>
      </w:tr>
      <w:tr w:rsidR="00B9232B" w14:paraId="6A95AD73" w14:textId="77777777" w:rsidTr="00B3055A">
        <w:trPr>
          <w:trHeight w:val="890"/>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5E706" w14:textId="77777777" w:rsidR="00B9232B" w:rsidRDefault="00000000">
            <w:pPr>
              <w:widowControl/>
              <w:spacing w:before="60"/>
              <w:ind w:left="90" w:right="320"/>
              <w:rPr>
                <w:rFonts w:ascii="Calibri" w:eastAsia="Calibri" w:hAnsi="Calibri" w:cs="Calibri"/>
                <w:sz w:val="20"/>
                <w:szCs w:val="20"/>
              </w:rPr>
            </w:pPr>
            <w:r>
              <w:rPr>
                <w:rFonts w:ascii="Calibri" w:eastAsia="Calibri" w:hAnsi="Calibri" w:cs="Calibri"/>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C84BC"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CD293" w14:textId="77777777" w:rsidR="00B9232B" w:rsidRDefault="00000000">
            <w:pPr>
              <w:widowControl/>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73DAC" w14:textId="77777777" w:rsidR="00B9232B" w:rsidRDefault="00000000">
            <w:pPr>
              <w:widowControl/>
              <w:ind w:left="180"/>
              <w:rPr>
                <w:rFonts w:ascii="Calibri" w:eastAsia="Calibri" w:hAnsi="Calibri" w:cs="Calibri"/>
                <w:sz w:val="20"/>
                <w:szCs w:val="20"/>
              </w:rPr>
            </w:pPr>
            <w:r>
              <w:rPr>
                <w:rFonts w:ascii="Calibri" w:eastAsia="Calibri" w:hAnsi="Calibri" w:cs="Calibri"/>
                <w:sz w:val="20"/>
                <w:szCs w:val="20"/>
              </w:rPr>
              <w:t> </w:t>
            </w:r>
          </w:p>
        </w:tc>
      </w:tr>
      <w:tr w:rsidR="00B9232B" w14:paraId="2A01C7C4" w14:textId="77777777" w:rsidTr="00B3055A">
        <w:trPr>
          <w:trHeight w:val="456"/>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B2BF6F0" w14:textId="77777777" w:rsidR="00B9232B" w:rsidRDefault="00000000">
            <w:pPr>
              <w:widowControl/>
              <w:spacing w:before="40"/>
              <w:ind w:left="90" w:right="220"/>
              <w:rPr>
                <w:rFonts w:ascii="Calibri" w:eastAsia="Calibri" w:hAnsi="Calibri" w:cs="Calibri"/>
                <w:sz w:val="20"/>
                <w:szCs w:val="20"/>
              </w:rPr>
            </w:pPr>
            <w:r>
              <w:rPr>
                <w:rFonts w:ascii="Calibri" w:eastAsia="Calibri" w:hAnsi="Calibri" w:cs="Calibri"/>
                <w:b/>
                <w:sz w:val="20"/>
                <w:szCs w:val="20"/>
              </w:rPr>
              <w:t>D1. IV A commitment to appropriate Professional Values in facilitating others’ learning</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0AD06B7" w14:textId="77777777" w:rsidR="00B9232B" w:rsidRDefault="00000000">
            <w:pPr>
              <w:widowControl/>
              <w:spacing w:before="40"/>
              <w:ind w:right="100"/>
              <w:jc w:val="center"/>
              <w:rPr>
                <w:rFonts w:ascii="Calibri" w:eastAsia="Calibri" w:hAnsi="Calibri" w:cs="Calibri"/>
                <w:b/>
                <w:sz w:val="20"/>
                <w:szCs w:val="20"/>
              </w:rPr>
            </w:pPr>
            <w:r>
              <w:rPr>
                <w:rFonts w:ascii="Calibri" w:eastAsia="Calibri" w:hAnsi="Calibri" w:cs="Calibri"/>
                <w:b/>
                <w:sz w:val="20"/>
                <w:szCs w:val="20"/>
              </w:rPr>
              <w:t>Met</w:t>
            </w:r>
          </w:p>
          <w:p w14:paraId="78E776CA" w14:textId="77777777" w:rsidR="00B9232B" w:rsidRDefault="00000000">
            <w:pPr>
              <w:widowControl/>
              <w:spacing w:before="40"/>
              <w:ind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2C51B31"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3EB111B9" w14:textId="77777777" w:rsidR="00B9232B" w:rsidRDefault="00000000">
            <w:pPr>
              <w:widowControl/>
              <w:spacing w:before="40"/>
              <w:ind w:left="180"/>
              <w:rPr>
                <w:rFonts w:ascii="Calibri" w:eastAsia="Calibri" w:hAnsi="Calibri" w:cs="Calibri"/>
                <w:sz w:val="20"/>
                <w:szCs w:val="20"/>
              </w:rPr>
            </w:pPr>
            <w:r>
              <w:rPr>
                <w:rFonts w:ascii="Calibri" w:eastAsia="Calibri" w:hAnsi="Calibri" w:cs="Calibri"/>
                <w:b/>
                <w:sz w:val="20"/>
                <w:szCs w:val="20"/>
              </w:rPr>
              <w:t>(X)</w:t>
            </w:r>
          </w:p>
        </w:tc>
      </w:tr>
      <w:tr w:rsidR="00B9232B" w14:paraId="3F535B59" w14:textId="77777777" w:rsidTr="00B3055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970B6" w14:textId="77777777" w:rsidR="00B9232B" w:rsidRDefault="00000000">
            <w:pPr>
              <w:widowControl/>
              <w:spacing w:before="60"/>
              <w:ind w:left="90"/>
              <w:rPr>
                <w:rFonts w:ascii="Calibri" w:eastAsia="Calibri" w:hAnsi="Calibri" w:cs="Calibri"/>
                <w:sz w:val="20"/>
                <w:szCs w:val="20"/>
              </w:rPr>
            </w:pPr>
            <w:r>
              <w:rPr>
                <w:rFonts w:ascii="Calibri" w:eastAsia="Calibri" w:hAnsi="Calibri" w:cs="Calibri"/>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5CD08"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7A0B8" w14:textId="77777777" w:rsidR="00B9232B" w:rsidRDefault="00000000">
            <w:pPr>
              <w:widowControl/>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D9393"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r>
      <w:tr w:rsidR="00B9232B" w14:paraId="065565F0" w14:textId="77777777" w:rsidTr="00B3055A">
        <w:trPr>
          <w:trHeight w:val="830"/>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4435D" w14:textId="77777777" w:rsidR="00B9232B" w:rsidRDefault="00000000">
            <w:pPr>
              <w:widowControl/>
              <w:spacing w:before="60"/>
              <w:ind w:left="90" w:right="320"/>
              <w:rPr>
                <w:rFonts w:ascii="Calibri" w:eastAsia="Calibri" w:hAnsi="Calibri" w:cs="Calibri"/>
                <w:sz w:val="20"/>
                <w:szCs w:val="20"/>
              </w:rPr>
            </w:pPr>
            <w:r>
              <w:rPr>
                <w:rFonts w:ascii="Calibri" w:eastAsia="Calibri" w:hAnsi="Calibri" w:cs="Calibri"/>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94569"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8CC73"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822A1"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r>
      <w:tr w:rsidR="00B9232B" w14:paraId="6B296E8F" w14:textId="77777777" w:rsidTr="00B3055A">
        <w:trPr>
          <w:trHeight w:val="177"/>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15346DF3" w14:textId="77777777" w:rsidR="00B9232B" w:rsidRDefault="00000000">
            <w:pPr>
              <w:widowControl/>
              <w:spacing w:before="40"/>
              <w:ind w:right="420"/>
              <w:rPr>
                <w:rFonts w:ascii="Calibri" w:eastAsia="Calibri" w:hAnsi="Calibri" w:cs="Calibri"/>
                <w:sz w:val="20"/>
                <w:szCs w:val="20"/>
              </w:rPr>
            </w:pPr>
            <w:r>
              <w:rPr>
                <w:rFonts w:ascii="Calibri" w:eastAsia="Calibri" w:hAnsi="Calibri" w:cs="Calibri"/>
                <w:b/>
                <w:sz w:val="20"/>
                <w:szCs w:val="20"/>
              </w:rPr>
              <w:t>D1.V Relevant professional practices, subject and pedagogic research and/or scholarship within the above activities</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176ABAE0" w14:textId="77777777" w:rsidR="00B9232B" w:rsidRDefault="00000000">
            <w:pPr>
              <w:widowControl/>
              <w:spacing w:before="60"/>
              <w:ind w:left="20" w:right="100"/>
              <w:jc w:val="center"/>
              <w:rPr>
                <w:rFonts w:ascii="Calibri" w:eastAsia="Calibri" w:hAnsi="Calibri" w:cs="Calibri"/>
                <w:b/>
                <w:sz w:val="20"/>
                <w:szCs w:val="20"/>
              </w:rPr>
            </w:pPr>
            <w:r>
              <w:rPr>
                <w:rFonts w:ascii="Calibri" w:eastAsia="Calibri" w:hAnsi="Calibri" w:cs="Calibri"/>
                <w:b/>
                <w:sz w:val="20"/>
                <w:szCs w:val="20"/>
              </w:rPr>
              <w:t>Met</w:t>
            </w:r>
          </w:p>
          <w:p w14:paraId="748FF4AB" w14:textId="77777777" w:rsidR="00B9232B" w:rsidRDefault="00000000">
            <w:pPr>
              <w:widowControl/>
              <w:spacing w:before="60"/>
              <w:ind w:left="20"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1AA4765"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0C81D086" w14:textId="77777777" w:rsidR="00B9232B" w:rsidRDefault="00000000">
            <w:pPr>
              <w:widowControl/>
              <w:spacing w:before="60"/>
              <w:ind w:left="45"/>
              <w:rPr>
                <w:rFonts w:ascii="Calibri" w:eastAsia="Calibri" w:hAnsi="Calibri" w:cs="Calibri"/>
                <w:sz w:val="20"/>
                <w:szCs w:val="20"/>
              </w:rPr>
            </w:pPr>
            <w:r>
              <w:rPr>
                <w:rFonts w:ascii="Calibri" w:eastAsia="Calibri" w:hAnsi="Calibri" w:cs="Calibri"/>
                <w:b/>
                <w:sz w:val="20"/>
                <w:szCs w:val="20"/>
              </w:rPr>
              <w:t>(X)</w:t>
            </w:r>
          </w:p>
        </w:tc>
      </w:tr>
      <w:tr w:rsidR="00B9232B" w14:paraId="154C6744" w14:textId="77777777" w:rsidTr="00B3055A">
        <w:trPr>
          <w:trHeight w:val="890"/>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34189" w14:textId="77777777" w:rsidR="00B9232B" w:rsidRDefault="00000000">
            <w:pPr>
              <w:widowControl/>
              <w:spacing w:before="60"/>
              <w:rPr>
                <w:rFonts w:ascii="Calibri" w:eastAsia="Calibri" w:hAnsi="Calibri" w:cs="Calibri"/>
                <w:sz w:val="20"/>
                <w:szCs w:val="20"/>
              </w:rPr>
            </w:pPr>
            <w:r>
              <w:rPr>
                <w:rFonts w:ascii="Calibri" w:eastAsia="Calibri" w:hAnsi="Calibri" w:cs="Calibri"/>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75F9A9"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7C0E2"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F5493" w14:textId="77777777" w:rsidR="00B9232B" w:rsidRDefault="00000000">
            <w:pPr>
              <w:widowControl/>
              <w:ind w:left="45"/>
              <w:rPr>
                <w:rFonts w:ascii="Calibri" w:eastAsia="Calibri" w:hAnsi="Calibri" w:cs="Calibri"/>
                <w:sz w:val="20"/>
                <w:szCs w:val="20"/>
              </w:rPr>
            </w:pPr>
            <w:r>
              <w:rPr>
                <w:rFonts w:ascii="Calibri" w:eastAsia="Calibri" w:hAnsi="Calibri" w:cs="Calibri"/>
                <w:sz w:val="20"/>
                <w:szCs w:val="20"/>
              </w:rPr>
              <w:t> </w:t>
            </w:r>
          </w:p>
        </w:tc>
      </w:tr>
      <w:tr w:rsidR="00B9232B" w14:paraId="605C45E0" w14:textId="77777777" w:rsidTr="00B3055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269B4"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DFB9A"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A1B4A"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59F48" w14:textId="77777777" w:rsidR="00B9232B" w:rsidRDefault="00000000">
            <w:pPr>
              <w:widowControl/>
              <w:ind w:left="45"/>
              <w:rPr>
                <w:rFonts w:ascii="Calibri" w:eastAsia="Calibri" w:hAnsi="Calibri" w:cs="Calibri"/>
                <w:sz w:val="20"/>
                <w:szCs w:val="20"/>
              </w:rPr>
            </w:pPr>
            <w:r>
              <w:rPr>
                <w:rFonts w:ascii="Calibri" w:eastAsia="Calibri" w:hAnsi="Calibri" w:cs="Calibri"/>
                <w:sz w:val="20"/>
                <w:szCs w:val="20"/>
              </w:rPr>
              <w:t> </w:t>
            </w:r>
          </w:p>
        </w:tc>
      </w:tr>
      <w:tr w:rsidR="00B9232B" w14:paraId="02BCC151" w14:textId="77777777" w:rsidTr="00B3055A">
        <w:trPr>
          <w:trHeight w:val="744"/>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EF18F78" w14:textId="77777777" w:rsidR="00B9232B" w:rsidRDefault="00000000">
            <w:pPr>
              <w:widowControl/>
              <w:rPr>
                <w:rFonts w:ascii="Calibri" w:eastAsia="Calibri" w:hAnsi="Calibri" w:cs="Calibri"/>
                <w:sz w:val="20"/>
                <w:szCs w:val="20"/>
              </w:rPr>
            </w:pPr>
            <w:r>
              <w:rPr>
                <w:rFonts w:ascii="Calibri" w:eastAsia="Calibri" w:hAnsi="Calibri" w:cs="Calibri"/>
                <w:b/>
                <w:sz w:val="20"/>
                <w:szCs w:val="20"/>
              </w:rPr>
              <w:t>D1.VI Successful engagement, where appropriate, in professional</w:t>
            </w:r>
          </w:p>
          <w:p w14:paraId="2419DA6B" w14:textId="77777777" w:rsidR="00B9232B" w:rsidRDefault="00000000">
            <w:pPr>
              <w:widowControl/>
              <w:spacing w:before="40"/>
              <w:rPr>
                <w:rFonts w:ascii="Calibri" w:eastAsia="Calibri" w:hAnsi="Calibri" w:cs="Calibri"/>
                <w:sz w:val="20"/>
                <w:szCs w:val="20"/>
              </w:rPr>
            </w:pPr>
            <w:r>
              <w:rPr>
                <w:rFonts w:ascii="Calibri" w:eastAsia="Calibri" w:hAnsi="Calibri" w:cs="Calibri"/>
                <w:b/>
                <w:sz w:val="20"/>
                <w:szCs w:val="20"/>
              </w:rPr>
              <w:t>development activity related to teaching, learning and assessment responsibilities</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EDCFCF6" w14:textId="77777777" w:rsidR="00B9232B" w:rsidRDefault="00000000">
            <w:pPr>
              <w:widowControl/>
              <w:spacing w:before="60"/>
              <w:ind w:left="20" w:right="100"/>
              <w:jc w:val="center"/>
              <w:rPr>
                <w:rFonts w:ascii="Calibri" w:eastAsia="Calibri" w:hAnsi="Calibri" w:cs="Calibri"/>
                <w:b/>
                <w:sz w:val="20"/>
                <w:szCs w:val="20"/>
              </w:rPr>
            </w:pPr>
            <w:r>
              <w:rPr>
                <w:rFonts w:ascii="Calibri" w:eastAsia="Calibri" w:hAnsi="Calibri" w:cs="Calibri"/>
                <w:b/>
                <w:sz w:val="20"/>
                <w:szCs w:val="20"/>
              </w:rPr>
              <w:t>Met</w:t>
            </w:r>
          </w:p>
          <w:p w14:paraId="4EE124C9" w14:textId="77777777" w:rsidR="00B9232B" w:rsidRDefault="00000000">
            <w:pPr>
              <w:widowControl/>
              <w:spacing w:before="60"/>
              <w:ind w:left="20"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E4D0E6F" w14:textId="77777777" w:rsidR="00B9232B" w:rsidRDefault="00000000">
            <w:pPr>
              <w:widowControl/>
              <w:spacing w:before="60"/>
              <w:ind w:left="45"/>
              <w:rPr>
                <w:rFonts w:ascii="Calibri" w:eastAsia="Calibri" w:hAnsi="Calibri" w:cs="Calibri"/>
                <w:b/>
                <w:sz w:val="20"/>
                <w:szCs w:val="20"/>
              </w:rPr>
            </w:pPr>
            <w:r>
              <w:rPr>
                <w:rFonts w:ascii="Calibri" w:eastAsia="Calibri" w:hAnsi="Calibri" w:cs="Calibri"/>
                <w:b/>
                <w:sz w:val="20"/>
                <w:szCs w:val="20"/>
              </w:rPr>
              <w:t>Not Met</w:t>
            </w:r>
          </w:p>
          <w:p w14:paraId="5D2F82E0" w14:textId="77777777" w:rsidR="00B9232B" w:rsidRDefault="00000000">
            <w:pPr>
              <w:widowControl/>
              <w:spacing w:before="60"/>
              <w:ind w:left="45"/>
              <w:rPr>
                <w:rFonts w:ascii="Calibri" w:eastAsia="Calibri" w:hAnsi="Calibri" w:cs="Calibri"/>
                <w:sz w:val="20"/>
                <w:szCs w:val="20"/>
              </w:rPr>
            </w:pPr>
            <w:r>
              <w:rPr>
                <w:rFonts w:ascii="Calibri" w:eastAsia="Calibri" w:hAnsi="Calibri" w:cs="Calibri"/>
                <w:b/>
                <w:sz w:val="20"/>
                <w:szCs w:val="20"/>
              </w:rPr>
              <w:t>(X)</w:t>
            </w:r>
          </w:p>
        </w:tc>
      </w:tr>
      <w:tr w:rsidR="00B9232B" w14:paraId="7DF44B45" w14:textId="77777777" w:rsidTr="00B3055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0F028" w14:textId="77777777" w:rsidR="00B9232B" w:rsidRDefault="00000000">
            <w:pPr>
              <w:widowControl/>
              <w:spacing w:before="40"/>
              <w:rPr>
                <w:rFonts w:ascii="Calibri" w:eastAsia="Calibri" w:hAnsi="Calibri" w:cs="Calibri"/>
                <w:sz w:val="20"/>
                <w:szCs w:val="20"/>
              </w:rPr>
            </w:pPr>
            <w:r>
              <w:rPr>
                <w:rFonts w:ascii="Calibri" w:eastAsia="Calibri" w:hAnsi="Calibri" w:cs="Calibri"/>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9FD10"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E00B7"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E4545"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69CE545E" w14:textId="77777777" w:rsidTr="00B3055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882CA"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E4871"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DCE58"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2081E"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5EF72977" w14:textId="77777777" w:rsidTr="00B3055A">
        <w:trPr>
          <w:trHeight w:val="582"/>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B878273" w14:textId="77777777" w:rsidR="00B9232B" w:rsidRDefault="00000000">
            <w:pPr>
              <w:widowControl/>
              <w:spacing w:before="40"/>
              <w:rPr>
                <w:rFonts w:ascii="Calibri" w:eastAsia="Calibri" w:hAnsi="Calibri" w:cs="Calibri"/>
                <w:sz w:val="20"/>
                <w:szCs w:val="20"/>
              </w:rPr>
            </w:pPr>
            <w:r>
              <w:rPr>
                <w:rFonts w:ascii="Calibri" w:eastAsia="Calibri" w:hAnsi="Calibri" w:cs="Calibri"/>
                <w:b/>
                <w:sz w:val="20"/>
                <w:szCs w:val="20"/>
              </w:rPr>
              <w:t>Do Supporting Statements (references) broadly corroborate the account?</w:t>
            </w:r>
          </w:p>
          <w:p w14:paraId="08A449A0" w14:textId="77777777" w:rsidR="00B9232B" w:rsidRDefault="00000000">
            <w:pPr>
              <w:widowControl/>
              <w:spacing w:before="80"/>
              <w:rPr>
                <w:rFonts w:ascii="Calibri" w:eastAsia="Calibri" w:hAnsi="Calibri" w:cs="Calibri"/>
                <w:sz w:val="20"/>
                <w:szCs w:val="20"/>
              </w:rPr>
            </w:pPr>
            <w:r>
              <w:rPr>
                <w:rFonts w:ascii="Calibri" w:eastAsia="Calibri" w:hAnsi="Calibri" w:cs="Calibri"/>
                <w:sz w:val="20"/>
                <w:szCs w:val="20"/>
              </w:rPr>
              <w:t>(If ‘no’ add comments below)</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1A93C6B" w14:textId="77777777" w:rsidR="00B9232B" w:rsidRDefault="00000000">
            <w:pPr>
              <w:widowControl/>
              <w:ind w:left="60" w:hanging="30"/>
              <w:rPr>
                <w:rFonts w:ascii="Calibri" w:eastAsia="Calibri" w:hAnsi="Calibri" w:cs="Calibri"/>
                <w:sz w:val="20"/>
                <w:szCs w:val="20"/>
              </w:rPr>
            </w:pPr>
            <w:r>
              <w:rPr>
                <w:rFonts w:ascii="Calibri" w:eastAsia="Calibri" w:hAnsi="Calibri" w:cs="Calibri"/>
                <w:b/>
                <w:sz w:val="20"/>
                <w:szCs w:val="20"/>
              </w:rPr>
              <w:t>Yes (X)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47F9EAC" w14:textId="77777777" w:rsidR="00B9232B" w:rsidRDefault="00000000">
            <w:pPr>
              <w:widowControl/>
              <w:ind w:left="90" w:right="260"/>
              <w:rPr>
                <w:rFonts w:ascii="Calibri" w:eastAsia="Calibri" w:hAnsi="Calibri" w:cs="Calibri"/>
                <w:sz w:val="20"/>
                <w:szCs w:val="20"/>
              </w:rPr>
            </w:pPr>
            <w:r>
              <w:rPr>
                <w:rFonts w:ascii="Calibri" w:eastAsia="Calibri" w:hAnsi="Calibri" w:cs="Calibri"/>
                <w:b/>
                <w:sz w:val="20"/>
                <w:szCs w:val="20"/>
              </w:rPr>
              <w:t>No (X)</w:t>
            </w:r>
          </w:p>
        </w:tc>
      </w:tr>
      <w:tr w:rsidR="00B9232B" w14:paraId="337456F7" w14:textId="77777777" w:rsidTr="00B3055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E932C" w14:textId="77777777" w:rsidR="00B9232B" w:rsidRDefault="00000000">
            <w:pPr>
              <w:widowControl/>
              <w:spacing w:before="40"/>
              <w:rPr>
                <w:rFonts w:ascii="Calibri" w:eastAsia="Calibri" w:hAnsi="Calibri" w:cs="Calibri"/>
                <w:sz w:val="20"/>
                <w:szCs w:val="20"/>
              </w:rPr>
            </w:pPr>
            <w:r>
              <w:rPr>
                <w:rFonts w:ascii="Calibri" w:eastAsia="Calibri" w:hAnsi="Calibri" w:cs="Calibri"/>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0C9C4"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92251"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66D84"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38F09321" w14:textId="77777777" w:rsidTr="00B3055A">
        <w:trPr>
          <w:trHeight w:val="890"/>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91EDF" w14:textId="77777777" w:rsidR="00B9232B" w:rsidRDefault="00000000">
            <w:pPr>
              <w:widowControl/>
              <w:spacing w:before="60"/>
              <w:ind w:right="320"/>
              <w:rPr>
                <w:rFonts w:ascii="Calibri" w:eastAsia="Calibri" w:hAnsi="Calibri" w:cs="Calibri"/>
                <w:sz w:val="20"/>
                <w:szCs w:val="20"/>
              </w:rPr>
            </w:pPr>
            <w:r>
              <w:rPr>
                <w:rFonts w:ascii="Calibri" w:eastAsia="Calibri" w:hAnsi="Calibri" w:cs="Calibri"/>
                <w:sz w:val="20"/>
                <w:szCs w:val="20"/>
              </w:rPr>
              <w:lastRenderedPageBreak/>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1FC05"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E2FB2"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89E5F"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133B402C" w14:textId="77777777" w:rsidTr="00B3055A">
        <w:trPr>
          <w:trHeight w:val="456"/>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493322" w14:textId="77777777" w:rsidR="00B9232B" w:rsidRDefault="00B9232B">
            <w:pPr>
              <w:widowControl/>
              <w:ind w:left="-100"/>
              <w:rPr>
                <w:rFonts w:ascii="Calibri" w:eastAsia="Calibri" w:hAnsi="Calibri" w:cs="Calibri"/>
                <w:sz w:val="20"/>
                <w:szCs w:val="20"/>
              </w:rPr>
            </w:pPr>
          </w:p>
        </w:tc>
      </w:tr>
      <w:tr w:rsidR="00B9232B" w14:paraId="58ABDDB1" w14:textId="77777777" w:rsidTr="00B3055A">
        <w:trPr>
          <w:trHeight w:val="240"/>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319A0E4" w14:textId="77777777" w:rsidR="00B9232B" w:rsidRDefault="00000000">
            <w:pPr>
              <w:widowControl/>
              <w:spacing w:before="40"/>
              <w:rPr>
                <w:rFonts w:ascii="Calibri" w:eastAsia="Calibri" w:hAnsi="Calibri" w:cs="Calibri"/>
                <w:sz w:val="20"/>
                <w:szCs w:val="20"/>
              </w:rPr>
            </w:pPr>
            <w:r>
              <w:rPr>
                <w:rFonts w:ascii="Calibri" w:eastAsia="Calibri" w:hAnsi="Calibri" w:cs="Calibri"/>
                <w:b/>
                <w:sz w:val="20"/>
                <w:szCs w:val="20"/>
              </w:rPr>
              <w:t>SECTION 2: Initial individual Assessor judgement/decision and feedback to applicants. (This is the section where you enter your individual feedback)</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93E28EB" w14:textId="77777777" w:rsidR="00B9232B" w:rsidRDefault="00000000">
            <w:pPr>
              <w:widowControl/>
              <w:ind w:left="-90" w:right="100"/>
              <w:jc w:val="center"/>
              <w:rPr>
                <w:rFonts w:ascii="Calibri" w:eastAsia="Calibri" w:hAnsi="Calibri" w:cs="Calibri"/>
                <w:sz w:val="20"/>
                <w:szCs w:val="20"/>
              </w:rPr>
            </w:pPr>
            <w:r>
              <w:rPr>
                <w:rFonts w:ascii="Calibri" w:eastAsia="Calibri" w:hAnsi="Calibri" w:cs="Calibri"/>
                <w:b/>
                <w:sz w:val="20"/>
                <w:szCs w:val="20"/>
              </w:rPr>
              <w:t>Award</w:t>
            </w:r>
          </w:p>
          <w:p w14:paraId="10B4A67A" w14:textId="77777777" w:rsidR="00B9232B" w:rsidRDefault="00000000">
            <w:pPr>
              <w:widowControl/>
              <w:spacing w:before="60"/>
              <w:ind w:left="-90"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D634765" w14:textId="77777777" w:rsidR="00B9232B" w:rsidRDefault="00000000">
            <w:pPr>
              <w:widowControl/>
              <w:ind w:left="-90" w:right="120"/>
              <w:jc w:val="center"/>
              <w:rPr>
                <w:rFonts w:ascii="Calibri" w:eastAsia="Calibri" w:hAnsi="Calibri" w:cs="Calibri"/>
                <w:b/>
                <w:sz w:val="20"/>
                <w:szCs w:val="20"/>
              </w:rPr>
            </w:pPr>
            <w:r>
              <w:rPr>
                <w:rFonts w:ascii="Calibri" w:eastAsia="Calibri" w:hAnsi="Calibri" w:cs="Calibri"/>
                <w:b/>
                <w:sz w:val="20"/>
                <w:szCs w:val="20"/>
              </w:rPr>
              <w:t>Refer</w:t>
            </w:r>
          </w:p>
          <w:p w14:paraId="64B6ECEB" w14:textId="77777777" w:rsidR="00B9232B" w:rsidRDefault="00000000">
            <w:pPr>
              <w:widowControl/>
              <w:spacing w:before="60"/>
              <w:ind w:left="-90" w:right="100"/>
              <w:jc w:val="center"/>
              <w:rPr>
                <w:rFonts w:ascii="Calibri" w:eastAsia="Calibri" w:hAnsi="Calibri" w:cs="Calibri"/>
                <w:b/>
                <w:sz w:val="20"/>
                <w:szCs w:val="20"/>
              </w:rPr>
            </w:pPr>
            <w:r>
              <w:rPr>
                <w:rFonts w:ascii="Calibri" w:eastAsia="Calibri" w:hAnsi="Calibri" w:cs="Calibri"/>
                <w:b/>
                <w:sz w:val="20"/>
                <w:szCs w:val="20"/>
              </w:rPr>
              <w:t>(X)</w:t>
            </w:r>
          </w:p>
        </w:tc>
      </w:tr>
      <w:tr w:rsidR="00B9232B" w14:paraId="07B2176B" w14:textId="77777777" w:rsidTr="00B3055A">
        <w:trPr>
          <w:trHeight w:val="890"/>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4C5D6" w14:textId="77777777" w:rsidR="00B9232B" w:rsidRDefault="00000000">
            <w:pPr>
              <w:widowControl/>
              <w:spacing w:before="60"/>
              <w:rPr>
                <w:rFonts w:ascii="Calibri" w:eastAsia="Calibri" w:hAnsi="Calibri" w:cs="Calibri"/>
                <w:sz w:val="20"/>
                <w:szCs w:val="20"/>
              </w:rPr>
            </w:pPr>
            <w:r>
              <w:rPr>
                <w:rFonts w:ascii="Calibri" w:eastAsia="Calibri" w:hAnsi="Calibri" w:cs="Calibri"/>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68A38" w14:textId="77777777" w:rsidR="00B9232B" w:rsidRDefault="00000000">
            <w:pPr>
              <w:widowControl/>
              <w:ind w:left="-590" w:firstLine="49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15A43"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0A6F7"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7115357C" w14:textId="77777777" w:rsidTr="00B3055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91480"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447EB"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7DEE8"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F50A3"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1F13EE00" w14:textId="77777777" w:rsidTr="00B3055A">
        <w:trPr>
          <w:trHeight w:val="560"/>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BEBEBE"/>
            <w:tcMar>
              <w:top w:w="100" w:type="dxa"/>
              <w:left w:w="100" w:type="dxa"/>
              <w:bottom w:w="100" w:type="dxa"/>
              <w:right w:w="100" w:type="dxa"/>
            </w:tcMar>
          </w:tcPr>
          <w:p w14:paraId="55B1BFB2"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049AF19A" w14:textId="77777777" w:rsidTr="00B3055A">
        <w:trPr>
          <w:trHeight w:val="213"/>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A9E43C6" w14:textId="77777777" w:rsidR="00B9232B" w:rsidRDefault="00000000">
            <w:pPr>
              <w:widowControl/>
              <w:spacing w:before="60"/>
              <w:rPr>
                <w:rFonts w:ascii="Calibri" w:eastAsia="Calibri" w:hAnsi="Calibri" w:cs="Calibri"/>
                <w:sz w:val="20"/>
                <w:szCs w:val="20"/>
              </w:rPr>
            </w:pPr>
            <w:r>
              <w:rPr>
                <w:rFonts w:ascii="Calibri" w:eastAsia="Calibri" w:hAnsi="Calibri" w:cs="Calibri"/>
                <w:b/>
                <w:sz w:val="20"/>
                <w:szCs w:val="20"/>
              </w:rPr>
              <w:t>SECTION 3: Record of first Panel discussions (This is the section where you enter your joint feedback)</w:t>
            </w:r>
          </w:p>
        </w:tc>
      </w:tr>
      <w:tr w:rsidR="00B9232B" w14:paraId="18DB5228" w14:textId="77777777" w:rsidTr="00B3055A">
        <w:trPr>
          <w:trHeight w:val="1505"/>
        </w:trPr>
        <w:tc>
          <w:tcPr>
            <w:tcW w:w="953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35F49"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575FAF1C" w14:textId="77777777" w:rsidTr="00B3055A">
        <w:trPr>
          <w:trHeight w:val="815"/>
        </w:trPr>
        <w:tc>
          <w:tcPr>
            <w:tcW w:w="953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B8BD1" w14:textId="77777777" w:rsidR="00B9232B" w:rsidRDefault="00000000">
            <w:pPr>
              <w:widowControl/>
              <w:spacing w:before="40"/>
              <w:rPr>
                <w:rFonts w:ascii="Calibri" w:eastAsia="Calibri" w:hAnsi="Calibri" w:cs="Calibri"/>
                <w:sz w:val="20"/>
                <w:szCs w:val="20"/>
              </w:rPr>
            </w:pPr>
            <w:r>
              <w:rPr>
                <w:rFonts w:ascii="Calibri" w:eastAsia="Calibri" w:hAnsi="Calibri" w:cs="Calibri"/>
                <w:b/>
                <w:sz w:val="20"/>
                <w:szCs w:val="20"/>
              </w:rPr>
              <w:t>Section 4: Record second Panel Outcome (Award or Unsuccessful) in the sections at the top of this form.</w:t>
            </w:r>
          </w:p>
        </w:tc>
      </w:tr>
    </w:tbl>
    <w:p w14:paraId="0CCDAB61" w14:textId="77777777" w:rsidR="00B9232B" w:rsidRDefault="00000000">
      <w:pPr>
        <w:widowControl/>
        <w:spacing w:before="20"/>
        <w:rPr>
          <w:rFonts w:ascii="Times New Roman" w:eastAsia="Times New Roman" w:hAnsi="Times New Roman" w:cs="Times New Roman"/>
          <w:sz w:val="24"/>
          <w:szCs w:val="24"/>
        </w:rPr>
      </w:pPr>
      <w:r>
        <w:rPr>
          <w:sz w:val="28"/>
          <w:szCs w:val="28"/>
        </w:rPr>
        <w:t> </w:t>
      </w:r>
    </w:p>
    <w:p w14:paraId="4934526C" w14:textId="77777777" w:rsidR="00B9232B" w:rsidRDefault="00B9232B"/>
    <w:p w14:paraId="774ADD30" w14:textId="77777777" w:rsidR="00B9232B" w:rsidRDefault="00000000">
      <w:pPr>
        <w:spacing w:before="98" w:line="271" w:lineRule="auto"/>
        <w:ind w:left="155" w:right="1200"/>
      </w:pPr>
      <w:r>
        <w:t xml:space="preserve">The Lead Assessor completes the </w:t>
      </w:r>
      <w:r>
        <w:rPr>
          <w:b/>
        </w:rPr>
        <w:t xml:space="preserve">Associate Fellowship Application: Panel Outcome and Feedback Template </w:t>
      </w:r>
      <w:r>
        <w:t>if applicants are referred</w:t>
      </w:r>
      <w:r>
        <w:rPr>
          <w:b/>
        </w:rPr>
        <w:t xml:space="preserve">. The Guide to Writing Feedback for Assessors </w:t>
      </w:r>
      <w:r>
        <w:t>provides guidance on use of this template.</w:t>
      </w:r>
    </w:p>
    <w:p w14:paraId="0E14601E" w14:textId="77777777" w:rsidR="00B9232B" w:rsidRDefault="00000000">
      <w:pPr>
        <w:pBdr>
          <w:top w:val="nil"/>
          <w:left w:val="nil"/>
          <w:bottom w:val="nil"/>
          <w:right w:val="nil"/>
          <w:between w:val="nil"/>
        </w:pBdr>
        <w:spacing w:before="133" w:line="264" w:lineRule="auto"/>
        <w:ind w:left="155" w:right="1074"/>
        <w:jc w:val="both"/>
        <w:rPr>
          <w:color w:val="000000"/>
        </w:rPr>
        <w:sectPr w:rsidR="00B9232B">
          <w:pgSz w:w="11910" w:h="16850"/>
          <w:pgMar w:top="920" w:right="360" w:bottom="1380" w:left="700" w:header="0" w:footer="1113" w:gutter="0"/>
          <w:cols w:space="720"/>
        </w:sectPr>
      </w:pPr>
      <w:r>
        <w:rPr>
          <w:color w:val="000000"/>
        </w:rPr>
        <w:t xml:space="preserve">The same completed Review Grid is used to review revised applications when applicants resubmit; </w:t>
      </w:r>
      <w:proofErr w:type="gramStart"/>
      <w:r>
        <w:rPr>
          <w:color w:val="000000"/>
        </w:rPr>
        <w:t>Assessors</w:t>
      </w:r>
      <w:proofErr w:type="gramEnd"/>
      <w:r>
        <w:rPr>
          <w:color w:val="000000"/>
        </w:rPr>
        <w:t xml:space="preserve"> please add your second judgement and comments in blue font. Lead Assessor to add the final Panel outcome at the top of the form.</w:t>
      </w:r>
    </w:p>
    <w:p w14:paraId="3EB8251B" w14:textId="77777777" w:rsidR="00B9232B" w:rsidRDefault="00000000">
      <w:pPr>
        <w:pBdr>
          <w:top w:val="nil"/>
          <w:left w:val="nil"/>
          <w:bottom w:val="nil"/>
          <w:right w:val="nil"/>
          <w:between w:val="nil"/>
        </w:pBdr>
        <w:ind w:left="6466"/>
        <w:rPr>
          <w:color w:val="000000"/>
          <w:sz w:val="20"/>
          <w:szCs w:val="20"/>
        </w:rPr>
      </w:pPr>
      <w:r>
        <w:rPr>
          <w:noProof/>
          <w:color w:val="000000"/>
          <w:sz w:val="20"/>
          <w:szCs w:val="20"/>
        </w:rPr>
        <w:lastRenderedPageBreak/>
        <w:drawing>
          <wp:inline distT="0" distB="0" distL="0" distR="0" wp14:anchorId="1666748E" wp14:editId="226224AE">
            <wp:extent cx="2090147" cy="292607"/>
            <wp:effectExtent l="0" t="0" r="0" b="0"/>
            <wp:docPr id="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png">
                      <a:extLst>
                        <a:ext uri="{C183D7F6-B498-43B3-948B-1728B52AA6E4}">
                          <adec:decorative xmlns:adec="http://schemas.microsoft.com/office/drawing/2017/decorative" val="1"/>
                        </a:ext>
                      </a:extLst>
                    </pic:cNvPr>
                    <pic:cNvPicPr preferRelativeResize="0"/>
                  </pic:nvPicPr>
                  <pic:blipFill>
                    <a:blip r:embed="rId58"/>
                    <a:srcRect/>
                    <a:stretch>
                      <a:fillRect/>
                    </a:stretch>
                  </pic:blipFill>
                  <pic:spPr>
                    <a:xfrm>
                      <a:off x="0" y="0"/>
                      <a:ext cx="2090147" cy="292607"/>
                    </a:xfrm>
                    <a:prstGeom prst="rect">
                      <a:avLst/>
                    </a:prstGeom>
                    <a:ln/>
                  </pic:spPr>
                </pic:pic>
              </a:graphicData>
            </a:graphic>
          </wp:inline>
        </w:drawing>
      </w:r>
    </w:p>
    <w:p w14:paraId="39745E37" w14:textId="77777777" w:rsidR="00B9232B" w:rsidRDefault="00B9232B">
      <w:pPr>
        <w:pBdr>
          <w:top w:val="nil"/>
          <w:left w:val="nil"/>
          <w:bottom w:val="nil"/>
          <w:right w:val="nil"/>
          <w:between w:val="nil"/>
        </w:pBdr>
        <w:rPr>
          <w:color w:val="000000"/>
          <w:sz w:val="16"/>
          <w:szCs w:val="16"/>
        </w:rPr>
      </w:pPr>
    </w:p>
    <w:p w14:paraId="404F42EA" w14:textId="77777777" w:rsidR="00B9232B" w:rsidRDefault="00000000">
      <w:pPr>
        <w:widowControl/>
        <w:spacing w:before="80"/>
        <w:ind w:left="3320"/>
        <w:rPr>
          <w:rFonts w:ascii="Times New Roman" w:eastAsia="Times New Roman" w:hAnsi="Times New Roman" w:cs="Times New Roman"/>
          <w:sz w:val="24"/>
          <w:szCs w:val="24"/>
        </w:rPr>
      </w:pPr>
      <w:r>
        <w:rPr>
          <w:b/>
          <w:color w:val="01A3A6"/>
          <w:sz w:val="36"/>
          <w:szCs w:val="36"/>
        </w:rPr>
        <w:t>Fellow Review Grid</w:t>
      </w:r>
    </w:p>
    <w:p w14:paraId="3BC6EA2B" w14:textId="77777777" w:rsidR="00B9232B" w:rsidRDefault="00000000">
      <w:pPr>
        <w:widowControl/>
        <w:spacing w:before="20"/>
        <w:rPr>
          <w:rFonts w:ascii="Times New Roman" w:eastAsia="Times New Roman" w:hAnsi="Times New Roman" w:cs="Times New Roman"/>
          <w:sz w:val="24"/>
          <w:szCs w:val="24"/>
        </w:rPr>
      </w:pPr>
      <w:r>
        <w:rPr>
          <w:b/>
          <w:sz w:val="16"/>
          <w:szCs w:val="16"/>
        </w:rPr>
        <w:t> </w:t>
      </w:r>
    </w:p>
    <w:tbl>
      <w:tblPr>
        <w:tblStyle w:val="ac"/>
        <w:tblW w:w="9440" w:type="dxa"/>
        <w:tblLayout w:type="fixed"/>
        <w:tblLook w:val="0420" w:firstRow="1" w:lastRow="0" w:firstColumn="0" w:lastColumn="0" w:noHBand="0" w:noVBand="1"/>
      </w:tblPr>
      <w:tblGrid>
        <w:gridCol w:w="3320"/>
        <w:gridCol w:w="1170"/>
        <w:gridCol w:w="450"/>
        <w:gridCol w:w="1800"/>
        <w:gridCol w:w="540"/>
        <w:gridCol w:w="810"/>
        <w:gridCol w:w="1350"/>
      </w:tblGrid>
      <w:tr w:rsidR="00B9232B" w14:paraId="18DE7A3D" w14:textId="77777777" w:rsidTr="00B3055A">
        <w:trPr>
          <w:trHeight w:val="78"/>
          <w:tblHeader/>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24152" w14:textId="77777777" w:rsidR="00B9232B" w:rsidRDefault="00000000">
            <w:pPr>
              <w:widowControl/>
              <w:spacing w:before="40"/>
              <w:ind w:left="90"/>
              <w:rPr>
                <w:rFonts w:ascii="Times New Roman" w:eastAsia="Times New Roman" w:hAnsi="Times New Roman" w:cs="Times New Roman"/>
                <w:sz w:val="24"/>
                <w:szCs w:val="24"/>
              </w:rPr>
            </w:pPr>
            <w:r>
              <w:rPr>
                <w:b/>
              </w:rPr>
              <w:t>Applicant name</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0CE7E" w14:textId="77777777" w:rsidR="00B9232B" w:rsidRDefault="00000000">
            <w:pPr>
              <w:widowControl/>
              <w:ind w:left="280"/>
              <w:rPr>
                <w:rFonts w:ascii="Times New Roman" w:eastAsia="Times New Roman" w:hAnsi="Times New Roman" w:cs="Times New Roman"/>
                <w:sz w:val="24"/>
                <w:szCs w:val="24"/>
              </w:rPr>
            </w:pPr>
            <w:r>
              <w:t> </w:t>
            </w:r>
          </w:p>
        </w:tc>
      </w:tr>
      <w:tr w:rsidR="00B9232B" w14:paraId="4E409F1C" w14:textId="77777777" w:rsidTr="00B3055A">
        <w:trPr>
          <w:trHeight w:val="37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42E0F" w14:textId="77777777" w:rsidR="00B9232B" w:rsidRDefault="00000000">
            <w:pPr>
              <w:widowControl/>
              <w:spacing w:before="40"/>
              <w:ind w:left="90"/>
              <w:rPr>
                <w:rFonts w:ascii="Times New Roman" w:eastAsia="Times New Roman" w:hAnsi="Times New Roman" w:cs="Times New Roman"/>
                <w:sz w:val="24"/>
                <w:szCs w:val="24"/>
              </w:rPr>
            </w:pPr>
            <w:r>
              <w:rPr>
                <w:b/>
              </w:rPr>
              <w:t>Outcome first submission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7BC41" w14:textId="77777777" w:rsidR="00B9232B" w:rsidRDefault="00000000">
            <w:pPr>
              <w:widowControl/>
              <w:spacing w:before="40"/>
              <w:rPr>
                <w:rFonts w:ascii="Times New Roman" w:eastAsia="Times New Roman" w:hAnsi="Times New Roman" w:cs="Times New Roman"/>
                <w:sz w:val="24"/>
                <w:szCs w:val="24"/>
              </w:rPr>
            </w:pPr>
            <w:r>
              <w:rPr>
                <w:b/>
              </w:rPr>
              <w:t>Award</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DFC68" w14:textId="77777777" w:rsidR="00B9232B" w:rsidRDefault="00000000">
            <w:pPr>
              <w:widowControl/>
              <w:ind w:left="280"/>
              <w:rPr>
                <w:rFonts w:ascii="Times New Roman" w:eastAsia="Times New Roman" w:hAnsi="Times New Roman" w:cs="Times New Roman"/>
                <w:sz w:val="24"/>
                <w:szCs w:val="24"/>
              </w:rPr>
            </w:pPr>
            <w: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8DFC0" w14:textId="77777777" w:rsidR="00B9232B" w:rsidRDefault="00000000">
            <w:pPr>
              <w:widowControl/>
              <w:spacing w:before="40"/>
              <w:ind w:left="400"/>
              <w:rPr>
                <w:rFonts w:ascii="Times New Roman" w:eastAsia="Times New Roman" w:hAnsi="Times New Roman" w:cs="Times New Roman"/>
                <w:sz w:val="24"/>
                <w:szCs w:val="24"/>
              </w:rPr>
            </w:pPr>
            <w:r>
              <w:rPr>
                <w:b/>
              </w:rPr>
              <w:t>Refer</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C848A" w14:textId="77777777" w:rsidR="00B9232B" w:rsidRDefault="00000000">
            <w:pPr>
              <w:widowControl/>
              <w:ind w:left="280"/>
              <w:rPr>
                <w:rFonts w:ascii="Times New Roman" w:eastAsia="Times New Roman" w:hAnsi="Times New Roman" w:cs="Times New Roman"/>
                <w:sz w:val="24"/>
                <w:szCs w:val="24"/>
              </w:rPr>
            </w:pPr>
            <w:r>
              <w:t> </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5A063" w14:textId="77777777" w:rsidR="00B9232B" w:rsidRDefault="00000000">
            <w:pPr>
              <w:widowControl/>
              <w:spacing w:before="40"/>
              <w:ind w:left="90"/>
              <w:rPr>
                <w:rFonts w:ascii="Times New Roman" w:eastAsia="Times New Roman" w:hAnsi="Times New Roman" w:cs="Times New Roman"/>
                <w:sz w:val="24"/>
                <w:szCs w:val="24"/>
              </w:rPr>
            </w:pPr>
            <w:r>
              <w:rPr>
                <w:b/>
              </w:rPr>
              <w:t>Date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6D25B" w14:textId="77777777" w:rsidR="00B9232B" w:rsidRDefault="00000000">
            <w:pPr>
              <w:widowControl/>
              <w:ind w:left="280"/>
              <w:rPr>
                <w:rFonts w:ascii="Times New Roman" w:eastAsia="Times New Roman" w:hAnsi="Times New Roman" w:cs="Times New Roman"/>
                <w:sz w:val="24"/>
                <w:szCs w:val="24"/>
              </w:rPr>
            </w:pPr>
            <w:r>
              <w:t> </w:t>
            </w:r>
          </w:p>
        </w:tc>
      </w:tr>
      <w:tr w:rsidR="00B9232B" w14:paraId="591C726C" w14:textId="77777777" w:rsidTr="00B3055A">
        <w:trPr>
          <w:trHeight w:val="141"/>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4DBE7" w14:textId="77777777" w:rsidR="00B9232B" w:rsidRDefault="00000000">
            <w:pPr>
              <w:widowControl/>
              <w:spacing w:before="40"/>
              <w:ind w:left="90"/>
              <w:rPr>
                <w:rFonts w:ascii="Times New Roman" w:eastAsia="Times New Roman" w:hAnsi="Times New Roman" w:cs="Times New Roman"/>
                <w:sz w:val="24"/>
                <w:szCs w:val="24"/>
              </w:rPr>
            </w:pPr>
            <w:r>
              <w:rPr>
                <w:b/>
              </w:rPr>
              <w:t>Assessor 1</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4E185" w14:textId="77777777" w:rsidR="00B9232B" w:rsidRDefault="00000000">
            <w:pPr>
              <w:widowControl/>
              <w:ind w:left="280"/>
              <w:rPr>
                <w:rFonts w:ascii="Times New Roman" w:eastAsia="Times New Roman" w:hAnsi="Times New Roman" w:cs="Times New Roman"/>
                <w:sz w:val="24"/>
                <w:szCs w:val="24"/>
              </w:rPr>
            </w:pPr>
            <w:r>
              <w:t> </w:t>
            </w:r>
          </w:p>
        </w:tc>
      </w:tr>
      <w:tr w:rsidR="00B9232B" w14:paraId="4334C2B1" w14:textId="77777777" w:rsidTr="00B3055A">
        <w:trPr>
          <w:trHeight w:val="78"/>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E8189" w14:textId="77777777" w:rsidR="00B9232B" w:rsidRDefault="00000000">
            <w:pPr>
              <w:widowControl/>
              <w:spacing w:before="40"/>
              <w:ind w:left="90"/>
              <w:rPr>
                <w:rFonts w:ascii="Times New Roman" w:eastAsia="Times New Roman" w:hAnsi="Times New Roman" w:cs="Times New Roman"/>
                <w:sz w:val="24"/>
                <w:szCs w:val="24"/>
              </w:rPr>
            </w:pPr>
            <w:r>
              <w:rPr>
                <w:b/>
              </w:rPr>
              <w:t>Assessor 2</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C389D" w14:textId="77777777" w:rsidR="00B9232B" w:rsidRDefault="00000000">
            <w:pPr>
              <w:widowControl/>
              <w:ind w:left="280"/>
              <w:rPr>
                <w:rFonts w:ascii="Times New Roman" w:eastAsia="Times New Roman" w:hAnsi="Times New Roman" w:cs="Times New Roman"/>
                <w:sz w:val="24"/>
                <w:szCs w:val="24"/>
              </w:rPr>
            </w:pPr>
            <w:r>
              <w:t> </w:t>
            </w:r>
          </w:p>
        </w:tc>
      </w:tr>
      <w:tr w:rsidR="00B9232B" w14:paraId="0B99A0D2" w14:textId="77777777" w:rsidTr="00B3055A">
        <w:trPr>
          <w:trHeight w:val="78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DCA1B" w14:textId="77777777" w:rsidR="00B9232B" w:rsidRDefault="00000000">
            <w:pPr>
              <w:widowControl/>
              <w:spacing w:before="40"/>
              <w:ind w:left="90"/>
              <w:rPr>
                <w:rFonts w:ascii="Times New Roman" w:eastAsia="Times New Roman" w:hAnsi="Times New Roman" w:cs="Times New Roman"/>
                <w:sz w:val="24"/>
                <w:szCs w:val="24"/>
              </w:rPr>
            </w:pPr>
            <w:r>
              <w:rPr>
                <w:b/>
                <w:color w:val="0086B5"/>
              </w:rPr>
              <w:t>Outcome following resubmission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F446D" w14:textId="77777777" w:rsidR="00B9232B" w:rsidRDefault="00000000">
            <w:pPr>
              <w:widowControl/>
              <w:spacing w:before="40"/>
              <w:rPr>
                <w:rFonts w:ascii="Times New Roman" w:eastAsia="Times New Roman" w:hAnsi="Times New Roman" w:cs="Times New Roman"/>
                <w:sz w:val="24"/>
                <w:szCs w:val="24"/>
              </w:rPr>
            </w:pPr>
            <w:r>
              <w:rPr>
                <w:b/>
                <w:color w:val="0086B5"/>
              </w:rPr>
              <w:t>Award</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0E289" w14:textId="77777777" w:rsidR="00B9232B" w:rsidRDefault="00000000">
            <w:pPr>
              <w:widowControl/>
              <w:ind w:left="280"/>
              <w:rPr>
                <w:rFonts w:ascii="Times New Roman" w:eastAsia="Times New Roman" w:hAnsi="Times New Roman" w:cs="Times New Roman"/>
                <w:sz w:val="24"/>
                <w:szCs w:val="24"/>
              </w:rPr>
            </w:pPr>
            <w: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F92EA" w14:textId="77777777" w:rsidR="00B9232B" w:rsidRDefault="00000000">
            <w:pPr>
              <w:widowControl/>
              <w:spacing w:before="40"/>
              <w:ind w:left="90"/>
              <w:rPr>
                <w:rFonts w:ascii="Times New Roman" w:eastAsia="Times New Roman" w:hAnsi="Times New Roman" w:cs="Times New Roman"/>
                <w:sz w:val="24"/>
                <w:szCs w:val="24"/>
              </w:rPr>
            </w:pPr>
            <w:r>
              <w:rPr>
                <w:b/>
                <w:color w:val="0086B5"/>
              </w:rPr>
              <w:t>Unsuccessful</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3D91F" w14:textId="77777777" w:rsidR="00B9232B" w:rsidRDefault="00000000">
            <w:pPr>
              <w:widowControl/>
              <w:ind w:left="280"/>
              <w:rPr>
                <w:rFonts w:ascii="Times New Roman" w:eastAsia="Times New Roman" w:hAnsi="Times New Roman" w:cs="Times New Roman"/>
                <w:sz w:val="24"/>
                <w:szCs w:val="24"/>
              </w:rPr>
            </w:pPr>
            <w:r>
              <w:t> </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D6A5B" w14:textId="77777777" w:rsidR="00B9232B" w:rsidRDefault="00000000">
            <w:pPr>
              <w:widowControl/>
              <w:spacing w:before="40"/>
              <w:ind w:left="-15"/>
              <w:rPr>
                <w:rFonts w:ascii="Times New Roman" w:eastAsia="Times New Roman" w:hAnsi="Times New Roman" w:cs="Times New Roman"/>
                <w:sz w:val="24"/>
                <w:szCs w:val="24"/>
              </w:rPr>
            </w:pPr>
            <w:r>
              <w:rPr>
                <w:b/>
                <w:color w:val="0086B5"/>
              </w:rPr>
              <w:t>Date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5F4B5" w14:textId="77777777" w:rsidR="00B9232B" w:rsidRDefault="00000000">
            <w:pPr>
              <w:widowControl/>
              <w:ind w:left="280"/>
              <w:rPr>
                <w:rFonts w:ascii="Times New Roman" w:eastAsia="Times New Roman" w:hAnsi="Times New Roman" w:cs="Times New Roman"/>
                <w:sz w:val="24"/>
                <w:szCs w:val="24"/>
              </w:rPr>
            </w:pPr>
            <w:r>
              <w:t> </w:t>
            </w:r>
          </w:p>
        </w:tc>
      </w:tr>
    </w:tbl>
    <w:p w14:paraId="1FBB3C55" w14:textId="77777777" w:rsidR="00B9232B" w:rsidRDefault="00B9232B">
      <w:pPr>
        <w:widowControl/>
        <w:spacing w:before="120" w:after="40"/>
        <w:ind w:left="160" w:right="100"/>
        <w:rPr>
          <w:b/>
          <w:color w:val="007AA6"/>
        </w:rPr>
      </w:pPr>
    </w:p>
    <w:p w14:paraId="6D064A83" w14:textId="77777777" w:rsidR="00B9232B" w:rsidRDefault="00000000">
      <w:pPr>
        <w:widowControl/>
        <w:spacing w:before="120" w:after="40"/>
        <w:ind w:left="160" w:right="100"/>
        <w:rPr>
          <w:rFonts w:ascii="Times New Roman" w:eastAsia="Times New Roman" w:hAnsi="Times New Roman" w:cs="Times New Roman"/>
          <w:sz w:val="24"/>
          <w:szCs w:val="24"/>
        </w:rPr>
      </w:pPr>
      <w:r>
        <w:rPr>
          <w:b/>
          <w:color w:val="007AA6"/>
        </w:rPr>
        <w:t>Section 1: Assessor judgement and feedback against Descriptor 2 Criteria</w:t>
      </w:r>
    </w:p>
    <w:p w14:paraId="2565884A" w14:textId="77777777" w:rsidR="00B9232B" w:rsidRDefault="00000000">
      <w:pPr>
        <w:widowControl/>
        <w:spacing w:before="120"/>
        <w:ind w:left="160" w:right="1180"/>
        <w:rPr>
          <w:rFonts w:ascii="Times New Roman" w:eastAsia="Times New Roman" w:hAnsi="Times New Roman" w:cs="Times New Roman"/>
          <w:sz w:val="24"/>
          <w:szCs w:val="24"/>
        </w:rPr>
      </w:pPr>
      <w:r>
        <w:t>Each Assessor to complete their section of the review grid below to note their judgement against each criterion (please tick Met or Not Met) and add comments to explain your judgement.</w:t>
      </w:r>
    </w:p>
    <w:p w14:paraId="432A4CBC" w14:textId="77777777" w:rsidR="00B9232B" w:rsidRDefault="00000000">
      <w:pPr>
        <w:widowControl/>
        <w:rPr>
          <w:rFonts w:ascii="Times New Roman" w:eastAsia="Times New Roman" w:hAnsi="Times New Roman" w:cs="Times New Roman"/>
          <w:sz w:val="24"/>
          <w:szCs w:val="24"/>
        </w:rPr>
      </w:pPr>
      <w:r>
        <w:rPr>
          <w:sz w:val="23"/>
          <w:szCs w:val="23"/>
        </w:rPr>
        <w:t> </w:t>
      </w:r>
    </w:p>
    <w:tbl>
      <w:tblPr>
        <w:tblStyle w:val="ad"/>
        <w:tblW w:w="9530" w:type="dxa"/>
        <w:tblLayout w:type="fixed"/>
        <w:tblLook w:val="0420" w:firstRow="1" w:lastRow="0" w:firstColumn="0" w:lastColumn="0" w:noHBand="0" w:noVBand="1"/>
      </w:tblPr>
      <w:tblGrid>
        <w:gridCol w:w="3737"/>
        <w:gridCol w:w="3878"/>
        <w:gridCol w:w="835"/>
        <w:gridCol w:w="1080"/>
      </w:tblGrid>
      <w:tr w:rsidR="00B9232B" w14:paraId="38999C9F" w14:textId="77777777" w:rsidTr="00B3055A">
        <w:trPr>
          <w:trHeight w:val="78"/>
          <w:tblHeader/>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8CE9792"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SECTION 1: Review of application against Descriptor 2 Criteria</w:t>
            </w:r>
          </w:p>
        </w:tc>
      </w:tr>
      <w:tr w:rsidR="00B9232B" w14:paraId="6F165952" w14:textId="77777777" w:rsidTr="00B3055A">
        <w:trPr>
          <w:trHeight w:val="249"/>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81A5EC5" w14:textId="77777777" w:rsidR="00B9232B" w:rsidRDefault="00000000">
            <w:pPr>
              <w:widowControl/>
              <w:ind w:left="90"/>
              <w:rPr>
                <w:rFonts w:ascii="Calibri" w:eastAsia="Calibri" w:hAnsi="Calibri" w:cs="Calibri"/>
                <w:sz w:val="20"/>
                <w:szCs w:val="20"/>
              </w:rPr>
            </w:pPr>
            <w:r>
              <w:rPr>
                <w:rFonts w:ascii="Calibri" w:eastAsia="Calibri" w:hAnsi="Calibri" w:cs="Calibri"/>
                <w:b/>
                <w:sz w:val="20"/>
                <w:szCs w:val="20"/>
              </w:rPr>
              <w:t>D2.I Successful engagement across all five Areas of Activity</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6B291B2"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Met</w:t>
            </w:r>
          </w:p>
          <w:p w14:paraId="2B8C2352"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A33C978"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6FC4E1C6"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(X)</w:t>
            </w:r>
          </w:p>
        </w:tc>
      </w:tr>
      <w:tr w:rsidR="00B9232B" w14:paraId="186F6C6D" w14:textId="77777777" w:rsidTr="00B3055A">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D8A50" w14:textId="77777777" w:rsidR="00B9232B" w:rsidRDefault="00000000">
            <w:pPr>
              <w:widowControl/>
              <w:spacing w:before="40"/>
              <w:ind w:left="90"/>
              <w:rPr>
                <w:rFonts w:ascii="Calibri" w:eastAsia="Calibri" w:hAnsi="Calibri" w:cs="Calibri"/>
                <w:sz w:val="20"/>
                <w:szCs w:val="20"/>
              </w:rPr>
            </w:pPr>
            <w:r>
              <w:rPr>
                <w:rFonts w:ascii="Calibri" w:eastAsia="Calibri" w:hAnsi="Calibri" w:cs="Calibri"/>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FEBB7"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29E5B"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E1B87D"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r>
      <w:tr w:rsidR="00B9232B" w14:paraId="35DA3949" w14:textId="77777777" w:rsidTr="00B3055A">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F6359" w14:textId="77777777" w:rsidR="00B9232B" w:rsidRDefault="00000000">
            <w:pPr>
              <w:widowControl/>
              <w:spacing w:before="40"/>
              <w:ind w:left="90" w:right="320"/>
              <w:rPr>
                <w:rFonts w:ascii="Calibri" w:eastAsia="Calibri" w:hAnsi="Calibri" w:cs="Calibri"/>
                <w:sz w:val="20"/>
                <w:szCs w:val="20"/>
              </w:rPr>
            </w:pPr>
            <w:r>
              <w:rPr>
                <w:rFonts w:ascii="Calibri" w:eastAsia="Calibri" w:hAnsi="Calibri" w:cs="Calibri"/>
                <w:sz w:val="20"/>
                <w:szCs w:val="20"/>
              </w:rPr>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30753"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CEB9F"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7FEE3"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r>
      <w:tr w:rsidR="00B9232B" w14:paraId="4EDAFEFB" w14:textId="77777777" w:rsidTr="00B3055A">
        <w:trPr>
          <w:trHeight w:val="348"/>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FD471CD" w14:textId="77777777" w:rsidR="00B9232B" w:rsidRDefault="00000000">
            <w:pPr>
              <w:widowControl/>
              <w:spacing w:before="40"/>
              <w:ind w:left="180"/>
              <w:rPr>
                <w:rFonts w:ascii="Calibri" w:eastAsia="Calibri" w:hAnsi="Calibri" w:cs="Calibri"/>
                <w:sz w:val="20"/>
                <w:szCs w:val="20"/>
              </w:rPr>
            </w:pPr>
            <w:r>
              <w:rPr>
                <w:rFonts w:ascii="Calibri" w:eastAsia="Calibri" w:hAnsi="Calibri" w:cs="Calibri"/>
                <w:b/>
                <w:sz w:val="20"/>
                <w:szCs w:val="20"/>
              </w:rPr>
              <w:t>D2. II Appropriate knowledge and understanding across all aspects of Core Knowledge</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41E7580"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Met</w:t>
            </w:r>
          </w:p>
          <w:p w14:paraId="7F8E99E5"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1CB2E3B3"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15D60719"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(X)</w:t>
            </w:r>
          </w:p>
        </w:tc>
      </w:tr>
      <w:tr w:rsidR="00B9232B" w14:paraId="3616AD9D" w14:textId="77777777" w:rsidTr="00B3055A">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4C62A" w14:textId="77777777" w:rsidR="00B9232B" w:rsidRDefault="00000000">
            <w:pPr>
              <w:widowControl/>
              <w:spacing w:before="40"/>
              <w:ind w:left="90"/>
              <w:rPr>
                <w:rFonts w:ascii="Calibri" w:eastAsia="Calibri" w:hAnsi="Calibri" w:cs="Calibri"/>
                <w:sz w:val="20"/>
                <w:szCs w:val="20"/>
              </w:rPr>
            </w:pPr>
            <w:r>
              <w:rPr>
                <w:rFonts w:ascii="Calibri" w:eastAsia="Calibri" w:hAnsi="Calibri" w:cs="Calibri"/>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31114"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2DB3E"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1D574"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r>
      <w:tr w:rsidR="00B9232B" w14:paraId="487C79FA" w14:textId="77777777" w:rsidTr="00B3055A">
        <w:trPr>
          <w:trHeight w:val="890"/>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F3E39" w14:textId="77777777" w:rsidR="00B9232B" w:rsidRDefault="00000000">
            <w:pPr>
              <w:widowControl/>
              <w:spacing w:before="60"/>
              <w:ind w:left="90" w:right="320"/>
              <w:rPr>
                <w:rFonts w:ascii="Calibri" w:eastAsia="Calibri" w:hAnsi="Calibri" w:cs="Calibri"/>
                <w:sz w:val="20"/>
                <w:szCs w:val="20"/>
              </w:rPr>
            </w:pPr>
            <w:r>
              <w:rPr>
                <w:rFonts w:ascii="Calibri" w:eastAsia="Calibri" w:hAnsi="Calibri" w:cs="Calibri"/>
                <w:sz w:val="20"/>
                <w:szCs w:val="20"/>
              </w:rPr>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2D08C"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75B69" w14:textId="77777777" w:rsidR="00B9232B" w:rsidRDefault="00000000">
            <w:pPr>
              <w:widowControl/>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A88BC" w14:textId="77777777" w:rsidR="00B9232B" w:rsidRDefault="00000000">
            <w:pPr>
              <w:widowControl/>
              <w:ind w:left="180"/>
              <w:rPr>
                <w:rFonts w:ascii="Calibri" w:eastAsia="Calibri" w:hAnsi="Calibri" w:cs="Calibri"/>
                <w:sz w:val="20"/>
                <w:szCs w:val="20"/>
              </w:rPr>
            </w:pPr>
            <w:r>
              <w:rPr>
                <w:rFonts w:ascii="Calibri" w:eastAsia="Calibri" w:hAnsi="Calibri" w:cs="Calibri"/>
                <w:sz w:val="20"/>
                <w:szCs w:val="20"/>
              </w:rPr>
              <w:t> </w:t>
            </w:r>
          </w:p>
        </w:tc>
      </w:tr>
      <w:tr w:rsidR="00B9232B" w14:paraId="3191CEC1" w14:textId="77777777" w:rsidTr="00B3055A">
        <w:trPr>
          <w:trHeight w:val="474"/>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A603D6A" w14:textId="77777777" w:rsidR="00B9232B" w:rsidRDefault="00000000">
            <w:pPr>
              <w:widowControl/>
              <w:spacing w:before="40"/>
              <w:ind w:left="90"/>
              <w:rPr>
                <w:rFonts w:ascii="Calibri" w:eastAsia="Calibri" w:hAnsi="Calibri" w:cs="Calibri"/>
                <w:sz w:val="20"/>
                <w:szCs w:val="20"/>
              </w:rPr>
            </w:pPr>
            <w:r>
              <w:rPr>
                <w:rFonts w:ascii="Calibri" w:eastAsia="Calibri" w:hAnsi="Calibri" w:cs="Calibri"/>
                <w:b/>
                <w:sz w:val="20"/>
                <w:szCs w:val="20"/>
              </w:rPr>
              <w:t>D2.III A commitment to all the Professional Values</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921044C" w14:textId="77777777" w:rsidR="00B9232B" w:rsidRDefault="00000000">
            <w:pPr>
              <w:widowControl/>
              <w:spacing w:before="40"/>
              <w:ind w:right="100"/>
              <w:jc w:val="center"/>
              <w:rPr>
                <w:rFonts w:ascii="Calibri" w:eastAsia="Calibri" w:hAnsi="Calibri" w:cs="Calibri"/>
                <w:b/>
                <w:sz w:val="20"/>
                <w:szCs w:val="20"/>
              </w:rPr>
            </w:pPr>
            <w:r>
              <w:rPr>
                <w:rFonts w:ascii="Calibri" w:eastAsia="Calibri" w:hAnsi="Calibri" w:cs="Calibri"/>
                <w:b/>
                <w:sz w:val="20"/>
                <w:szCs w:val="20"/>
              </w:rPr>
              <w:t>Met</w:t>
            </w:r>
          </w:p>
          <w:p w14:paraId="52AE8397" w14:textId="77777777" w:rsidR="00B9232B" w:rsidRDefault="00000000">
            <w:pPr>
              <w:widowControl/>
              <w:spacing w:before="40"/>
              <w:ind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BFB299A"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3D77A215" w14:textId="77777777" w:rsidR="00B9232B" w:rsidRDefault="00000000">
            <w:pPr>
              <w:widowControl/>
              <w:spacing w:before="40"/>
              <w:ind w:left="180"/>
              <w:rPr>
                <w:rFonts w:ascii="Calibri" w:eastAsia="Calibri" w:hAnsi="Calibri" w:cs="Calibri"/>
                <w:sz w:val="20"/>
                <w:szCs w:val="20"/>
              </w:rPr>
            </w:pPr>
            <w:r>
              <w:rPr>
                <w:rFonts w:ascii="Calibri" w:eastAsia="Calibri" w:hAnsi="Calibri" w:cs="Calibri"/>
                <w:b/>
                <w:sz w:val="20"/>
                <w:szCs w:val="20"/>
              </w:rPr>
              <w:t>(X)</w:t>
            </w:r>
          </w:p>
        </w:tc>
      </w:tr>
      <w:tr w:rsidR="00B9232B" w14:paraId="3389E959" w14:textId="77777777" w:rsidTr="00B3055A">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594C2" w14:textId="77777777" w:rsidR="00B9232B" w:rsidRDefault="00000000">
            <w:pPr>
              <w:widowControl/>
              <w:spacing w:before="60"/>
              <w:ind w:left="90"/>
              <w:rPr>
                <w:rFonts w:ascii="Calibri" w:eastAsia="Calibri" w:hAnsi="Calibri" w:cs="Calibri"/>
                <w:sz w:val="20"/>
                <w:szCs w:val="20"/>
              </w:rPr>
            </w:pPr>
            <w:r>
              <w:rPr>
                <w:rFonts w:ascii="Calibri" w:eastAsia="Calibri" w:hAnsi="Calibri" w:cs="Calibri"/>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8BDBA"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36DF3" w14:textId="77777777" w:rsidR="00B9232B" w:rsidRDefault="00000000">
            <w:pPr>
              <w:widowControl/>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DD3FA" w14:textId="77777777" w:rsidR="00B9232B" w:rsidRDefault="00000000">
            <w:pPr>
              <w:widowControl/>
              <w:ind w:left="180"/>
              <w:rPr>
                <w:rFonts w:ascii="Calibri" w:eastAsia="Calibri" w:hAnsi="Calibri" w:cs="Calibri"/>
                <w:sz w:val="20"/>
                <w:szCs w:val="20"/>
              </w:rPr>
            </w:pPr>
            <w:r>
              <w:rPr>
                <w:rFonts w:ascii="Calibri" w:eastAsia="Calibri" w:hAnsi="Calibri" w:cs="Calibri"/>
                <w:sz w:val="20"/>
                <w:szCs w:val="20"/>
              </w:rPr>
              <w:t> </w:t>
            </w:r>
          </w:p>
        </w:tc>
      </w:tr>
      <w:tr w:rsidR="00B9232B" w14:paraId="1F8B4D34" w14:textId="77777777" w:rsidTr="00B3055A">
        <w:trPr>
          <w:trHeight w:val="890"/>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9D8C4" w14:textId="77777777" w:rsidR="00B9232B" w:rsidRDefault="00000000">
            <w:pPr>
              <w:widowControl/>
              <w:spacing w:before="60"/>
              <w:ind w:left="90" w:right="320"/>
              <w:rPr>
                <w:rFonts w:ascii="Calibri" w:eastAsia="Calibri" w:hAnsi="Calibri" w:cs="Calibri"/>
                <w:sz w:val="20"/>
                <w:szCs w:val="20"/>
              </w:rPr>
            </w:pPr>
            <w:r>
              <w:rPr>
                <w:rFonts w:ascii="Calibri" w:eastAsia="Calibri" w:hAnsi="Calibri" w:cs="Calibri"/>
                <w:sz w:val="20"/>
                <w:szCs w:val="20"/>
              </w:rPr>
              <w:lastRenderedPageBreak/>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DC472"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6432C" w14:textId="77777777" w:rsidR="00B9232B" w:rsidRDefault="00000000">
            <w:pPr>
              <w:widowControl/>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BCF44" w14:textId="77777777" w:rsidR="00B9232B" w:rsidRDefault="00000000">
            <w:pPr>
              <w:widowControl/>
              <w:ind w:left="180"/>
              <w:rPr>
                <w:rFonts w:ascii="Calibri" w:eastAsia="Calibri" w:hAnsi="Calibri" w:cs="Calibri"/>
                <w:sz w:val="20"/>
                <w:szCs w:val="20"/>
              </w:rPr>
            </w:pPr>
            <w:r>
              <w:rPr>
                <w:rFonts w:ascii="Calibri" w:eastAsia="Calibri" w:hAnsi="Calibri" w:cs="Calibri"/>
                <w:sz w:val="20"/>
                <w:szCs w:val="20"/>
              </w:rPr>
              <w:t> </w:t>
            </w:r>
          </w:p>
        </w:tc>
      </w:tr>
      <w:tr w:rsidR="00B9232B" w14:paraId="1B94DB1B" w14:textId="77777777" w:rsidTr="00B3055A">
        <w:trPr>
          <w:trHeight w:val="456"/>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E1D9424" w14:textId="77777777" w:rsidR="00B9232B" w:rsidRDefault="00000000">
            <w:pPr>
              <w:widowControl/>
              <w:spacing w:before="40"/>
              <w:ind w:left="90" w:right="220"/>
              <w:rPr>
                <w:rFonts w:ascii="Calibri" w:eastAsia="Calibri" w:hAnsi="Calibri" w:cs="Calibri"/>
                <w:sz w:val="20"/>
                <w:szCs w:val="20"/>
              </w:rPr>
            </w:pPr>
            <w:r>
              <w:rPr>
                <w:rFonts w:ascii="Calibri" w:eastAsia="Calibri" w:hAnsi="Calibri" w:cs="Calibri"/>
                <w:b/>
                <w:sz w:val="20"/>
                <w:szCs w:val="20"/>
              </w:rPr>
              <w:t>D2. IV Successful engagement in appropriate teaching practices related to the Areas of Activity</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FC8F12A" w14:textId="77777777" w:rsidR="00B9232B" w:rsidRDefault="00000000">
            <w:pPr>
              <w:widowControl/>
              <w:spacing w:before="40"/>
              <w:ind w:right="100"/>
              <w:jc w:val="center"/>
              <w:rPr>
                <w:rFonts w:ascii="Calibri" w:eastAsia="Calibri" w:hAnsi="Calibri" w:cs="Calibri"/>
                <w:b/>
                <w:sz w:val="20"/>
                <w:szCs w:val="20"/>
              </w:rPr>
            </w:pPr>
            <w:r>
              <w:rPr>
                <w:rFonts w:ascii="Calibri" w:eastAsia="Calibri" w:hAnsi="Calibri" w:cs="Calibri"/>
                <w:b/>
                <w:sz w:val="20"/>
                <w:szCs w:val="20"/>
              </w:rPr>
              <w:t>Met</w:t>
            </w:r>
          </w:p>
          <w:p w14:paraId="2AD881B2" w14:textId="77777777" w:rsidR="00B9232B" w:rsidRDefault="00000000">
            <w:pPr>
              <w:widowControl/>
              <w:spacing w:before="40"/>
              <w:ind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EF44E4C"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0D6CA223" w14:textId="77777777" w:rsidR="00B9232B" w:rsidRDefault="00000000">
            <w:pPr>
              <w:widowControl/>
              <w:spacing w:before="40"/>
              <w:ind w:left="180"/>
              <w:rPr>
                <w:rFonts w:ascii="Calibri" w:eastAsia="Calibri" w:hAnsi="Calibri" w:cs="Calibri"/>
                <w:sz w:val="20"/>
                <w:szCs w:val="20"/>
              </w:rPr>
            </w:pPr>
            <w:r>
              <w:rPr>
                <w:rFonts w:ascii="Calibri" w:eastAsia="Calibri" w:hAnsi="Calibri" w:cs="Calibri"/>
                <w:b/>
                <w:sz w:val="20"/>
                <w:szCs w:val="20"/>
              </w:rPr>
              <w:t>(X)</w:t>
            </w:r>
          </w:p>
        </w:tc>
      </w:tr>
      <w:tr w:rsidR="00B9232B" w14:paraId="2DDCFCC0" w14:textId="77777777" w:rsidTr="00B3055A">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A64BBD" w14:textId="77777777" w:rsidR="00B9232B" w:rsidRDefault="00000000">
            <w:pPr>
              <w:widowControl/>
              <w:spacing w:before="60"/>
              <w:ind w:left="90"/>
              <w:rPr>
                <w:rFonts w:ascii="Calibri" w:eastAsia="Calibri" w:hAnsi="Calibri" w:cs="Calibri"/>
                <w:sz w:val="20"/>
                <w:szCs w:val="20"/>
              </w:rPr>
            </w:pPr>
            <w:r>
              <w:rPr>
                <w:rFonts w:ascii="Calibri" w:eastAsia="Calibri" w:hAnsi="Calibri" w:cs="Calibri"/>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45C96"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0D8E8" w14:textId="77777777" w:rsidR="00B9232B" w:rsidRDefault="00000000">
            <w:pPr>
              <w:widowControl/>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E2421"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r>
      <w:tr w:rsidR="00B9232B" w14:paraId="277FBE29" w14:textId="77777777" w:rsidTr="00B3055A">
        <w:trPr>
          <w:trHeight w:val="830"/>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927C5" w14:textId="77777777" w:rsidR="00B9232B" w:rsidRDefault="00000000">
            <w:pPr>
              <w:widowControl/>
              <w:spacing w:before="60"/>
              <w:ind w:left="90" w:right="320"/>
              <w:rPr>
                <w:rFonts w:ascii="Calibri" w:eastAsia="Calibri" w:hAnsi="Calibri" w:cs="Calibri"/>
                <w:sz w:val="20"/>
                <w:szCs w:val="20"/>
              </w:rPr>
            </w:pPr>
            <w:r>
              <w:rPr>
                <w:rFonts w:ascii="Calibri" w:eastAsia="Calibri" w:hAnsi="Calibri" w:cs="Calibri"/>
                <w:sz w:val="20"/>
                <w:szCs w:val="20"/>
              </w:rPr>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7781F"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82903"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A1336"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r>
      <w:tr w:rsidR="00B9232B" w14:paraId="5683C588" w14:textId="77777777" w:rsidTr="00B3055A">
        <w:trPr>
          <w:trHeight w:val="852"/>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AAEDF91" w14:textId="77777777" w:rsidR="00B9232B" w:rsidRDefault="00000000">
            <w:pPr>
              <w:widowControl/>
              <w:spacing w:before="40"/>
              <w:ind w:right="420"/>
              <w:rPr>
                <w:rFonts w:ascii="Calibri" w:eastAsia="Calibri" w:hAnsi="Calibri" w:cs="Calibri"/>
                <w:sz w:val="20"/>
                <w:szCs w:val="20"/>
              </w:rPr>
            </w:pPr>
            <w:r>
              <w:rPr>
                <w:rFonts w:ascii="Calibri" w:eastAsia="Calibri" w:hAnsi="Calibri" w:cs="Calibri"/>
                <w:b/>
                <w:sz w:val="20"/>
                <w:szCs w:val="20"/>
              </w:rPr>
              <w:t>D2.V Successful incorporation of subject and pedagogic research and/or scholarship within the above activities, as part of an integrated approach to academic practice</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1C3B21D" w14:textId="77777777" w:rsidR="00B9232B" w:rsidRDefault="00000000">
            <w:pPr>
              <w:widowControl/>
              <w:spacing w:before="60"/>
              <w:ind w:left="20" w:right="100"/>
              <w:jc w:val="center"/>
              <w:rPr>
                <w:rFonts w:ascii="Calibri" w:eastAsia="Calibri" w:hAnsi="Calibri" w:cs="Calibri"/>
                <w:b/>
                <w:sz w:val="20"/>
                <w:szCs w:val="20"/>
              </w:rPr>
            </w:pPr>
            <w:r>
              <w:rPr>
                <w:rFonts w:ascii="Calibri" w:eastAsia="Calibri" w:hAnsi="Calibri" w:cs="Calibri"/>
                <w:b/>
                <w:sz w:val="20"/>
                <w:szCs w:val="20"/>
              </w:rPr>
              <w:t>Met</w:t>
            </w:r>
          </w:p>
          <w:p w14:paraId="5B94E6B7" w14:textId="77777777" w:rsidR="00B9232B" w:rsidRDefault="00000000">
            <w:pPr>
              <w:widowControl/>
              <w:spacing w:before="60"/>
              <w:ind w:left="20"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A63CEB2"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61FD8929" w14:textId="77777777" w:rsidR="00B9232B" w:rsidRDefault="00000000">
            <w:pPr>
              <w:widowControl/>
              <w:spacing w:before="60"/>
              <w:ind w:left="45"/>
              <w:rPr>
                <w:rFonts w:ascii="Calibri" w:eastAsia="Calibri" w:hAnsi="Calibri" w:cs="Calibri"/>
                <w:sz w:val="20"/>
                <w:szCs w:val="20"/>
              </w:rPr>
            </w:pPr>
            <w:r>
              <w:rPr>
                <w:rFonts w:ascii="Calibri" w:eastAsia="Calibri" w:hAnsi="Calibri" w:cs="Calibri"/>
                <w:b/>
                <w:sz w:val="20"/>
                <w:szCs w:val="20"/>
              </w:rPr>
              <w:t>(X)</w:t>
            </w:r>
          </w:p>
        </w:tc>
      </w:tr>
      <w:tr w:rsidR="00B9232B" w14:paraId="48747FE1" w14:textId="77777777" w:rsidTr="00B3055A">
        <w:trPr>
          <w:trHeight w:val="890"/>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DD1DE" w14:textId="77777777" w:rsidR="00B9232B" w:rsidRDefault="00000000">
            <w:pPr>
              <w:widowControl/>
              <w:spacing w:before="60"/>
              <w:rPr>
                <w:rFonts w:ascii="Calibri" w:eastAsia="Calibri" w:hAnsi="Calibri" w:cs="Calibri"/>
                <w:sz w:val="20"/>
                <w:szCs w:val="20"/>
              </w:rPr>
            </w:pPr>
            <w:r>
              <w:rPr>
                <w:rFonts w:ascii="Calibri" w:eastAsia="Calibri" w:hAnsi="Calibri" w:cs="Calibri"/>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8F4DD"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67323"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BF009" w14:textId="77777777" w:rsidR="00B9232B" w:rsidRDefault="00000000">
            <w:pPr>
              <w:widowControl/>
              <w:ind w:left="45"/>
              <w:rPr>
                <w:rFonts w:ascii="Calibri" w:eastAsia="Calibri" w:hAnsi="Calibri" w:cs="Calibri"/>
                <w:sz w:val="20"/>
                <w:szCs w:val="20"/>
              </w:rPr>
            </w:pPr>
            <w:r>
              <w:rPr>
                <w:rFonts w:ascii="Calibri" w:eastAsia="Calibri" w:hAnsi="Calibri" w:cs="Calibri"/>
                <w:sz w:val="20"/>
                <w:szCs w:val="20"/>
              </w:rPr>
              <w:t> </w:t>
            </w:r>
          </w:p>
        </w:tc>
      </w:tr>
      <w:tr w:rsidR="00B9232B" w14:paraId="7C50A1FF" w14:textId="77777777" w:rsidTr="00B3055A">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AC92F"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4DFE0"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D5903"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C8A41" w14:textId="77777777" w:rsidR="00B9232B" w:rsidRDefault="00000000">
            <w:pPr>
              <w:widowControl/>
              <w:ind w:left="45"/>
              <w:rPr>
                <w:rFonts w:ascii="Calibri" w:eastAsia="Calibri" w:hAnsi="Calibri" w:cs="Calibri"/>
                <w:sz w:val="20"/>
                <w:szCs w:val="20"/>
              </w:rPr>
            </w:pPr>
            <w:r>
              <w:rPr>
                <w:rFonts w:ascii="Calibri" w:eastAsia="Calibri" w:hAnsi="Calibri" w:cs="Calibri"/>
                <w:sz w:val="20"/>
                <w:szCs w:val="20"/>
              </w:rPr>
              <w:t> </w:t>
            </w:r>
          </w:p>
        </w:tc>
      </w:tr>
      <w:tr w:rsidR="00B9232B" w14:paraId="39E94B99" w14:textId="77777777" w:rsidTr="00B3055A">
        <w:trPr>
          <w:trHeight w:val="744"/>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C63B14B" w14:textId="77777777" w:rsidR="00B9232B" w:rsidRDefault="00000000">
            <w:pPr>
              <w:widowControl/>
              <w:spacing w:before="40"/>
              <w:rPr>
                <w:rFonts w:ascii="Calibri" w:eastAsia="Calibri" w:hAnsi="Calibri" w:cs="Calibri"/>
                <w:sz w:val="20"/>
                <w:szCs w:val="20"/>
              </w:rPr>
            </w:pPr>
            <w:r>
              <w:rPr>
                <w:rFonts w:ascii="Calibri" w:eastAsia="Calibri" w:hAnsi="Calibri" w:cs="Calibri"/>
                <w:b/>
                <w:sz w:val="20"/>
                <w:szCs w:val="20"/>
              </w:rPr>
              <w:t>D2.VI Successful engagement in continuing professional development in relation to teaching, learning, assessment and, where appropriate, related professional practices</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7955540" w14:textId="77777777" w:rsidR="00B9232B" w:rsidRDefault="00000000">
            <w:pPr>
              <w:widowControl/>
              <w:spacing w:before="60"/>
              <w:ind w:left="20" w:right="100"/>
              <w:jc w:val="center"/>
              <w:rPr>
                <w:rFonts w:ascii="Calibri" w:eastAsia="Calibri" w:hAnsi="Calibri" w:cs="Calibri"/>
                <w:b/>
                <w:sz w:val="20"/>
                <w:szCs w:val="20"/>
              </w:rPr>
            </w:pPr>
            <w:r>
              <w:rPr>
                <w:rFonts w:ascii="Calibri" w:eastAsia="Calibri" w:hAnsi="Calibri" w:cs="Calibri"/>
                <w:b/>
                <w:sz w:val="20"/>
                <w:szCs w:val="20"/>
              </w:rPr>
              <w:t>Met</w:t>
            </w:r>
          </w:p>
          <w:p w14:paraId="16F44B46" w14:textId="77777777" w:rsidR="00B9232B" w:rsidRDefault="00000000">
            <w:pPr>
              <w:widowControl/>
              <w:spacing w:before="60"/>
              <w:ind w:left="20"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4F879CC" w14:textId="77777777" w:rsidR="00B9232B" w:rsidRDefault="00000000">
            <w:pPr>
              <w:widowControl/>
              <w:spacing w:before="60"/>
              <w:ind w:left="45"/>
              <w:rPr>
                <w:rFonts w:ascii="Calibri" w:eastAsia="Calibri" w:hAnsi="Calibri" w:cs="Calibri"/>
                <w:b/>
                <w:sz w:val="20"/>
                <w:szCs w:val="20"/>
              </w:rPr>
            </w:pPr>
            <w:r>
              <w:rPr>
                <w:rFonts w:ascii="Calibri" w:eastAsia="Calibri" w:hAnsi="Calibri" w:cs="Calibri"/>
                <w:b/>
                <w:sz w:val="20"/>
                <w:szCs w:val="20"/>
              </w:rPr>
              <w:t>Not Met</w:t>
            </w:r>
          </w:p>
          <w:p w14:paraId="3B6557E2" w14:textId="77777777" w:rsidR="00B9232B" w:rsidRDefault="00000000">
            <w:pPr>
              <w:widowControl/>
              <w:spacing w:before="60"/>
              <w:ind w:left="45"/>
              <w:rPr>
                <w:rFonts w:ascii="Calibri" w:eastAsia="Calibri" w:hAnsi="Calibri" w:cs="Calibri"/>
                <w:sz w:val="20"/>
                <w:szCs w:val="20"/>
              </w:rPr>
            </w:pPr>
            <w:r>
              <w:rPr>
                <w:rFonts w:ascii="Calibri" w:eastAsia="Calibri" w:hAnsi="Calibri" w:cs="Calibri"/>
                <w:b/>
                <w:sz w:val="20"/>
                <w:szCs w:val="20"/>
              </w:rPr>
              <w:t>(X)</w:t>
            </w:r>
          </w:p>
        </w:tc>
      </w:tr>
      <w:tr w:rsidR="00B9232B" w14:paraId="2CF4DD08" w14:textId="77777777" w:rsidTr="00B3055A">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605E6" w14:textId="77777777" w:rsidR="00B9232B" w:rsidRDefault="00000000">
            <w:pPr>
              <w:widowControl/>
              <w:spacing w:before="40"/>
              <w:rPr>
                <w:rFonts w:ascii="Calibri" w:eastAsia="Calibri" w:hAnsi="Calibri" w:cs="Calibri"/>
                <w:sz w:val="20"/>
                <w:szCs w:val="20"/>
              </w:rPr>
            </w:pPr>
            <w:r>
              <w:rPr>
                <w:rFonts w:ascii="Calibri" w:eastAsia="Calibri" w:hAnsi="Calibri" w:cs="Calibri"/>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D0FCF"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46E70"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D8A71"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11AD6057" w14:textId="77777777" w:rsidTr="00B3055A">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0366D"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4C81D"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DFC8A"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E2BA6"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2ACDBF47" w14:textId="77777777" w:rsidTr="00B3055A">
        <w:trPr>
          <w:trHeight w:val="890"/>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355A5B3" w14:textId="77777777" w:rsidR="00B9232B" w:rsidRDefault="00000000">
            <w:pPr>
              <w:widowControl/>
              <w:spacing w:before="40"/>
              <w:rPr>
                <w:rFonts w:ascii="Calibri" w:eastAsia="Calibri" w:hAnsi="Calibri" w:cs="Calibri"/>
                <w:sz w:val="20"/>
                <w:szCs w:val="20"/>
              </w:rPr>
            </w:pPr>
            <w:r>
              <w:rPr>
                <w:rFonts w:ascii="Calibri" w:eastAsia="Calibri" w:hAnsi="Calibri" w:cs="Calibri"/>
                <w:b/>
                <w:sz w:val="20"/>
                <w:szCs w:val="20"/>
              </w:rPr>
              <w:t>Do Supporting Statements (references) broadly corroborate the account?</w:t>
            </w:r>
          </w:p>
          <w:p w14:paraId="47C2916E" w14:textId="77777777" w:rsidR="00B9232B" w:rsidRDefault="00000000">
            <w:pPr>
              <w:widowControl/>
              <w:spacing w:before="80"/>
              <w:rPr>
                <w:rFonts w:ascii="Calibri" w:eastAsia="Calibri" w:hAnsi="Calibri" w:cs="Calibri"/>
                <w:sz w:val="20"/>
                <w:szCs w:val="20"/>
              </w:rPr>
            </w:pPr>
            <w:r>
              <w:rPr>
                <w:rFonts w:ascii="Calibri" w:eastAsia="Calibri" w:hAnsi="Calibri" w:cs="Calibri"/>
                <w:sz w:val="20"/>
                <w:szCs w:val="20"/>
              </w:rPr>
              <w:t>(If ‘no’ add comments below)</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E51F4CB" w14:textId="77777777" w:rsidR="00B9232B" w:rsidRDefault="00000000">
            <w:pPr>
              <w:widowControl/>
              <w:ind w:left="60" w:hanging="30"/>
              <w:rPr>
                <w:rFonts w:ascii="Calibri" w:eastAsia="Calibri" w:hAnsi="Calibri" w:cs="Calibri"/>
                <w:sz w:val="20"/>
                <w:szCs w:val="20"/>
              </w:rPr>
            </w:pPr>
            <w:r>
              <w:rPr>
                <w:rFonts w:ascii="Calibri" w:eastAsia="Calibri" w:hAnsi="Calibri" w:cs="Calibri"/>
                <w:b/>
                <w:sz w:val="20"/>
                <w:szCs w:val="20"/>
              </w:rPr>
              <w:t>Yes (X)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928BC53" w14:textId="77777777" w:rsidR="00B9232B" w:rsidRDefault="00000000">
            <w:pPr>
              <w:widowControl/>
              <w:ind w:left="90" w:right="260"/>
              <w:rPr>
                <w:rFonts w:ascii="Calibri" w:eastAsia="Calibri" w:hAnsi="Calibri" w:cs="Calibri"/>
                <w:sz w:val="20"/>
                <w:szCs w:val="20"/>
              </w:rPr>
            </w:pPr>
            <w:r>
              <w:rPr>
                <w:rFonts w:ascii="Calibri" w:eastAsia="Calibri" w:hAnsi="Calibri" w:cs="Calibri"/>
                <w:b/>
                <w:sz w:val="20"/>
                <w:szCs w:val="20"/>
              </w:rPr>
              <w:t>No (X)</w:t>
            </w:r>
          </w:p>
        </w:tc>
      </w:tr>
      <w:tr w:rsidR="00B9232B" w14:paraId="49D8E936" w14:textId="77777777" w:rsidTr="00B3055A">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FDBD6" w14:textId="77777777" w:rsidR="00B9232B" w:rsidRDefault="00000000">
            <w:pPr>
              <w:widowControl/>
              <w:spacing w:before="40"/>
              <w:rPr>
                <w:rFonts w:ascii="Calibri" w:eastAsia="Calibri" w:hAnsi="Calibri" w:cs="Calibri"/>
                <w:sz w:val="20"/>
                <w:szCs w:val="20"/>
              </w:rPr>
            </w:pPr>
            <w:r>
              <w:rPr>
                <w:rFonts w:ascii="Calibri" w:eastAsia="Calibri" w:hAnsi="Calibri" w:cs="Calibri"/>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180CC"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70D11"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D21DD"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5376EC82" w14:textId="77777777" w:rsidTr="00B3055A">
        <w:trPr>
          <w:trHeight w:val="890"/>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792DD" w14:textId="77777777" w:rsidR="00B9232B" w:rsidRDefault="00000000">
            <w:pPr>
              <w:widowControl/>
              <w:spacing w:before="60"/>
              <w:ind w:right="320"/>
              <w:rPr>
                <w:rFonts w:ascii="Calibri" w:eastAsia="Calibri" w:hAnsi="Calibri" w:cs="Calibri"/>
                <w:sz w:val="20"/>
                <w:szCs w:val="20"/>
              </w:rPr>
            </w:pPr>
            <w:r>
              <w:rPr>
                <w:rFonts w:ascii="Calibri" w:eastAsia="Calibri" w:hAnsi="Calibri" w:cs="Calibri"/>
                <w:sz w:val="20"/>
                <w:szCs w:val="20"/>
              </w:rPr>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9DE63"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534FC"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E8A28"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2C15BEB1" w14:textId="77777777" w:rsidTr="00B3055A">
        <w:trPr>
          <w:trHeight w:val="890"/>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145C181D" w14:textId="77777777" w:rsidR="00B9232B" w:rsidRDefault="00B9232B">
            <w:pPr>
              <w:widowControl/>
              <w:ind w:left="-100"/>
              <w:rPr>
                <w:rFonts w:ascii="Calibri" w:eastAsia="Calibri" w:hAnsi="Calibri" w:cs="Calibri"/>
                <w:sz w:val="20"/>
                <w:szCs w:val="20"/>
              </w:rPr>
            </w:pPr>
          </w:p>
        </w:tc>
      </w:tr>
      <w:tr w:rsidR="00B9232B" w14:paraId="40035193" w14:textId="77777777" w:rsidTr="00B3055A">
        <w:trPr>
          <w:trHeight w:val="429"/>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94161F1" w14:textId="77777777" w:rsidR="00B9232B" w:rsidRDefault="00000000">
            <w:pPr>
              <w:widowControl/>
              <w:spacing w:before="40"/>
              <w:rPr>
                <w:rFonts w:ascii="Calibri" w:eastAsia="Calibri" w:hAnsi="Calibri" w:cs="Calibri"/>
                <w:sz w:val="20"/>
                <w:szCs w:val="20"/>
              </w:rPr>
            </w:pPr>
            <w:r>
              <w:rPr>
                <w:rFonts w:ascii="Calibri" w:eastAsia="Calibri" w:hAnsi="Calibri" w:cs="Calibri"/>
                <w:b/>
                <w:sz w:val="20"/>
                <w:szCs w:val="20"/>
              </w:rPr>
              <w:t>SECTION 2: Initial individual Accreditor judgement and feedback to referred applicants. This is the section where you enter your individual feedback)</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C574BFE" w14:textId="77777777" w:rsidR="00B9232B" w:rsidRDefault="00000000">
            <w:pPr>
              <w:widowControl/>
              <w:ind w:left="-90" w:right="100"/>
              <w:jc w:val="center"/>
              <w:rPr>
                <w:rFonts w:ascii="Calibri" w:eastAsia="Calibri" w:hAnsi="Calibri" w:cs="Calibri"/>
                <w:sz w:val="20"/>
                <w:szCs w:val="20"/>
              </w:rPr>
            </w:pPr>
            <w:r>
              <w:rPr>
                <w:rFonts w:ascii="Calibri" w:eastAsia="Calibri" w:hAnsi="Calibri" w:cs="Calibri"/>
                <w:b/>
                <w:sz w:val="20"/>
                <w:szCs w:val="20"/>
              </w:rPr>
              <w:t>Award</w:t>
            </w:r>
          </w:p>
          <w:p w14:paraId="7C0B2942" w14:textId="77777777" w:rsidR="00B9232B" w:rsidRDefault="00000000">
            <w:pPr>
              <w:widowControl/>
              <w:spacing w:before="60"/>
              <w:ind w:left="-90"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33ACEF3" w14:textId="77777777" w:rsidR="00B9232B" w:rsidRDefault="00000000">
            <w:pPr>
              <w:widowControl/>
              <w:ind w:left="-90" w:right="120"/>
              <w:jc w:val="center"/>
              <w:rPr>
                <w:rFonts w:ascii="Calibri" w:eastAsia="Calibri" w:hAnsi="Calibri" w:cs="Calibri"/>
                <w:b/>
                <w:sz w:val="20"/>
                <w:szCs w:val="20"/>
              </w:rPr>
            </w:pPr>
            <w:r>
              <w:rPr>
                <w:rFonts w:ascii="Calibri" w:eastAsia="Calibri" w:hAnsi="Calibri" w:cs="Calibri"/>
                <w:b/>
                <w:sz w:val="20"/>
                <w:szCs w:val="20"/>
              </w:rPr>
              <w:t>Refer</w:t>
            </w:r>
          </w:p>
          <w:p w14:paraId="1222116E" w14:textId="77777777" w:rsidR="00B9232B" w:rsidRDefault="00000000">
            <w:pPr>
              <w:widowControl/>
              <w:spacing w:before="60"/>
              <w:ind w:left="-90" w:right="100"/>
              <w:jc w:val="center"/>
              <w:rPr>
                <w:rFonts w:ascii="Calibri" w:eastAsia="Calibri" w:hAnsi="Calibri" w:cs="Calibri"/>
                <w:b/>
                <w:sz w:val="20"/>
                <w:szCs w:val="20"/>
              </w:rPr>
            </w:pPr>
            <w:r>
              <w:rPr>
                <w:rFonts w:ascii="Calibri" w:eastAsia="Calibri" w:hAnsi="Calibri" w:cs="Calibri"/>
                <w:b/>
                <w:sz w:val="20"/>
                <w:szCs w:val="20"/>
              </w:rPr>
              <w:t>(X)</w:t>
            </w:r>
          </w:p>
        </w:tc>
      </w:tr>
      <w:tr w:rsidR="00B9232B" w14:paraId="5A8EE342" w14:textId="77777777" w:rsidTr="00B3055A">
        <w:trPr>
          <w:trHeight w:val="890"/>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D391C" w14:textId="77777777" w:rsidR="00B9232B" w:rsidRDefault="00000000">
            <w:pPr>
              <w:widowControl/>
              <w:spacing w:before="60"/>
              <w:rPr>
                <w:rFonts w:ascii="Calibri" w:eastAsia="Calibri" w:hAnsi="Calibri" w:cs="Calibri"/>
                <w:sz w:val="20"/>
                <w:szCs w:val="20"/>
              </w:rPr>
            </w:pPr>
            <w:r>
              <w:rPr>
                <w:rFonts w:ascii="Calibri" w:eastAsia="Calibri" w:hAnsi="Calibri" w:cs="Calibri"/>
                <w:sz w:val="20"/>
                <w:szCs w:val="20"/>
              </w:rPr>
              <w:t>Assessor 1</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4D6AA" w14:textId="77777777" w:rsidR="00B9232B" w:rsidRDefault="00000000">
            <w:pPr>
              <w:widowControl/>
              <w:ind w:left="-590" w:firstLine="49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C1C63"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9D9A2"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0D2D1AF6" w14:textId="77777777" w:rsidTr="00B3055A">
        <w:trPr>
          <w:trHeight w:val="875"/>
        </w:trPr>
        <w:tc>
          <w:tcPr>
            <w:tcW w:w="3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138CA"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t>Assessor 2</w:t>
            </w:r>
          </w:p>
        </w:tc>
        <w:tc>
          <w:tcPr>
            <w:tcW w:w="3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C60BE"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83E2D"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6266D"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643232BB" w14:textId="77777777" w:rsidTr="00B3055A">
        <w:trPr>
          <w:trHeight w:val="560"/>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BEBEBE"/>
            <w:tcMar>
              <w:top w:w="100" w:type="dxa"/>
              <w:left w:w="100" w:type="dxa"/>
              <w:bottom w:w="100" w:type="dxa"/>
              <w:right w:w="100" w:type="dxa"/>
            </w:tcMar>
          </w:tcPr>
          <w:p w14:paraId="16701068"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1592BE86" w14:textId="77777777" w:rsidTr="00B3055A">
        <w:trPr>
          <w:trHeight w:val="590"/>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4D11EAD" w14:textId="77777777" w:rsidR="00B9232B" w:rsidRDefault="00000000">
            <w:pPr>
              <w:widowControl/>
              <w:spacing w:before="60"/>
              <w:rPr>
                <w:rFonts w:ascii="Calibri" w:eastAsia="Calibri" w:hAnsi="Calibri" w:cs="Calibri"/>
                <w:sz w:val="20"/>
                <w:szCs w:val="20"/>
              </w:rPr>
            </w:pPr>
            <w:r>
              <w:rPr>
                <w:rFonts w:ascii="Calibri" w:eastAsia="Calibri" w:hAnsi="Calibri" w:cs="Calibri"/>
                <w:b/>
                <w:sz w:val="20"/>
                <w:szCs w:val="20"/>
              </w:rPr>
              <w:t>SECTION 3: Record of Panel discussions (This is the section where you enter your joint feedback)</w:t>
            </w:r>
          </w:p>
        </w:tc>
      </w:tr>
      <w:tr w:rsidR="00B9232B" w14:paraId="5C4564E9" w14:textId="77777777" w:rsidTr="00B3055A">
        <w:trPr>
          <w:trHeight w:val="1505"/>
        </w:trPr>
        <w:tc>
          <w:tcPr>
            <w:tcW w:w="953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3CEE8"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5B62A468" w14:textId="77777777" w:rsidTr="00B3055A">
        <w:trPr>
          <w:trHeight w:val="815"/>
        </w:trPr>
        <w:tc>
          <w:tcPr>
            <w:tcW w:w="953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D152F" w14:textId="77777777" w:rsidR="00B9232B" w:rsidRDefault="00000000">
            <w:pPr>
              <w:widowControl/>
              <w:spacing w:before="40"/>
              <w:rPr>
                <w:rFonts w:ascii="Calibri" w:eastAsia="Calibri" w:hAnsi="Calibri" w:cs="Calibri"/>
                <w:sz w:val="20"/>
                <w:szCs w:val="20"/>
              </w:rPr>
            </w:pPr>
            <w:r>
              <w:rPr>
                <w:rFonts w:ascii="Calibri" w:eastAsia="Calibri" w:hAnsi="Calibri" w:cs="Calibri"/>
                <w:b/>
                <w:sz w:val="20"/>
                <w:szCs w:val="20"/>
              </w:rPr>
              <w:t>Section 4: Record agreed second Panel Outcome (Award or Unsuccessful) in the sections at the top of this form.</w:t>
            </w:r>
          </w:p>
        </w:tc>
      </w:tr>
    </w:tbl>
    <w:p w14:paraId="724A1F31" w14:textId="77777777" w:rsidR="00B9232B" w:rsidRDefault="00000000">
      <w:pPr>
        <w:widowControl/>
        <w:spacing w:before="20"/>
        <w:rPr>
          <w:b/>
          <w:color w:val="01A3A6"/>
          <w:sz w:val="36"/>
          <w:szCs w:val="36"/>
        </w:rPr>
      </w:pPr>
      <w:r>
        <w:rPr>
          <w:sz w:val="28"/>
          <w:szCs w:val="28"/>
        </w:rPr>
        <w:t> </w:t>
      </w:r>
    </w:p>
    <w:p w14:paraId="209B8CD8" w14:textId="77777777" w:rsidR="00B9232B" w:rsidRDefault="00000000">
      <w:pPr>
        <w:spacing w:before="97" w:line="264" w:lineRule="auto"/>
        <w:ind w:left="155" w:right="1383"/>
      </w:pPr>
      <w:r>
        <w:t xml:space="preserve">The Lead Assessor completes the </w:t>
      </w:r>
      <w:r>
        <w:rPr>
          <w:b/>
        </w:rPr>
        <w:t xml:space="preserve">Fellowship Application: Panel Outcome and Feedback Template </w:t>
      </w:r>
      <w:r>
        <w:t>if applicants are referred</w:t>
      </w:r>
      <w:r>
        <w:rPr>
          <w:b/>
        </w:rPr>
        <w:t xml:space="preserve">. The Guide to Writing Feedback for Assessors </w:t>
      </w:r>
      <w:r>
        <w:t>provides guidance on use of this template.</w:t>
      </w:r>
    </w:p>
    <w:p w14:paraId="0A76FFA2" w14:textId="77777777" w:rsidR="00B9232B" w:rsidRDefault="00000000">
      <w:pPr>
        <w:pBdr>
          <w:top w:val="nil"/>
          <w:left w:val="nil"/>
          <w:bottom w:val="nil"/>
          <w:right w:val="nil"/>
          <w:between w:val="nil"/>
        </w:pBdr>
        <w:spacing w:before="156" w:line="264" w:lineRule="auto"/>
        <w:ind w:left="155" w:right="1175"/>
        <w:rPr>
          <w:color w:val="000000"/>
        </w:rPr>
        <w:sectPr w:rsidR="00B9232B">
          <w:pgSz w:w="11910" w:h="16850"/>
          <w:pgMar w:top="980" w:right="360" w:bottom="1380" w:left="700" w:header="0" w:footer="1113" w:gutter="0"/>
          <w:cols w:space="720"/>
        </w:sectPr>
      </w:pPr>
      <w:r>
        <w:rPr>
          <w:color w:val="000000"/>
        </w:rPr>
        <w:t xml:space="preserve">The same completed Review Grid is used to review revised applications when applicants resubmit; </w:t>
      </w:r>
      <w:proofErr w:type="gramStart"/>
      <w:r>
        <w:rPr>
          <w:color w:val="000000"/>
        </w:rPr>
        <w:t>Assessors</w:t>
      </w:r>
      <w:proofErr w:type="gramEnd"/>
      <w:r>
        <w:rPr>
          <w:color w:val="000000"/>
        </w:rPr>
        <w:t xml:space="preserve"> please add your second judgement and comments in blue font. Lead Assessor to add the final Panel outcome at the top of the form.</w:t>
      </w:r>
    </w:p>
    <w:p w14:paraId="12399011" w14:textId="77777777" w:rsidR="00B9232B" w:rsidRDefault="00000000">
      <w:pPr>
        <w:pBdr>
          <w:top w:val="nil"/>
          <w:left w:val="nil"/>
          <w:bottom w:val="nil"/>
          <w:right w:val="nil"/>
          <w:between w:val="nil"/>
        </w:pBdr>
        <w:ind w:left="6466"/>
        <w:rPr>
          <w:color w:val="000000"/>
          <w:sz w:val="20"/>
          <w:szCs w:val="20"/>
        </w:rPr>
      </w:pPr>
      <w:r>
        <w:rPr>
          <w:noProof/>
          <w:color w:val="000000"/>
          <w:sz w:val="20"/>
          <w:szCs w:val="20"/>
        </w:rPr>
        <w:lastRenderedPageBreak/>
        <w:drawing>
          <wp:inline distT="0" distB="0" distL="0" distR="0" wp14:anchorId="48CCAE54" wp14:editId="2A25E374">
            <wp:extent cx="2361332" cy="330571"/>
            <wp:effectExtent l="0" t="0" r="0" b="0"/>
            <wp:docPr id="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1.png">
                      <a:extLst>
                        <a:ext uri="{C183D7F6-B498-43B3-948B-1728B52AA6E4}">
                          <adec:decorative xmlns:adec="http://schemas.microsoft.com/office/drawing/2017/decorative" val="1"/>
                        </a:ext>
                      </a:extLst>
                    </pic:cNvPr>
                    <pic:cNvPicPr preferRelativeResize="0"/>
                  </pic:nvPicPr>
                  <pic:blipFill>
                    <a:blip r:embed="rId58"/>
                    <a:srcRect/>
                    <a:stretch>
                      <a:fillRect/>
                    </a:stretch>
                  </pic:blipFill>
                  <pic:spPr>
                    <a:xfrm>
                      <a:off x="0" y="0"/>
                      <a:ext cx="2361332" cy="330571"/>
                    </a:xfrm>
                    <a:prstGeom prst="rect">
                      <a:avLst/>
                    </a:prstGeom>
                    <a:ln/>
                  </pic:spPr>
                </pic:pic>
              </a:graphicData>
            </a:graphic>
          </wp:inline>
        </w:drawing>
      </w:r>
    </w:p>
    <w:p w14:paraId="4558A814" w14:textId="77777777" w:rsidR="00B9232B" w:rsidRDefault="00B9232B">
      <w:pPr>
        <w:pBdr>
          <w:top w:val="nil"/>
          <w:left w:val="nil"/>
          <w:bottom w:val="nil"/>
          <w:right w:val="nil"/>
          <w:between w:val="nil"/>
        </w:pBdr>
        <w:rPr>
          <w:color w:val="000000"/>
          <w:sz w:val="16"/>
          <w:szCs w:val="16"/>
        </w:rPr>
      </w:pPr>
    </w:p>
    <w:p w14:paraId="7534E12D" w14:textId="77777777" w:rsidR="00B9232B" w:rsidRDefault="00000000">
      <w:pPr>
        <w:widowControl/>
        <w:spacing w:before="80"/>
        <w:ind w:left="3320"/>
        <w:rPr>
          <w:rFonts w:ascii="Times New Roman" w:eastAsia="Times New Roman" w:hAnsi="Times New Roman" w:cs="Times New Roman"/>
          <w:sz w:val="24"/>
          <w:szCs w:val="24"/>
        </w:rPr>
      </w:pPr>
      <w:r>
        <w:rPr>
          <w:b/>
          <w:color w:val="01A3A6"/>
          <w:sz w:val="36"/>
          <w:szCs w:val="36"/>
        </w:rPr>
        <w:t>Senior Fellow Review Grid</w:t>
      </w:r>
    </w:p>
    <w:p w14:paraId="08AF7A5B" w14:textId="77777777" w:rsidR="00B9232B" w:rsidRDefault="00000000">
      <w:pPr>
        <w:widowControl/>
        <w:spacing w:before="20"/>
        <w:rPr>
          <w:rFonts w:ascii="Times New Roman" w:eastAsia="Times New Roman" w:hAnsi="Times New Roman" w:cs="Times New Roman"/>
          <w:sz w:val="24"/>
          <w:szCs w:val="24"/>
        </w:rPr>
      </w:pPr>
      <w:r>
        <w:rPr>
          <w:b/>
          <w:sz w:val="16"/>
          <w:szCs w:val="16"/>
        </w:rPr>
        <w:t> </w:t>
      </w:r>
    </w:p>
    <w:tbl>
      <w:tblPr>
        <w:tblStyle w:val="ae"/>
        <w:tblW w:w="9440" w:type="dxa"/>
        <w:tblLayout w:type="fixed"/>
        <w:tblLook w:val="0420" w:firstRow="1" w:lastRow="0" w:firstColumn="0" w:lastColumn="0" w:noHBand="0" w:noVBand="1"/>
      </w:tblPr>
      <w:tblGrid>
        <w:gridCol w:w="3320"/>
        <w:gridCol w:w="1170"/>
        <w:gridCol w:w="450"/>
        <w:gridCol w:w="1800"/>
        <w:gridCol w:w="540"/>
        <w:gridCol w:w="810"/>
        <w:gridCol w:w="1350"/>
      </w:tblGrid>
      <w:tr w:rsidR="00B9232B" w14:paraId="44D93400" w14:textId="77777777" w:rsidTr="00B3055A">
        <w:trPr>
          <w:trHeight w:val="168"/>
          <w:tblHeader/>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5A40A" w14:textId="77777777" w:rsidR="00B9232B" w:rsidRDefault="00000000">
            <w:pPr>
              <w:widowControl/>
              <w:spacing w:before="40"/>
              <w:ind w:left="90"/>
              <w:rPr>
                <w:rFonts w:ascii="Times New Roman" w:eastAsia="Times New Roman" w:hAnsi="Times New Roman" w:cs="Times New Roman"/>
                <w:sz w:val="24"/>
                <w:szCs w:val="24"/>
              </w:rPr>
            </w:pPr>
            <w:r>
              <w:rPr>
                <w:b/>
              </w:rPr>
              <w:t>Applicant name</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2E934" w14:textId="77777777" w:rsidR="00B9232B" w:rsidRDefault="00000000">
            <w:pPr>
              <w:widowControl/>
              <w:ind w:left="280"/>
              <w:rPr>
                <w:rFonts w:ascii="Times New Roman" w:eastAsia="Times New Roman" w:hAnsi="Times New Roman" w:cs="Times New Roman"/>
                <w:sz w:val="24"/>
                <w:szCs w:val="24"/>
              </w:rPr>
            </w:pPr>
            <w:r>
              <w:t> </w:t>
            </w:r>
          </w:p>
        </w:tc>
      </w:tr>
      <w:tr w:rsidR="00B9232B" w14:paraId="3EAE99A9" w14:textId="77777777" w:rsidTr="00B3055A">
        <w:trPr>
          <w:trHeight w:val="28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CC21C" w14:textId="77777777" w:rsidR="00B9232B" w:rsidRDefault="00000000">
            <w:pPr>
              <w:widowControl/>
              <w:spacing w:before="40"/>
              <w:ind w:left="90"/>
              <w:rPr>
                <w:rFonts w:ascii="Times New Roman" w:eastAsia="Times New Roman" w:hAnsi="Times New Roman" w:cs="Times New Roman"/>
                <w:sz w:val="24"/>
                <w:szCs w:val="24"/>
              </w:rPr>
            </w:pPr>
            <w:r>
              <w:rPr>
                <w:b/>
              </w:rPr>
              <w:t>Outcome first submission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F8B69" w14:textId="77777777" w:rsidR="00B9232B" w:rsidRDefault="00000000">
            <w:pPr>
              <w:widowControl/>
              <w:spacing w:before="40"/>
              <w:rPr>
                <w:rFonts w:ascii="Times New Roman" w:eastAsia="Times New Roman" w:hAnsi="Times New Roman" w:cs="Times New Roman"/>
                <w:sz w:val="24"/>
                <w:szCs w:val="24"/>
              </w:rPr>
            </w:pPr>
            <w:r>
              <w:rPr>
                <w:b/>
              </w:rPr>
              <w:t>Award</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3E973" w14:textId="77777777" w:rsidR="00B9232B" w:rsidRDefault="00000000">
            <w:pPr>
              <w:widowControl/>
              <w:ind w:left="280"/>
              <w:rPr>
                <w:rFonts w:ascii="Times New Roman" w:eastAsia="Times New Roman" w:hAnsi="Times New Roman" w:cs="Times New Roman"/>
                <w:sz w:val="24"/>
                <w:szCs w:val="24"/>
              </w:rPr>
            </w:pPr>
            <w: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FC45B" w14:textId="77777777" w:rsidR="00B9232B" w:rsidRDefault="00000000">
            <w:pPr>
              <w:widowControl/>
              <w:spacing w:before="40"/>
              <w:ind w:left="400"/>
              <w:rPr>
                <w:rFonts w:ascii="Times New Roman" w:eastAsia="Times New Roman" w:hAnsi="Times New Roman" w:cs="Times New Roman"/>
                <w:sz w:val="24"/>
                <w:szCs w:val="24"/>
              </w:rPr>
            </w:pPr>
            <w:r>
              <w:rPr>
                <w:b/>
              </w:rPr>
              <w:t>Refer</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CC042" w14:textId="77777777" w:rsidR="00B9232B" w:rsidRDefault="00000000">
            <w:pPr>
              <w:widowControl/>
              <w:ind w:left="280"/>
              <w:rPr>
                <w:rFonts w:ascii="Times New Roman" w:eastAsia="Times New Roman" w:hAnsi="Times New Roman" w:cs="Times New Roman"/>
                <w:sz w:val="24"/>
                <w:szCs w:val="24"/>
              </w:rPr>
            </w:pPr>
            <w:r>
              <w:t> </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87EB7" w14:textId="77777777" w:rsidR="00B9232B" w:rsidRDefault="00000000">
            <w:pPr>
              <w:widowControl/>
              <w:spacing w:before="40"/>
              <w:ind w:left="90"/>
              <w:rPr>
                <w:rFonts w:ascii="Times New Roman" w:eastAsia="Times New Roman" w:hAnsi="Times New Roman" w:cs="Times New Roman"/>
                <w:sz w:val="24"/>
                <w:szCs w:val="24"/>
              </w:rPr>
            </w:pPr>
            <w:r>
              <w:rPr>
                <w:b/>
              </w:rPr>
              <w:t>Date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20B0B" w14:textId="77777777" w:rsidR="00B9232B" w:rsidRDefault="00000000">
            <w:pPr>
              <w:widowControl/>
              <w:ind w:left="280"/>
              <w:rPr>
                <w:rFonts w:ascii="Times New Roman" w:eastAsia="Times New Roman" w:hAnsi="Times New Roman" w:cs="Times New Roman"/>
                <w:sz w:val="24"/>
                <w:szCs w:val="24"/>
              </w:rPr>
            </w:pPr>
            <w:r>
              <w:t> </w:t>
            </w:r>
          </w:p>
        </w:tc>
      </w:tr>
      <w:tr w:rsidR="00B9232B" w14:paraId="11C70E60" w14:textId="77777777" w:rsidTr="00B3055A">
        <w:trPr>
          <w:trHeight w:val="150"/>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9BB1D" w14:textId="77777777" w:rsidR="00B9232B" w:rsidRDefault="00000000">
            <w:pPr>
              <w:widowControl/>
              <w:spacing w:before="40"/>
              <w:ind w:left="90"/>
              <w:rPr>
                <w:rFonts w:ascii="Times New Roman" w:eastAsia="Times New Roman" w:hAnsi="Times New Roman" w:cs="Times New Roman"/>
                <w:sz w:val="24"/>
                <w:szCs w:val="24"/>
              </w:rPr>
            </w:pPr>
            <w:r>
              <w:rPr>
                <w:b/>
              </w:rPr>
              <w:t>Assessor 1</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C35C1" w14:textId="77777777" w:rsidR="00B9232B" w:rsidRDefault="00000000">
            <w:pPr>
              <w:widowControl/>
              <w:ind w:left="280"/>
              <w:rPr>
                <w:rFonts w:ascii="Times New Roman" w:eastAsia="Times New Roman" w:hAnsi="Times New Roman" w:cs="Times New Roman"/>
                <w:sz w:val="24"/>
                <w:szCs w:val="24"/>
              </w:rPr>
            </w:pPr>
            <w:r>
              <w:t>(name) </w:t>
            </w:r>
          </w:p>
        </w:tc>
      </w:tr>
      <w:tr w:rsidR="00B9232B" w14:paraId="1E1E0271" w14:textId="77777777" w:rsidTr="00B3055A">
        <w:trPr>
          <w:trHeight w:val="267"/>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F2383" w14:textId="77777777" w:rsidR="00B9232B" w:rsidRDefault="00000000">
            <w:pPr>
              <w:widowControl/>
              <w:spacing w:before="40"/>
              <w:ind w:left="90"/>
              <w:rPr>
                <w:rFonts w:ascii="Times New Roman" w:eastAsia="Times New Roman" w:hAnsi="Times New Roman" w:cs="Times New Roman"/>
                <w:sz w:val="24"/>
                <w:szCs w:val="24"/>
              </w:rPr>
            </w:pPr>
            <w:r>
              <w:rPr>
                <w:b/>
              </w:rPr>
              <w:t>Assessor 2</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219A0" w14:textId="77777777" w:rsidR="00B9232B" w:rsidRDefault="00000000">
            <w:pPr>
              <w:widowControl/>
              <w:ind w:left="280"/>
              <w:rPr>
                <w:rFonts w:ascii="Times New Roman" w:eastAsia="Times New Roman" w:hAnsi="Times New Roman" w:cs="Times New Roman"/>
                <w:sz w:val="24"/>
                <w:szCs w:val="24"/>
              </w:rPr>
            </w:pPr>
            <w:r>
              <w:t>(name) </w:t>
            </w:r>
          </w:p>
        </w:tc>
      </w:tr>
      <w:tr w:rsidR="00B9232B" w14:paraId="43B3455E" w14:textId="77777777" w:rsidTr="00B3055A">
        <w:trPr>
          <w:trHeight w:val="294"/>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07170" w14:textId="77777777" w:rsidR="00B9232B" w:rsidRDefault="00000000">
            <w:pPr>
              <w:widowControl/>
              <w:spacing w:before="40"/>
              <w:ind w:left="90"/>
              <w:rPr>
                <w:b/>
              </w:rPr>
            </w:pPr>
            <w:r>
              <w:rPr>
                <w:b/>
              </w:rPr>
              <w:t>Moderator (Assessor 3)</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C74A2" w14:textId="77777777" w:rsidR="00B9232B" w:rsidRDefault="00000000">
            <w:pPr>
              <w:widowControl/>
              <w:ind w:left="280"/>
            </w:pPr>
            <w:r>
              <w:t xml:space="preserve">Mark Dransfield </w:t>
            </w:r>
          </w:p>
        </w:tc>
      </w:tr>
      <w:tr w:rsidR="00B9232B" w14:paraId="453A3CBB" w14:textId="77777777" w:rsidTr="00B3055A">
        <w:trPr>
          <w:trHeight w:val="78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8F932" w14:textId="77777777" w:rsidR="00B9232B" w:rsidRDefault="00000000">
            <w:pPr>
              <w:widowControl/>
              <w:spacing w:before="40"/>
              <w:ind w:left="90"/>
              <w:rPr>
                <w:rFonts w:ascii="Times New Roman" w:eastAsia="Times New Roman" w:hAnsi="Times New Roman" w:cs="Times New Roman"/>
                <w:sz w:val="24"/>
                <w:szCs w:val="24"/>
              </w:rPr>
            </w:pPr>
            <w:r>
              <w:rPr>
                <w:b/>
                <w:color w:val="0086B5"/>
              </w:rPr>
              <w:t>Outcome following resubmission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CC908" w14:textId="77777777" w:rsidR="00B9232B" w:rsidRDefault="00000000">
            <w:pPr>
              <w:widowControl/>
              <w:spacing w:before="40"/>
              <w:rPr>
                <w:rFonts w:ascii="Times New Roman" w:eastAsia="Times New Roman" w:hAnsi="Times New Roman" w:cs="Times New Roman"/>
                <w:sz w:val="24"/>
                <w:szCs w:val="24"/>
              </w:rPr>
            </w:pPr>
            <w:r>
              <w:rPr>
                <w:b/>
                <w:color w:val="0086B5"/>
              </w:rPr>
              <w:t>Award</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917E3" w14:textId="77777777" w:rsidR="00B9232B" w:rsidRDefault="00000000">
            <w:pPr>
              <w:widowControl/>
              <w:ind w:left="280"/>
              <w:rPr>
                <w:rFonts w:ascii="Times New Roman" w:eastAsia="Times New Roman" w:hAnsi="Times New Roman" w:cs="Times New Roman"/>
                <w:sz w:val="24"/>
                <w:szCs w:val="24"/>
              </w:rPr>
            </w:pPr>
            <w: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65387" w14:textId="77777777" w:rsidR="00B9232B" w:rsidRDefault="00000000">
            <w:pPr>
              <w:widowControl/>
              <w:spacing w:before="40"/>
              <w:ind w:left="90"/>
              <w:rPr>
                <w:rFonts w:ascii="Times New Roman" w:eastAsia="Times New Roman" w:hAnsi="Times New Roman" w:cs="Times New Roman"/>
                <w:sz w:val="24"/>
                <w:szCs w:val="24"/>
              </w:rPr>
            </w:pPr>
            <w:r>
              <w:rPr>
                <w:b/>
                <w:color w:val="0086B5"/>
              </w:rPr>
              <w:t>Unsuccessful</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F49D1" w14:textId="77777777" w:rsidR="00B9232B" w:rsidRDefault="00000000">
            <w:pPr>
              <w:widowControl/>
              <w:ind w:left="280"/>
              <w:rPr>
                <w:rFonts w:ascii="Times New Roman" w:eastAsia="Times New Roman" w:hAnsi="Times New Roman" w:cs="Times New Roman"/>
                <w:sz w:val="24"/>
                <w:szCs w:val="24"/>
              </w:rPr>
            </w:pPr>
            <w:r>
              <w:t> </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FC6B8" w14:textId="77777777" w:rsidR="00B9232B" w:rsidRDefault="00000000">
            <w:pPr>
              <w:widowControl/>
              <w:spacing w:before="40"/>
              <w:ind w:left="-15"/>
              <w:rPr>
                <w:rFonts w:ascii="Times New Roman" w:eastAsia="Times New Roman" w:hAnsi="Times New Roman" w:cs="Times New Roman"/>
                <w:sz w:val="24"/>
                <w:szCs w:val="24"/>
              </w:rPr>
            </w:pPr>
            <w:r>
              <w:rPr>
                <w:b/>
                <w:color w:val="0086B5"/>
              </w:rPr>
              <w:t>Date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75AFB" w14:textId="77777777" w:rsidR="00B9232B" w:rsidRDefault="00000000">
            <w:pPr>
              <w:widowControl/>
              <w:ind w:left="280"/>
              <w:rPr>
                <w:rFonts w:ascii="Times New Roman" w:eastAsia="Times New Roman" w:hAnsi="Times New Roman" w:cs="Times New Roman"/>
                <w:sz w:val="24"/>
                <w:szCs w:val="24"/>
              </w:rPr>
            </w:pPr>
            <w:r>
              <w:t> </w:t>
            </w:r>
          </w:p>
        </w:tc>
      </w:tr>
    </w:tbl>
    <w:p w14:paraId="66389AD6" w14:textId="77777777" w:rsidR="00B9232B" w:rsidRDefault="00B9232B">
      <w:pPr>
        <w:widowControl/>
        <w:spacing w:before="120" w:after="40"/>
        <w:ind w:left="160" w:right="100"/>
        <w:rPr>
          <w:b/>
          <w:color w:val="007AA6"/>
        </w:rPr>
      </w:pPr>
    </w:p>
    <w:p w14:paraId="2498F9D5" w14:textId="77777777" w:rsidR="00B9232B" w:rsidRDefault="00000000">
      <w:pPr>
        <w:widowControl/>
        <w:spacing w:before="120" w:after="40"/>
        <w:ind w:left="160" w:right="100"/>
        <w:rPr>
          <w:rFonts w:ascii="Times New Roman" w:eastAsia="Times New Roman" w:hAnsi="Times New Roman" w:cs="Times New Roman"/>
          <w:sz w:val="24"/>
          <w:szCs w:val="24"/>
        </w:rPr>
      </w:pPr>
      <w:r>
        <w:rPr>
          <w:b/>
          <w:color w:val="007AA6"/>
        </w:rPr>
        <w:t>Section 1: Assessor judgement and feedback against Descriptor 2 Criteria</w:t>
      </w:r>
    </w:p>
    <w:p w14:paraId="1BB51E0C" w14:textId="77777777" w:rsidR="00B9232B" w:rsidRDefault="00000000">
      <w:pPr>
        <w:widowControl/>
        <w:spacing w:before="103"/>
        <w:ind w:left="155" w:right="1175"/>
        <w:rPr>
          <w:rFonts w:ascii="Times New Roman" w:eastAsia="Times New Roman" w:hAnsi="Times New Roman" w:cs="Times New Roman"/>
          <w:sz w:val="24"/>
          <w:szCs w:val="24"/>
        </w:rPr>
      </w:pPr>
      <w:r>
        <w:t>Each Assessor (1, 2 and Moderator (where applicable)) to complete their section of the review grid below to note their judgement against each criterion (please tick Met or Not Met) and add comments to explain your judgement.</w:t>
      </w:r>
    </w:p>
    <w:p w14:paraId="0E4E78A5" w14:textId="77777777" w:rsidR="00B9232B" w:rsidRDefault="00000000">
      <w:pPr>
        <w:widowControl/>
        <w:rPr>
          <w:rFonts w:ascii="Times New Roman" w:eastAsia="Times New Roman" w:hAnsi="Times New Roman" w:cs="Times New Roman"/>
          <w:sz w:val="24"/>
          <w:szCs w:val="24"/>
        </w:rPr>
      </w:pPr>
      <w:r>
        <w:rPr>
          <w:sz w:val="23"/>
          <w:szCs w:val="23"/>
        </w:rPr>
        <w:t> </w:t>
      </w:r>
    </w:p>
    <w:tbl>
      <w:tblPr>
        <w:tblStyle w:val="af"/>
        <w:tblW w:w="9530" w:type="dxa"/>
        <w:tblLayout w:type="fixed"/>
        <w:tblLook w:val="0420" w:firstRow="1" w:lastRow="0" w:firstColumn="0" w:lastColumn="0" w:noHBand="0" w:noVBand="1"/>
      </w:tblPr>
      <w:tblGrid>
        <w:gridCol w:w="1880"/>
        <w:gridCol w:w="5735"/>
        <w:gridCol w:w="835"/>
        <w:gridCol w:w="1080"/>
      </w:tblGrid>
      <w:tr w:rsidR="00B9232B" w14:paraId="3A455274" w14:textId="77777777" w:rsidTr="00B3055A">
        <w:trPr>
          <w:trHeight w:val="204"/>
          <w:tblHeader/>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37713F3"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SECTION 1: Review of application against Descriptor 3 Criteria</w:t>
            </w:r>
          </w:p>
        </w:tc>
      </w:tr>
      <w:tr w:rsidR="00B9232B" w14:paraId="4610997F" w14:textId="77777777" w:rsidTr="00B3055A">
        <w:trPr>
          <w:trHeight w:val="528"/>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10790BAD" w14:textId="77777777" w:rsidR="00B9232B" w:rsidRDefault="00000000">
            <w:pPr>
              <w:widowControl/>
              <w:ind w:left="90"/>
              <w:rPr>
                <w:rFonts w:ascii="Calibri" w:eastAsia="Calibri" w:hAnsi="Calibri" w:cs="Calibri"/>
                <w:b/>
                <w:sz w:val="20"/>
                <w:szCs w:val="20"/>
              </w:rPr>
            </w:pPr>
            <w:r>
              <w:rPr>
                <w:rFonts w:ascii="Calibri" w:eastAsia="Calibri" w:hAnsi="Calibri" w:cs="Calibri"/>
                <w:b/>
                <w:sz w:val="20"/>
                <w:szCs w:val="20"/>
              </w:rPr>
              <w:t>D3. VII Successful co-ordination, support, supervision, management and/or</w:t>
            </w:r>
          </w:p>
          <w:p w14:paraId="0EC1B608" w14:textId="77777777" w:rsidR="00B9232B" w:rsidRDefault="00000000">
            <w:pPr>
              <w:widowControl/>
              <w:ind w:left="90"/>
              <w:rPr>
                <w:rFonts w:ascii="Calibri" w:eastAsia="Calibri" w:hAnsi="Calibri" w:cs="Calibri"/>
                <w:sz w:val="20"/>
                <w:szCs w:val="20"/>
              </w:rPr>
            </w:pPr>
            <w:r>
              <w:rPr>
                <w:rFonts w:ascii="Calibri" w:eastAsia="Calibri" w:hAnsi="Calibri" w:cs="Calibri"/>
                <w:b/>
                <w:sz w:val="20"/>
                <w:szCs w:val="20"/>
              </w:rPr>
              <w:t>mentoring of others (whether individuals and/or teams) in relation to teaching and learning</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870FDA4"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Met</w:t>
            </w:r>
          </w:p>
          <w:p w14:paraId="61BF40E9"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12A1DAA"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47C0AF44"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(X)</w:t>
            </w:r>
          </w:p>
        </w:tc>
      </w:tr>
      <w:tr w:rsidR="00B9232B" w14:paraId="7E787D31"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D819F" w14:textId="77777777" w:rsidR="00B9232B" w:rsidRDefault="00000000">
            <w:pPr>
              <w:widowControl/>
              <w:spacing w:before="40"/>
              <w:ind w:left="90"/>
              <w:rPr>
                <w:rFonts w:ascii="Calibri" w:eastAsia="Calibri" w:hAnsi="Calibri" w:cs="Calibri"/>
                <w:sz w:val="20"/>
                <w:szCs w:val="20"/>
              </w:rPr>
            </w:pPr>
            <w:r>
              <w:rPr>
                <w:rFonts w:ascii="Calibri" w:eastAsia="Calibri" w:hAnsi="Calibri" w:cs="Calibri"/>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25421"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245A3"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65B47"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r>
      <w:tr w:rsidR="00B9232B" w14:paraId="5E589204"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7CF29" w14:textId="77777777" w:rsidR="00B9232B" w:rsidRDefault="00000000">
            <w:pPr>
              <w:widowControl/>
              <w:spacing w:before="40"/>
              <w:ind w:left="90" w:right="320"/>
              <w:rPr>
                <w:rFonts w:ascii="Calibri" w:eastAsia="Calibri" w:hAnsi="Calibri" w:cs="Calibri"/>
                <w:sz w:val="20"/>
                <w:szCs w:val="20"/>
              </w:rPr>
            </w:pPr>
            <w:r>
              <w:rPr>
                <w:rFonts w:ascii="Calibri" w:eastAsia="Calibri" w:hAnsi="Calibri" w:cs="Calibri"/>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35C97"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40111"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9DEE4"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r>
      <w:tr w:rsidR="00B9232B" w14:paraId="32958D18"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67E58" w14:textId="77777777" w:rsidR="00B9232B" w:rsidRDefault="00000000">
            <w:pPr>
              <w:widowControl/>
              <w:spacing w:before="40"/>
              <w:ind w:left="90" w:right="320"/>
              <w:rPr>
                <w:rFonts w:ascii="Calibri" w:eastAsia="Calibri" w:hAnsi="Calibri" w:cs="Calibri"/>
                <w:sz w:val="20"/>
                <w:szCs w:val="20"/>
              </w:rPr>
            </w:pPr>
            <w:r>
              <w:rPr>
                <w:rFonts w:ascii="Calibri" w:eastAsia="Calibri" w:hAnsi="Calibri" w:cs="Calibri"/>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9B61B" w14:textId="77777777" w:rsidR="00B9232B" w:rsidRDefault="00B9232B">
            <w:pPr>
              <w:widowControl/>
              <w:ind w:left="260"/>
              <w:rPr>
                <w:rFonts w:ascii="Calibri" w:eastAsia="Calibri" w:hAnsi="Calibri" w:cs="Calibri"/>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C163A" w14:textId="77777777" w:rsidR="00B9232B" w:rsidRDefault="00B9232B">
            <w:pPr>
              <w:widowControl/>
              <w:rPr>
                <w:rFonts w:ascii="Calibri" w:eastAsia="Calibri" w:hAnsi="Calibri" w:cs="Calibri"/>
                <w:b/>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DA8E8" w14:textId="77777777" w:rsidR="00B9232B" w:rsidRDefault="00B9232B">
            <w:pPr>
              <w:widowControl/>
              <w:rPr>
                <w:rFonts w:ascii="Calibri" w:eastAsia="Calibri" w:hAnsi="Calibri" w:cs="Calibri"/>
                <w:b/>
                <w:sz w:val="20"/>
                <w:szCs w:val="20"/>
              </w:rPr>
            </w:pPr>
          </w:p>
        </w:tc>
      </w:tr>
      <w:tr w:rsidR="00B9232B" w14:paraId="19E450C3" w14:textId="77777777" w:rsidTr="00B3055A">
        <w:trPr>
          <w:trHeight w:val="834"/>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E52B022" w14:textId="77777777" w:rsidR="00B9232B" w:rsidRDefault="00000000">
            <w:pPr>
              <w:widowControl/>
              <w:spacing w:before="40"/>
              <w:ind w:left="180"/>
              <w:rPr>
                <w:rFonts w:ascii="Calibri" w:eastAsia="Calibri" w:hAnsi="Calibri" w:cs="Calibri"/>
                <w:sz w:val="20"/>
                <w:szCs w:val="20"/>
              </w:rPr>
            </w:pPr>
            <w:r>
              <w:rPr>
                <w:rFonts w:ascii="Calibri" w:eastAsia="Calibri" w:hAnsi="Calibri" w:cs="Calibri"/>
                <w:b/>
                <w:sz w:val="20"/>
                <w:szCs w:val="20"/>
              </w:rPr>
              <w:t>D3.I Successful engagement across all five Areas of Activity</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53BC23C"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Met</w:t>
            </w:r>
          </w:p>
          <w:p w14:paraId="50974AA1"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716E7FA"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24CE501E"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(X)</w:t>
            </w:r>
          </w:p>
        </w:tc>
      </w:tr>
      <w:tr w:rsidR="00B9232B" w14:paraId="405E15EB"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B15B7" w14:textId="77777777" w:rsidR="00B9232B" w:rsidRDefault="00000000">
            <w:pPr>
              <w:widowControl/>
              <w:spacing w:before="40"/>
              <w:ind w:left="90"/>
              <w:rPr>
                <w:rFonts w:ascii="Calibri" w:eastAsia="Calibri" w:hAnsi="Calibri" w:cs="Calibri"/>
                <w:sz w:val="20"/>
                <w:szCs w:val="20"/>
              </w:rPr>
            </w:pPr>
            <w:r>
              <w:rPr>
                <w:rFonts w:ascii="Calibri" w:eastAsia="Calibri" w:hAnsi="Calibri" w:cs="Calibri"/>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CF542"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9AE68"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4A5EC"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 </w:t>
            </w:r>
          </w:p>
        </w:tc>
      </w:tr>
      <w:tr w:rsidR="00B9232B" w14:paraId="15C66565" w14:textId="77777777" w:rsidTr="00B3055A">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BA146" w14:textId="77777777" w:rsidR="00B9232B" w:rsidRDefault="00000000">
            <w:pPr>
              <w:widowControl/>
              <w:spacing w:before="60"/>
              <w:ind w:left="90" w:right="320"/>
              <w:rPr>
                <w:rFonts w:ascii="Calibri" w:eastAsia="Calibri" w:hAnsi="Calibri" w:cs="Calibri"/>
                <w:sz w:val="20"/>
                <w:szCs w:val="20"/>
              </w:rPr>
            </w:pPr>
            <w:r>
              <w:rPr>
                <w:rFonts w:ascii="Calibri" w:eastAsia="Calibri" w:hAnsi="Calibri" w:cs="Calibri"/>
                <w:sz w:val="20"/>
                <w:szCs w:val="20"/>
              </w:rPr>
              <w:lastRenderedPageBreak/>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6F084"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5DBFB" w14:textId="77777777" w:rsidR="00B9232B" w:rsidRDefault="00000000">
            <w:pPr>
              <w:widowControl/>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518D4" w14:textId="77777777" w:rsidR="00B9232B" w:rsidRDefault="00000000">
            <w:pPr>
              <w:widowControl/>
              <w:ind w:left="180"/>
              <w:rPr>
                <w:rFonts w:ascii="Calibri" w:eastAsia="Calibri" w:hAnsi="Calibri" w:cs="Calibri"/>
                <w:sz w:val="20"/>
                <w:szCs w:val="20"/>
              </w:rPr>
            </w:pPr>
            <w:r>
              <w:rPr>
                <w:rFonts w:ascii="Calibri" w:eastAsia="Calibri" w:hAnsi="Calibri" w:cs="Calibri"/>
                <w:sz w:val="20"/>
                <w:szCs w:val="20"/>
              </w:rPr>
              <w:t> </w:t>
            </w:r>
          </w:p>
        </w:tc>
      </w:tr>
      <w:tr w:rsidR="00B9232B" w14:paraId="1D62667F" w14:textId="77777777" w:rsidTr="00B3055A">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C8823" w14:textId="77777777" w:rsidR="00B9232B" w:rsidRDefault="00000000">
            <w:pPr>
              <w:widowControl/>
              <w:spacing w:before="60"/>
              <w:ind w:left="90" w:right="320"/>
              <w:rPr>
                <w:rFonts w:ascii="Calibri" w:eastAsia="Calibri" w:hAnsi="Calibri" w:cs="Calibri"/>
                <w:sz w:val="20"/>
                <w:szCs w:val="20"/>
              </w:rPr>
            </w:pPr>
            <w:r>
              <w:rPr>
                <w:rFonts w:ascii="Calibri" w:eastAsia="Calibri" w:hAnsi="Calibri" w:cs="Calibri"/>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FAC9E" w14:textId="77777777" w:rsidR="00B9232B" w:rsidRDefault="00B9232B">
            <w:pPr>
              <w:widowControl/>
              <w:ind w:left="260"/>
              <w:rPr>
                <w:rFonts w:ascii="Calibri" w:eastAsia="Calibri" w:hAnsi="Calibri" w:cs="Calibri"/>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DCD4B" w14:textId="77777777" w:rsidR="00B9232B" w:rsidRDefault="00B9232B">
            <w:pPr>
              <w:widowControl/>
              <w:rPr>
                <w:rFonts w:ascii="Calibri" w:eastAsia="Calibri" w:hAnsi="Calibri" w:cs="Calibri"/>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969F4" w14:textId="77777777" w:rsidR="00B9232B" w:rsidRDefault="00B9232B">
            <w:pPr>
              <w:widowControl/>
              <w:ind w:left="180"/>
              <w:rPr>
                <w:rFonts w:ascii="Calibri" w:eastAsia="Calibri" w:hAnsi="Calibri" w:cs="Calibri"/>
                <w:sz w:val="20"/>
                <w:szCs w:val="20"/>
              </w:rPr>
            </w:pPr>
          </w:p>
        </w:tc>
      </w:tr>
      <w:tr w:rsidR="00B9232B" w14:paraId="1EDDD0AA" w14:textId="77777777" w:rsidTr="00B3055A">
        <w:trPr>
          <w:trHeight w:val="474"/>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302DA18" w14:textId="77777777" w:rsidR="00B9232B" w:rsidRDefault="00000000">
            <w:pPr>
              <w:widowControl/>
              <w:ind w:left="110"/>
              <w:rPr>
                <w:rFonts w:ascii="Calibri" w:eastAsia="Calibri" w:hAnsi="Calibri" w:cs="Calibri"/>
                <w:sz w:val="20"/>
                <w:szCs w:val="20"/>
              </w:rPr>
            </w:pPr>
            <w:r>
              <w:rPr>
                <w:rFonts w:ascii="Calibri" w:eastAsia="Calibri" w:hAnsi="Calibri" w:cs="Calibri"/>
                <w:b/>
                <w:sz w:val="20"/>
                <w:szCs w:val="20"/>
              </w:rPr>
              <w:t>D3. II Appropriate knowledge and understanding across all aspects of Core Knowledge</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F75C140" w14:textId="77777777" w:rsidR="00B9232B" w:rsidRDefault="00000000">
            <w:pPr>
              <w:widowControl/>
              <w:spacing w:before="40"/>
              <w:ind w:right="100"/>
              <w:jc w:val="center"/>
              <w:rPr>
                <w:rFonts w:ascii="Calibri" w:eastAsia="Calibri" w:hAnsi="Calibri" w:cs="Calibri"/>
                <w:b/>
                <w:sz w:val="20"/>
                <w:szCs w:val="20"/>
              </w:rPr>
            </w:pPr>
            <w:r>
              <w:rPr>
                <w:rFonts w:ascii="Calibri" w:eastAsia="Calibri" w:hAnsi="Calibri" w:cs="Calibri"/>
                <w:b/>
                <w:sz w:val="20"/>
                <w:szCs w:val="20"/>
              </w:rPr>
              <w:t>Met</w:t>
            </w:r>
          </w:p>
          <w:p w14:paraId="6383C216" w14:textId="77777777" w:rsidR="00B9232B" w:rsidRDefault="00000000">
            <w:pPr>
              <w:widowControl/>
              <w:spacing w:before="40"/>
              <w:ind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0B9C059"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011507ED" w14:textId="77777777" w:rsidR="00B9232B" w:rsidRDefault="00000000">
            <w:pPr>
              <w:widowControl/>
              <w:spacing w:before="40"/>
              <w:ind w:left="180"/>
              <w:rPr>
                <w:rFonts w:ascii="Calibri" w:eastAsia="Calibri" w:hAnsi="Calibri" w:cs="Calibri"/>
                <w:sz w:val="20"/>
                <w:szCs w:val="20"/>
              </w:rPr>
            </w:pPr>
            <w:r>
              <w:rPr>
                <w:rFonts w:ascii="Calibri" w:eastAsia="Calibri" w:hAnsi="Calibri" w:cs="Calibri"/>
                <w:b/>
                <w:sz w:val="20"/>
                <w:szCs w:val="20"/>
              </w:rPr>
              <w:t>(X)</w:t>
            </w:r>
          </w:p>
        </w:tc>
      </w:tr>
      <w:tr w:rsidR="00B9232B" w14:paraId="7AF57992"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ABAC3" w14:textId="77777777" w:rsidR="00B9232B" w:rsidRDefault="00000000">
            <w:pPr>
              <w:widowControl/>
              <w:spacing w:before="60"/>
              <w:ind w:left="90"/>
              <w:rPr>
                <w:rFonts w:ascii="Calibri" w:eastAsia="Calibri" w:hAnsi="Calibri" w:cs="Calibri"/>
                <w:sz w:val="20"/>
                <w:szCs w:val="20"/>
              </w:rPr>
            </w:pPr>
            <w:r>
              <w:rPr>
                <w:rFonts w:ascii="Calibri" w:eastAsia="Calibri" w:hAnsi="Calibri" w:cs="Calibri"/>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BA83D"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202C7" w14:textId="77777777" w:rsidR="00B9232B" w:rsidRDefault="00000000">
            <w:pPr>
              <w:widowControl/>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1653B" w14:textId="77777777" w:rsidR="00B9232B" w:rsidRDefault="00000000">
            <w:pPr>
              <w:widowControl/>
              <w:ind w:left="180"/>
              <w:rPr>
                <w:rFonts w:ascii="Calibri" w:eastAsia="Calibri" w:hAnsi="Calibri" w:cs="Calibri"/>
                <w:sz w:val="20"/>
                <w:szCs w:val="20"/>
              </w:rPr>
            </w:pPr>
            <w:r>
              <w:rPr>
                <w:rFonts w:ascii="Calibri" w:eastAsia="Calibri" w:hAnsi="Calibri" w:cs="Calibri"/>
                <w:sz w:val="20"/>
                <w:szCs w:val="20"/>
              </w:rPr>
              <w:t> </w:t>
            </w:r>
          </w:p>
        </w:tc>
      </w:tr>
      <w:tr w:rsidR="00B9232B" w14:paraId="7D109EA6" w14:textId="77777777" w:rsidTr="00B3055A">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5E108" w14:textId="77777777" w:rsidR="00B9232B" w:rsidRDefault="00000000">
            <w:pPr>
              <w:widowControl/>
              <w:spacing w:before="60"/>
              <w:ind w:left="90" w:right="320"/>
              <w:rPr>
                <w:rFonts w:ascii="Calibri" w:eastAsia="Calibri" w:hAnsi="Calibri" w:cs="Calibri"/>
                <w:sz w:val="20"/>
                <w:szCs w:val="20"/>
              </w:rPr>
            </w:pPr>
            <w:r>
              <w:rPr>
                <w:rFonts w:ascii="Calibri" w:eastAsia="Calibri" w:hAnsi="Calibri" w:cs="Calibri"/>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6C7A6"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5F9AF" w14:textId="77777777" w:rsidR="00B9232B" w:rsidRDefault="00000000">
            <w:pPr>
              <w:widowControl/>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861E7" w14:textId="77777777" w:rsidR="00B9232B" w:rsidRDefault="00000000">
            <w:pPr>
              <w:widowControl/>
              <w:ind w:left="180"/>
              <w:rPr>
                <w:rFonts w:ascii="Calibri" w:eastAsia="Calibri" w:hAnsi="Calibri" w:cs="Calibri"/>
                <w:sz w:val="20"/>
                <w:szCs w:val="20"/>
              </w:rPr>
            </w:pPr>
            <w:r>
              <w:rPr>
                <w:rFonts w:ascii="Calibri" w:eastAsia="Calibri" w:hAnsi="Calibri" w:cs="Calibri"/>
                <w:sz w:val="20"/>
                <w:szCs w:val="20"/>
              </w:rPr>
              <w:t> </w:t>
            </w:r>
          </w:p>
        </w:tc>
      </w:tr>
      <w:tr w:rsidR="00B9232B" w14:paraId="1F9DA77F" w14:textId="77777777" w:rsidTr="00B3055A">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34E4E" w14:textId="77777777" w:rsidR="00B9232B" w:rsidRDefault="00000000">
            <w:pPr>
              <w:widowControl/>
              <w:spacing w:before="60"/>
              <w:ind w:left="90" w:right="320"/>
              <w:rPr>
                <w:rFonts w:ascii="Calibri" w:eastAsia="Calibri" w:hAnsi="Calibri" w:cs="Calibri"/>
                <w:sz w:val="20"/>
                <w:szCs w:val="20"/>
              </w:rPr>
            </w:pPr>
            <w:r>
              <w:rPr>
                <w:rFonts w:ascii="Calibri" w:eastAsia="Calibri" w:hAnsi="Calibri" w:cs="Calibri"/>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FAD85" w14:textId="77777777" w:rsidR="00B9232B" w:rsidRDefault="00B9232B">
            <w:pPr>
              <w:widowControl/>
              <w:ind w:left="260"/>
              <w:rPr>
                <w:rFonts w:ascii="Calibri" w:eastAsia="Calibri" w:hAnsi="Calibri" w:cs="Calibri"/>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0C773" w14:textId="77777777" w:rsidR="00B9232B" w:rsidRDefault="00B9232B">
            <w:pPr>
              <w:widowControl/>
              <w:rPr>
                <w:rFonts w:ascii="Calibri" w:eastAsia="Calibri" w:hAnsi="Calibri" w:cs="Calibri"/>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036A8" w14:textId="77777777" w:rsidR="00B9232B" w:rsidRDefault="00B9232B">
            <w:pPr>
              <w:widowControl/>
              <w:ind w:left="180"/>
              <w:rPr>
                <w:rFonts w:ascii="Calibri" w:eastAsia="Calibri" w:hAnsi="Calibri" w:cs="Calibri"/>
                <w:sz w:val="20"/>
                <w:szCs w:val="20"/>
              </w:rPr>
            </w:pPr>
          </w:p>
        </w:tc>
      </w:tr>
      <w:tr w:rsidR="00B9232B" w14:paraId="76250151" w14:textId="77777777" w:rsidTr="00B3055A">
        <w:trPr>
          <w:trHeight w:val="141"/>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E2F6C27" w14:textId="77777777" w:rsidR="00B9232B" w:rsidRDefault="00000000">
            <w:pPr>
              <w:widowControl/>
              <w:spacing w:before="40"/>
              <w:ind w:left="90" w:right="220"/>
              <w:rPr>
                <w:rFonts w:ascii="Calibri" w:eastAsia="Calibri" w:hAnsi="Calibri" w:cs="Calibri"/>
                <w:sz w:val="20"/>
                <w:szCs w:val="20"/>
              </w:rPr>
            </w:pPr>
            <w:r>
              <w:rPr>
                <w:rFonts w:ascii="Calibri" w:eastAsia="Calibri" w:hAnsi="Calibri" w:cs="Calibri"/>
                <w:b/>
                <w:sz w:val="20"/>
                <w:szCs w:val="20"/>
              </w:rPr>
              <w:t>D3.III A commitment to all the Professional Values</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C551D22" w14:textId="77777777" w:rsidR="00B9232B" w:rsidRDefault="00000000">
            <w:pPr>
              <w:widowControl/>
              <w:spacing w:before="40"/>
              <w:ind w:right="100"/>
              <w:jc w:val="center"/>
              <w:rPr>
                <w:rFonts w:ascii="Calibri" w:eastAsia="Calibri" w:hAnsi="Calibri" w:cs="Calibri"/>
                <w:b/>
                <w:sz w:val="20"/>
                <w:szCs w:val="20"/>
              </w:rPr>
            </w:pPr>
            <w:r>
              <w:rPr>
                <w:rFonts w:ascii="Calibri" w:eastAsia="Calibri" w:hAnsi="Calibri" w:cs="Calibri"/>
                <w:b/>
                <w:sz w:val="20"/>
                <w:szCs w:val="20"/>
              </w:rPr>
              <w:t>Met</w:t>
            </w:r>
          </w:p>
          <w:p w14:paraId="684BA30D" w14:textId="77777777" w:rsidR="00B9232B" w:rsidRDefault="00000000">
            <w:pPr>
              <w:widowControl/>
              <w:spacing w:before="40"/>
              <w:ind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8BB13BF"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7BF1610C" w14:textId="77777777" w:rsidR="00B9232B" w:rsidRDefault="00000000">
            <w:pPr>
              <w:widowControl/>
              <w:spacing w:before="40"/>
              <w:ind w:left="180"/>
              <w:rPr>
                <w:rFonts w:ascii="Calibri" w:eastAsia="Calibri" w:hAnsi="Calibri" w:cs="Calibri"/>
                <w:sz w:val="20"/>
                <w:szCs w:val="20"/>
              </w:rPr>
            </w:pPr>
            <w:r>
              <w:rPr>
                <w:rFonts w:ascii="Calibri" w:eastAsia="Calibri" w:hAnsi="Calibri" w:cs="Calibri"/>
                <w:b/>
                <w:sz w:val="20"/>
                <w:szCs w:val="20"/>
              </w:rPr>
              <w:t>(X)</w:t>
            </w:r>
          </w:p>
        </w:tc>
      </w:tr>
      <w:tr w:rsidR="00B9232B" w14:paraId="6E8802A4"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0794A" w14:textId="77777777" w:rsidR="00B9232B" w:rsidRDefault="00000000">
            <w:pPr>
              <w:widowControl/>
              <w:spacing w:before="60"/>
              <w:ind w:left="90"/>
              <w:rPr>
                <w:rFonts w:ascii="Calibri" w:eastAsia="Calibri" w:hAnsi="Calibri" w:cs="Calibri"/>
                <w:sz w:val="20"/>
                <w:szCs w:val="20"/>
              </w:rPr>
            </w:pPr>
            <w:r>
              <w:rPr>
                <w:rFonts w:ascii="Calibri" w:eastAsia="Calibri" w:hAnsi="Calibri" w:cs="Calibri"/>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9BEEA"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DBEDF" w14:textId="77777777" w:rsidR="00B9232B" w:rsidRDefault="00000000">
            <w:pPr>
              <w:widowControl/>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03CC5"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r>
      <w:tr w:rsidR="00B9232B" w14:paraId="358D617B" w14:textId="77777777" w:rsidTr="00B3055A">
        <w:trPr>
          <w:trHeight w:val="83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A4CCE" w14:textId="77777777" w:rsidR="00B9232B" w:rsidRDefault="00000000">
            <w:pPr>
              <w:widowControl/>
              <w:spacing w:before="60"/>
              <w:ind w:left="90" w:right="320"/>
              <w:rPr>
                <w:rFonts w:ascii="Calibri" w:eastAsia="Calibri" w:hAnsi="Calibri" w:cs="Calibri"/>
                <w:sz w:val="20"/>
                <w:szCs w:val="20"/>
              </w:rPr>
            </w:pPr>
            <w:r>
              <w:rPr>
                <w:rFonts w:ascii="Calibri" w:eastAsia="Calibri" w:hAnsi="Calibri" w:cs="Calibri"/>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16529"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2A626"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CA186" w14:textId="77777777" w:rsidR="00B9232B" w:rsidRDefault="00000000">
            <w:pPr>
              <w:widowControl/>
              <w:ind w:left="260"/>
              <w:rPr>
                <w:rFonts w:ascii="Calibri" w:eastAsia="Calibri" w:hAnsi="Calibri" w:cs="Calibri"/>
                <w:sz w:val="20"/>
                <w:szCs w:val="20"/>
              </w:rPr>
            </w:pPr>
            <w:r>
              <w:rPr>
                <w:rFonts w:ascii="Calibri" w:eastAsia="Calibri" w:hAnsi="Calibri" w:cs="Calibri"/>
                <w:sz w:val="20"/>
                <w:szCs w:val="20"/>
              </w:rPr>
              <w:t> </w:t>
            </w:r>
          </w:p>
        </w:tc>
      </w:tr>
      <w:tr w:rsidR="00B9232B" w14:paraId="401D25BF" w14:textId="77777777" w:rsidTr="00B3055A">
        <w:trPr>
          <w:trHeight w:val="83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17052" w14:textId="77777777" w:rsidR="00B9232B" w:rsidRDefault="00000000">
            <w:pPr>
              <w:widowControl/>
              <w:spacing w:before="60"/>
              <w:ind w:left="90" w:right="320"/>
              <w:rPr>
                <w:rFonts w:ascii="Calibri" w:eastAsia="Calibri" w:hAnsi="Calibri" w:cs="Calibri"/>
                <w:sz w:val="20"/>
                <w:szCs w:val="20"/>
              </w:rPr>
            </w:pPr>
            <w:r>
              <w:rPr>
                <w:rFonts w:ascii="Calibri" w:eastAsia="Calibri" w:hAnsi="Calibri" w:cs="Calibri"/>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EBBF3" w14:textId="77777777" w:rsidR="00B9232B" w:rsidRDefault="00B9232B">
            <w:pPr>
              <w:widowControl/>
              <w:ind w:left="260"/>
              <w:rPr>
                <w:rFonts w:ascii="Calibri" w:eastAsia="Calibri" w:hAnsi="Calibri" w:cs="Calibri"/>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D4206" w14:textId="77777777" w:rsidR="00B9232B" w:rsidRDefault="00B9232B">
            <w:pPr>
              <w:widowControl/>
              <w:ind w:left="260"/>
              <w:rPr>
                <w:rFonts w:ascii="Calibri" w:eastAsia="Calibri" w:hAnsi="Calibri" w:cs="Calibri"/>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ADDD5" w14:textId="77777777" w:rsidR="00B9232B" w:rsidRDefault="00B9232B">
            <w:pPr>
              <w:widowControl/>
              <w:ind w:left="260"/>
              <w:rPr>
                <w:rFonts w:ascii="Calibri" w:eastAsia="Calibri" w:hAnsi="Calibri" w:cs="Calibri"/>
                <w:sz w:val="20"/>
                <w:szCs w:val="20"/>
              </w:rPr>
            </w:pPr>
          </w:p>
        </w:tc>
      </w:tr>
      <w:tr w:rsidR="00B9232B" w14:paraId="4D28DF32" w14:textId="77777777" w:rsidTr="00B3055A">
        <w:trPr>
          <w:trHeight w:val="852"/>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93DE37C" w14:textId="77777777" w:rsidR="00B9232B" w:rsidRDefault="00000000">
            <w:pPr>
              <w:widowControl/>
              <w:spacing w:before="40"/>
              <w:ind w:right="420"/>
              <w:rPr>
                <w:rFonts w:ascii="Calibri" w:eastAsia="Calibri" w:hAnsi="Calibri" w:cs="Calibri"/>
                <w:b/>
                <w:sz w:val="20"/>
                <w:szCs w:val="20"/>
              </w:rPr>
            </w:pPr>
            <w:r>
              <w:rPr>
                <w:rFonts w:ascii="Calibri" w:eastAsia="Calibri" w:hAnsi="Calibri" w:cs="Calibri"/>
                <w:b/>
                <w:sz w:val="20"/>
                <w:szCs w:val="20"/>
              </w:rPr>
              <w:t>D3. IV Successful engagement in appropriate teaching practices related to the Areas of Activity</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164CD062" w14:textId="77777777" w:rsidR="00B9232B" w:rsidRDefault="00000000">
            <w:pPr>
              <w:widowControl/>
              <w:spacing w:before="60"/>
              <w:ind w:left="20" w:right="100"/>
              <w:jc w:val="center"/>
              <w:rPr>
                <w:rFonts w:ascii="Calibri" w:eastAsia="Calibri" w:hAnsi="Calibri" w:cs="Calibri"/>
                <w:b/>
                <w:sz w:val="20"/>
                <w:szCs w:val="20"/>
              </w:rPr>
            </w:pPr>
            <w:r>
              <w:rPr>
                <w:rFonts w:ascii="Calibri" w:eastAsia="Calibri" w:hAnsi="Calibri" w:cs="Calibri"/>
                <w:b/>
                <w:sz w:val="20"/>
                <w:szCs w:val="20"/>
              </w:rPr>
              <w:t>Met</w:t>
            </w:r>
          </w:p>
          <w:p w14:paraId="1BE30C41" w14:textId="77777777" w:rsidR="00B9232B" w:rsidRDefault="00000000">
            <w:pPr>
              <w:widowControl/>
              <w:spacing w:before="60"/>
              <w:ind w:left="20"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059EC7B" w14:textId="77777777" w:rsidR="00B9232B" w:rsidRDefault="00000000">
            <w:pPr>
              <w:widowControl/>
              <w:rPr>
                <w:rFonts w:ascii="Calibri" w:eastAsia="Calibri" w:hAnsi="Calibri" w:cs="Calibri"/>
                <w:b/>
                <w:sz w:val="20"/>
                <w:szCs w:val="20"/>
              </w:rPr>
            </w:pPr>
            <w:r>
              <w:rPr>
                <w:rFonts w:ascii="Calibri" w:eastAsia="Calibri" w:hAnsi="Calibri" w:cs="Calibri"/>
                <w:b/>
                <w:sz w:val="20"/>
                <w:szCs w:val="20"/>
              </w:rPr>
              <w:t>Not Met</w:t>
            </w:r>
          </w:p>
          <w:p w14:paraId="44D226D7" w14:textId="77777777" w:rsidR="00B9232B" w:rsidRDefault="00000000">
            <w:pPr>
              <w:widowControl/>
              <w:spacing w:before="60"/>
              <w:ind w:left="45"/>
              <w:rPr>
                <w:rFonts w:ascii="Calibri" w:eastAsia="Calibri" w:hAnsi="Calibri" w:cs="Calibri"/>
                <w:sz w:val="20"/>
                <w:szCs w:val="20"/>
              </w:rPr>
            </w:pPr>
            <w:r>
              <w:rPr>
                <w:rFonts w:ascii="Calibri" w:eastAsia="Calibri" w:hAnsi="Calibri" w:cs="Calibri"/>
                <w:b/>
                <w:sz w:val="20"/>
                <w:szCs w:val="20"/>
              </w:rPr>
              <w:t>(X)</w:t>
            </w:r>
          </w:p>
        </w:tc>
      </w:tr>
      <w:tr w:rsidR="00B9232B" w14:paraId="252662FB" w14:textId="77777777" w:rsidTr="00B3055A">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759E1" w14:textId="77777777" w:rsidR="00B9232B" w:rsidRDefault="00000000">
            <w:pPr>
              <w:widowControl/>
              <w:spacing w:before="60"/>
              <w:rPr>
                <w:rFonts w:ascii="Calibri" w:eastAsia="Calibri" w:hAnsi="Calibri" w:cs="Calibri"/>
                <w:sz w:val="20"/>
                <w:szCs w:val="20"/>
              </w:rPr>
            </w:pPr>
            <w:r>
              <w:rPr>
                <w:rFonts w:ascii="Calibri" w:eastAsia="Calibri" w:hAnsi="Calibri" w:cs="Calibri"/>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FE8FA"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9894D"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51793" w14:textId="77777777" w:rsidR="00B9232B" w:rsidRDefault="00000000">
            <w:pPr>
              <w:widowControl/>
              <w:ind w:left="45"/>
              <w:rPr>
                <w:rFonts w:ascii="Calibri" w:eastAsia="Calibri" w:hAnsi="Calibri" w:cs="Calibri"/>
                <w:sz w:val="20"/>
                <w:szCs w:val="20"/>
              </w:rPr>
            </w:pPr>
            <w:r>
              <w:rPr>
                <w:rFonts w:ascii="Calibri" w:eastAsia="Calibri" w:hAnsi="Calibri" w:cs="Calibri"/>
                <w:sz w:val="20"/>
                <w:szCs w:val="20"/>
              </w:rPr>
              <w:t> </w:t>
            </w:r>
          </w:p>
        </w:tc>
      </w:tr>
      <w:tr w:rsidR="00B9232B" w14:paraId="3CA86109"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00555"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97907"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4D1A5"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B6116" w14:textId="77777777" w:rsidR="00B9232B" w:rsidRDefault="00000000">
            <w:pPr>
              <w:widowControl/>
              <w:ind w:left="45"/>
              <w:rPr>
                <w:rFonts w:ascii="Calibri" w:eastAsia="Calibri" w:hAnsi="Calibri" w:cs="Calibri"/>
                <w:sz w:val="20"/>
                <w:szCs w:val="20"/>
              </w:rPr>
            </w:pPr>
            <w:r>
              <w:rPr>
                <w:rFonts w:ascii="Calibri" w:eastAsia="Calibri" w:hAnsi="Calibri" w:cs="Calibri"/>
                <w:sz w:val="20"/>
                <w:szCs w:val="20"/>
              </w:rPr>
              <w:t> </w:t>
            </w:r>
          </w:p>
        </w:tc>
      </w:tr>
      <w:tr w:rsidR="00B9232B" w14:paraId="26039A72"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F5A28"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lastRenderedPageBreak/>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279BC" w14:textId="77777777" w:rsidR="00B9232B" w:rsidRDefault="00B9232B">
            <w:pPr>
              <w:widowControl/>
              <w:ind w:left="-100"/>
              <w:rPr>
                <w:rFonts w:ascii="Calibri" w:eastAsia="Calibri" w:hAnsi="Calibri" w:cs="Calibri"/>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50CE5" w14:textId="77777777" w:rsidR="00B9232B" w:rsidRDefault="00B9232B">
            <w:pPr>
              <w:widowControl/>
              <w:ind w:left="-100"/>
              <w:rPr>
                <w:rFonts w:ascii="Calibri" w:eastAsia="Calibri" w:hAnsi="Calibri" w:cs="Calibri"/>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C80BE" w14:textId="77777777" w:rsidR="00B9232B" w:rsidRDefault="00B9232B">
            <w:pPr>
              <w:widowControl/>
              <w:ind w:left="45"/>
              <w:rPr>
                <w:rFonts w:ascii="Calibri" w:eastAsia="Calibri" w:hAnsi="Calibri" w:cs="Calibri"/>
                <w:sz w:val="20"/>
                <w:szCs w:val="20"/>
              </w:rPr>
            </w:pPr>
          </w:p>
        </w:tc>
      </w:tr>
      <w:tr w:rsidR="00B9232B" w14:paraId="30B70970" w14:textId="77777777" w:rsidTr="00B3055A">
        <w:trPr>
          <w:trHeight w:val="744"/>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348BB56" w14:textId="77777777" w:rsidR="00B9232B" w:rsidRDefault="00000000">
            <w:pPr>
              <w:widowControl/>
              <w:spacing w:before="40"/>
              <w:rPr>
                <w:rFonts w:ascii="Calibri" w:eastAsia="Calibri" w:hAnsi="Calibri" w:cs="Calibri"/>
                <w:b/>
                <w:sz w:val="20"/>
                <w:szCs w:val="20"/>
              </w:rPr>
            </w:pPr>
            <w:r>
              <w:rPr>
                <w:rFonts w:ascii="Calibri" w:eastAsia="Calibri" w:hAnsi="Calibri" w:cs="Calibri"/>
                <w:b/>
                <w:sz w:val="20"/>
                <w:szCs w:val="20"/>
              </w:rPr>
              <w:t>D3.V Successful incorporation of subject and pedagogic research and/or</w:t>
            </w:r>
          </w:p>
          <w:p w14:paraId="4847CDB9" w14:textId="77777777" w:rsidR="00B9232B" w:rsidRDefault="00000000">
            <w:pPr>
              <w:widowControl/>
              <w:spacing w:before="40"/>
              <w:rPr>
                <w:rFonts w:ascii="Calibri" w:eastAsia="Calibri" w:hAnsi="Calibri" w:cs="Calibri"/>
                <w:sz w:val="20"/>
                <w:szCs w:val="20"/>
              </w:rPr>
            </w:pPr>
            <w:r>
              <w:rPr>
                <w:rFonts w:ascii="Calibri" w:eastAsia="Calibri" w:hAnsi="Calibri" w:cs="Calibri"/>
                <w:b/>
                <w:sz w:val="20"/>
                <w:szCs w:val="20"/>
              </w:rPr>
              <w:t>scholarship within the above activities, as part of an integrated approach to academic practice</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5AC193D" w14:textId="77777777" w:rsidR="00B9232B" w:rsidRDefault="00000000">
            <w:pPr>
              <w:widowControl/>
              <w:spacing w:before="60"/>
              <w:ind w:left="20" w:right="100"/>
              <w:jc w:val="center"/>
              <w:rPr>
                <w:rFonts w:ascii="Calibri" w:eastAsia="Calibri" w:hAnsi="Calibri" w:cs="Calibri"/>
                <w:b/>
                <w:sz w:val="20"/>
                <w:szCs w:val="20"/>
              </w:rPr>
            </w:pPr>
            <w:r>
              <w:rPr>
                <w:rFonts w:ascii="Calibri" w:eastAsia="Calibri" w:hAnsi="Calibri" w:cs="Calibri"/>
                <w:b/>
                <w:sz w:val="20"/>
                <w:szCs w:val="20"/>
              </w:rPr>
              <w:t>Met</w:t>
            </w:r>
          </w:p>
          <w:p w14:paraId="3650E345" w14:textId="77777777" w:rsidR="00B9232B" w:rsidRDefault="00000000">
            <w:pPr>
              <w:widowControl/>
              <w:spacing w:before="60"/>
              <w:ind w:left="20"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82BAB0D" w14:textId="77777777" w:rsidR="00B9232B" w:rsidRDefault="00000000">
            <w:pPr>
              <w:widowControl/>
              <w:spacing w:before="60"/>
              <w:ind w:left="45"/>
              <w:rPr>
                <w:rFonts w:ascii="Calibri" w:eastAsia="Calibri" w:hAnsi="Calibri" w:cs="Calibri"/>
                <w:b/>
                <w:sz w:val="20"/>
                <w:szCs w:val="20"/>
              </w:rPr>
            </w:pPr>
            <w:r>
              <w:rPr>
                <w:rFonts w:ascii="Calibri" w:eastAsia="Calibri" w:hAnsi="Calibri" w:cs="Calibri"/>
                <w:b/>
                <w:sz w:val="20"/>
                <w:szCs w:val="20"/>
              </w:rPr>
              <w:t>Not Met</w:t>
            </w:r>
          </w:p>
          <w:p w14:paraId="1E4DFB86" w14:textId="77777777" w:rsidR="00B9232B" w:rsidRDefault="00000000">
            <w:pPr>
              <w:widowControl/>
              <w:spacing w:before="60"/>
              <w:ind w:left="45"/>
              <w:rPr>
                <w:rFonts w:ascii="Calibri" w:eastAsia="Calibri" w:hAnsi="Calibri" w:cs="Calibri"/>
                <w:sz w:val="20"/>
                <w:szCs w:val="20"/>
              </w:rPr>
            </w:pPr>
            <w:r>
              <w:rPr>
                <w:rFonts w:ascii="Calibri" w:eastAsia="Calibri" w:hAnsi="Calibri" w:cs="Calibri"/>
                <w:b/>
                <w:sz w:val="20"/>
                <w:szCs w:val="20"/>
              </w:rPr>
              <w:t>(X)</w:t>
            </w:r>
          </w:p>
        </w:tc>
      </w:tr>
      <w:tr w:rsidR="00B9232B" w14:paraId="6931340B"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1EBA5" w14:textId="77777777" w:rsidR="00B9232B" w:rsidRDefault="00000000">
            <w:pPr>
              <w:widowControl/>
              <w:spacing w:before="40"/>
              <w:rPr>
                <w:rFonts w:ascii="Calibri" w:eastAsia="Calibri" w:hAnsi="Calibri" w:cs="Calibri"/>
                <w:sz w:val="20"/>
                <w:szCs w:val="20"/>
              </w:rPr>
            </w:pPr>
            <w:r>
              <w:rPr>
                <w:rFonts w:ascii="Calibri" w:eastAsia="Calibri" w:hAnsi="Calibri" w:cs="Calibri"/>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A1099"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BC0EE"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55457"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478527BA"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66ACE"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C2E63"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C65BB"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781A2"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452F6C62"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1D86B"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87683" w14:textId="77777777" w:rsidR="00B9232B" w:rsidRDefault="00B9232B">
            <w:pPr>
              <w:widowControl/>
              <w:ind w:left="-100"/>
              <w:rPr>
                <w:rFonts w:ascii="Calibri" w:eastAsia="Calibri" w:hAnsi="Calibri" w:cs="Calibri"/>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739CF" w14:textId="77777777" w:rsidR="00B9232B" w:rsidRDefault="00B9232B">
            <w:pPr>
              <w:widowControl/>
              <w:ind w:left="-100"/>
              <w:rPr>
                <w:rFonts w:ascii="Calibri" w:eastAsia="Calibri" w:hAnsi="Calibri" w:cs="Calibri"/>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19936" w14:textId="77777777" w:rsidR="00B9232B" w:rsidRDefault="00B9232B">
            <w:pPr>
              <w:widowControl/>
              <w:ind w:left="-100"/>
              <w:rPr>
                <w:rFonts w:ascii="Calibri" w:eastAsia="Calibri" w:hAnsi="Calibri" w:cs="Calibri"/>
                <w:sz w:val="20"/>
                <w:szCs w:val="20"/>
              </w:rPr>
            </w:pPr>
          </w:p>
        </w:tc>
      </w:tr>
      <w:tr w:rsidR="00B9232B" w14:paraId="1F853ED7" w14:textId="77777777" w:rsidTr="00B3055A">
        <w:trPr>
          <w:trHeight w:val="875"/>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75DB52E" w14:textId="77777777" w:rsidR="00B9232B" w:rsidRDefault="00000000">
            <w:pPr>
              <w:widowControl/>
              <w:ind w:left="-100"/>
              <w:rPr>
                <w:rFonts w:ascii="Calibri" w:eastAsia="Calibri" w:hAnsi="Calibri" w:cs="Calibri"/>
                <w:sz w:val="20"/>
                <w:szCs w:val="20"/>
              </w:rPr>
            </w:pPr>
            <w:r>
              <w:rPr>
                <w:rFonts w:ascii="Calibri" w:eastAsia="Calibri" w:hAnsi="Calibri" w:cs="Calibri"/>
                <w:b/>
                <w:sz w:val="20"/>
                <w:szCs w:val="20"/>
              </w:rPr>
              <w:t>D3.VI Successful engagement in continuing professional development in</w:t>
            </w:r>
          </w:p>
          <w:p w14:paraId="70FC8DC9" w14:textId="77777777" w:rsidR="00B9232B" w:rsidRDefault="00000000">
            <w:pPr>
              <w:widowControl/>
              <w:ind w:left="-100"/>
              <w:rPr>
                <w:rFonts w:ascii="Calibri" w:eastAsia="Calibri" w:hAnsi="Calibri" w:cs="Calibri"/>
                <w:sz w:val="20"/>
                <w:szCs w:val="20"/>
              </w:rPr>
            </w:pPr>
            <w:r>
              <w:rPr>
                <w:rFonts w:ascii="Calibri" w:eastAsia="Calibri" w:hAnsi="Calibri" w:cs="Calibri"/>
                <w:b/>
                <w:sz w:val="20"/>
                <w:szCs w:val="20"/>
              </w:rPr>
              <w:t>relation to teaching, learning, assessment, scholarship and, as appropriate, related academic or professional practices</w:t>
            </w:r>
          </w:p>
        </w:tc>
        <w:tc>
          <w:tcPr>
            <w:tcW w:w="83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3D83D53" w14:textId="77777777" w:rsidR="00B9232B" w:rsidRDefault="00000000">
            <w:pPr>
              <w:widowControl/>
              <w:spacing w:before="60"/>
              <w:ind w:left="20" w:right="100"/>
              <w:jc w:val="center"/>
              <w:rPr>
                <w:rFonts w:ascii="Calibri" w:eastAsia="Calibri" w:hAnsi="Calibri" w:cs="Calibri"/>
                <w:b/>
                <w:sz w:val="20"/>
                <w:szCs w:val="20"/>
              </w:rPr>
            </w:pPr>
            <w:r>
              <w:rPr>
                <w:rFonts w:ascii="Calibri" w:eastAsia="Calibri" w:hAnsi="Calibri" w:cs="Calibri"/>
                <w:b/>
                <w:sz w:val="20"/>
                <w:szCs w:val="20"/>
              </w:rPr>
              <w:t>Met</w:t>
            </w:r>
          </w:p>
          <w:p w14:paraId="39B562CF" w14:textId="77777777" w:rsidR="00B9232B" w:rsidRDefault="00000000">
            <w:pPr>
              <w:widowControl/>
              <w:ind w:left="-100"/>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E9C67E0" w14:textId="77777777" w:rsidR="00B9232B" w:rsidRDefault="00000000">
            <w:pPr>
              <w:widowControl/>
              <w:spacing w:before="60"/>
              <w:ind w:left="45"/>
              <w:rPr>
                <w:rFonts w:ascii="Calibri" w:eastAsia="Calibri" w:hAnsi="Calibri" w:cs="Calibri"/>
                <w:b/>
                <w:sz w:val="20"/>
                <w:szCs w:val="20"/>
              </w:rPr>
            </w:pPr>
            <w:r>
              <w:rPr>
                <w:rFonts w:ascii="Calibri" w:eastAsia="Calibri" w:hAnsi="Calibri" w:cs="Calibri"/>
                <w:b/>
                <w:sz w:val="20"/>
                <w:szCs w:val="20"/>
              </w:rPr>
              <w:t>Not Met</w:t>
            </w:r>
          </w:p>
          <w:p w14:paraId="514A03EB" w14:textId="77777777" w:rsidR="00B9232B" w:rsidRDefault="00000000">
            <w:pPr>
              <w:widowControl/>
              <w:ind w:left="-100"/>
              <w:rPr>
                <w:rFonts w:ascii="Calibri" w:eastAsia="Calibri" w:hAnsi="Calibri" w:cs="Calibri"/>
                <w:sz w:val="20"/>
                <w:szCs w:val="20"/>
              </w:rPr>
            </w:pPr>
            <w:r>
              <w:rPr>
                <w:rFonts w:ascii="Calibri" w:eastAsia="Calibri" w:hAnsi="Calibri" w:cs="Calibri"/>
                <w:b/>
                <w:sz w:val="20"/>
                <w:szCs w:val="20"/>
              </w:rPr>
              <w:t>(X)</w:t>
            </w:r>
          </w:p>
        </w:tc>
      </w:tr>
      <w:tr w:rsidR="00B9232B" w14:paraId="4880C4BE"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88A3B"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BE842" w14:textId="77777777" w:rsidR="00B9232B" w:rsidRDefault="00B9232B">
            <w:pPr>
              <w:widowControl/>
              <w:ind w:left="-100"/>
              <w:rPr>
                <w:rFonts w:ascii="Calibri" w:eastAsia="Calibri" w:hAnsi="Calibri" w:cs="Calibri"/>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9D1E5" w14:textId="77777777" w:rsidR="00B9232B" w:rsidRDefault="00B9232B">
            <w:pPr>
              <w:widowControl/>
              <w:ind w:left="-100"/>
              <w:rPr>
                <w:rFonts w:ascii="Calibri" w:eastAsia="Calibri" w:hAnsi="Calibri" w:cs="Calibri"/>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5EE38" w14:textId="77777777" w:rsidR="00B9232B" w:rsidRDefault="00B9232B">
            <w:pPr>
              <w:widowControl/>
              <w:ind w:left="-100"/>
              <w:rPr>
                <w:rFonts w:ascii="Calibri" w:eastAsia="Calibri" w:hAnsi="Calibri" w:cs="Calibri"/>
                <w:sz w:val="20"/>
                <w:szCs w:val="20"/>
              </w:rPr>
            </w:pPr>
          </w:p>
        </w:tc>
      </w:tr>
      <w:tr w:rsidR="00B9232B" w14:paraId="241FB2F9"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8842B" w14:textId="77777777" w:rsidR="00B9232B" w:rsidRDefault="00000000">
            <w:pPr>
              <w:widowControl/>
              <w:ind w:left="110"/>
              <w:rPr>
                <w:rFonts w:ascii="Calibri" w:eastAsia="Calibri" w:hAnsi="Calibri" w:cs="Calibri"/>
                <w:sz w:val="20"/>
                <w:szCs w:val="20"/>
              </w:rPr>
            </w:pPr>
            <w:r>
              <w:rPr>
                <w:rFonts w:ascii="Calibri" w:eastAsia="Calibri" w:hAnsi="Calibri" w:cs="Calibri"/>
                <w:sz w:val="20"/>
                <w:szCs w:val="20"/>
              </w:rPr>
              <w:t>Lead</w:t>
            </w:r>
          </w:p>
          <w:p w14:paraId="54C3229D"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t>Assessor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3B554" w14:textId="77777777" w:rsidR="00B9232B" w:rsidRDefault="00B9232B">
            <w:pPr>
              <w:widowControl/>
              <w:ind w:left="-100"/>
              <w:rPr>
                <w:rFonts w:ascii="Calibri" w:eastAsia="Calibri" w:hAnsi="Calibri" w:cs="Calibri"/>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03E9E" w14:textId="77777777" w:rsidR="00B9232B" w:rsidRDefault="00B9232B">
            <w:pPr>
              <w:widowControl/>
              <w:ind w:left="-100"/>
              <w:rPr>
                <w:rFonts w:ascii="Calibri" w:eastAsia="Calibri" w:hAnsi="Calibri" w:cs="Calibri"/>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F0AD6" w14:textId="77777777" w:rsidR="00B9232B" w:rsidRDefault="00B9232B">
            <w:pPr>
              <w:widowControl/>
              <w:ind w:left="-100"/>
              <w:rPr>
                <w:rFonts w:ascii="Calibri" w:eastAsia="Calibri" w:hAnsi="Calibri" w:cs="Calibri"/>
                <w:sz w:val="20"/>
                <w:szCs w:val="20"/>
              </w:rPr>
            </w:pPr>
          </w:p>
        </w:tc>
      </w:tr>
      <w:tr w:rsidR="00B9232B" w14:paraId="2A28BE22"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1BE44"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D1F4D" w14:textId="77777777" w:rsidR="00B9232B" w:rsidRDefault="00B9232B">
            <w:pPr>
              <w:widowControl/>
              <w:ind w:left="-100"/>
              <w:rPr>
                <w:rFonts w:ascii="Calibri" w:eastAsia="Calibri" w:hAnsi="Calibri" w:cs="Calibri"/>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6BCB1" w14:textId="77777777" w:rsidR="00B9232B" w:rsidRDefault="00B9232B">
            <w:pPr>
              <w:widowControl/>
              <w:ind w:left="-100"/>
              <w:rPr>
                <w:rFonts w:ascii="Calibri" w:eastAsia="Calibri" w:hAnsi="Calibri" w:cs="Calibri"/>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1A58C" w14:textId="77777777" w:rsidR="00B9232B" w:rsidRDefault="00B9232B">
            <w:pPr>
              <w:widowControl/>
              <w:ind w:left="-100"/>
              <w:rPr>
                <w:rFonts w:ascii="Calibri" w:eastAsia="Calibri" w:hAnsi="Calibri" w:cs="Calibri"/>
                <w:sz w:val="20"/>
                <w:szCs w:val="20"/>
              </w:rPr>
            </w:pPr>
          </w:p>
        </w:tc>
      </w:tr>
      <w:tr w:rsidR="00B9232B" w14:paraId="189C0A2C" w14:textId="77777777" w:rsidTr="00B3055A">
        <w:trPr>
          <w:trHeight w:val="330"/>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812E2C2" w14:textId="77777777" w:rsidR="00B9232B" w:rsidRDefault="00000000">
            <w:pPr>
              <w:widowControl/>
              <w:spacing w:before="40"/>
              <w:rPr>
                <w:rFonts w:ascii="Calibri" w:eastAsia="Calibri" w:hAnsi="Calibri" w:cs="Calibri"/>
                <w:sz w:val="20"/>
                <w:szCs w:val="20"/>
              </w:rPr>
            </w:pPr>
            <w:r>
              <w:rPr>
                <w:rFonts w:ascii="Calibri" w:eastAsia="Calibri" w:hAnsi="Calibri" w:cs="Calibri"/>
                <w:b/>
                <w:sz w:val="20"/>
                <w:szCs w:val="20"/>
              </w:rPr>
              <w:t>Do Supporting Statements (references) broadly corroborate the account?</w:t>
            </w:r>
          </w:p>
          <w:p w14:paraId="07922677" w14:textId="77777777" w:rsidR="00B9232B" w:rsidRDefault="00000000">
            <w:pPr>
              <w:widowControl/>
              <w:spacing w:before="80"/>
              <w:rPr>
                <w:rFonts w:ascii="Calibri" w:eastAsia="Calibri" w:hAnsi="Calibri" w:cs="Calibri"/>
                <w:sz w:val="20"/>
                <w:szCs w:val="20"/>
              </w:rPr>
            </w:pPr>
            <w:r>
              <w:rPr>
                <w:rFonts w:ascii="Calibri" w:eastAsia="Calibri" w:hAnsi="Calibri" w:cs="Calibri"/>
                <w:sz w:val="20"/>
                <w:szCs w:val="20"/>
              </w:rPr>
              <w:t>(If ‘no’ add comments below)</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CDA4B9F" w14:textId="77777777" w:rsidR="00B9232B" w:rsidRDefault="00000000">
            <w:pPr>
              <w:widowControl/>
              <w:ind w:left="60" w:hanging="30"/>
              <w:rPr>
                <w:rFonts w:ascii="Calibri" w:eastAsia="Calibri" w:hAnsi="Calibri" w:cs="Calibri"/>
                <w:sz w:val="20"/>
                <w:szCs w:val="20"/>
              </w:rPr>
            </w:pPr>
            <w:r>
              <w:rPr>
                <w:rFonts w:ascii="Calibri" w:eastAsia="Calibri" w:hAnsi="Calibri" w:cs="Calibri"/>
                <w:b/>
                <w:sz w:val="20"/>
                <w:szCs w:val="20"/>
              </w:rPr>
              <w:t>Yes (X)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D93C291" w14:textId="77777777" w:rsidR="00B9232B" w:rsidRDefault="00000000">
            <w:pPr>
              <w:widowControl/>
              <w:ind w:left="90" w:right="260"/>
              <w:rPr>
                <w:rFonts w:ascii="Calibri" w:eastAsia="Calibri" w:hAnsi="Calibri" w:cs="Calibri"/>
                <w:sz w:val="20"/>
                <w:szCs w:val="20"/>
              </w:rPr>
            </w:pPr>
            <w:r>
              <w:rPr>
                <w:rFonts w:ascii="Calibri" w:eastAsia="Calibri" w:hAnsi="Calibri" w:cs="Calibri"/>
                <w:b/>
                <w:sz w:val="20"/>
                <w:szCs w:val="20"/>
              </w:rPr>
              <w:t>No (X)</w:t>
            </w:r>
          </w:p>
        </w:tc>
      </w:tr>
      <w:tr w:rsidR="00B9232B" w14:paraId="3B0B2CA3"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EF720" w14:textId="77777777" w:rsidR="00B9232B" w:rsidRDefault="00000000">
            <w:pPr>
              <w:widowControl/>
              <w:spacing w:before="40"/>
              <w:rPr>
                <w:rFonts w:ascii="Calibri" w:eastAsia="Calibri" w:hAnsi="Calibri" w:cs="Calibri"/>
                <w:sz w:val="20"/>
                <w:szCs w:val="20"/>
              </w:rPr>
            </w:pPr>
            <w:r>
              <w:rPr>
                <w:rFonts w:ascii="Calibri" w:eastAsia="Calibri" w:hAnsi="Calibri" w:cs="Calibri"/>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B68DB"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2786B"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2790F"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2F2D407E" w14:textId="77777777" w:rsidTr="00B3055A">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C2A2E" w14:textId="77777777" w:rsidR="00B9232B" w:rsidRDefault="00000000">
            <w:pPr>
              <w:widowControl/>
              <w:spacing w:before="60"/>
              <w:ind w:right="320"/>
              <w:rPr>
                <w:rFonts w:ascii="Calibri" w:eastAsia="Calibri" w:hAnsi="Calibri" w:cs="Calibri"/>
                <w:sz w:val="20"/>
                <w:szCs w:val="20"/>
              </w:rPr>
            </w:pPr>
            <w:r>
              <w:rPr>
                <w:rFonts w:ascii="Calibri" w:eastAsia="Calibri" w:hAnsi="Calibri" w:cs="Calibri"/>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AECB1"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7352B"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F77A2"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5089C89C" w14:textId="77777777" w:rsidTr="00B3055A">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FF5EA" w14:textId="77777777" w:rsidR="00B9232B" w:rsidRDefault="00000000">
            <w:pPr>
              <w:widowControl/>
              <w:spacing w:before="60"/>
              <w:ind w:right="320"/>
              <w:rPr>
                <w:rFonts w:ascii="Calibri" w:eastAsia="Calibri" w:hAnsi="Calibri" w:cs="Calibri"/>
                <w:sz w:val="20"/>
                <w:szCs w:val="20"/>
              </w:rPr>
            </w:pPr>
            <w:r>
              <w:rPr>
                <w:rFonts w:ascii="Calibri" w:eastAsia="Calibri" w:hAnsi="Calibri" w:cs="Calibri"/>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A1189" w14:textId="77777777" w:rsidR="00B9232B" w:rsidRDefault="00B9232B">
            <w:pPr>
              <w:widowControl/>
              <w:ind w:left="-100"/>
              <w:rPr>
                <w:rFonts w:ascii="Calibri" w:eastAsia="Calibri" w:hAnsi="Calibri" w:cs="Calibri"/>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F949A" w14:textId="77777777" w:rsidR="00B9232B" w:rsidRDefault="00B9232B">
            <w:pPr>
              <w:widowControl/>
              <w:ind w:left="-100"/>
              <w:rPr>
                <w:rFonts w:ascii="Calibri" w:eastAsia="Calibri" w:hAnsi="Calibri" w:cs="Calibri"/>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4BDFF" w14:textId="77777777" w:rsidR="00B9232B" w:rsidRDefault="00B9232B">
            <w:pPr>
              <w:widowControl/>
              <w:ind w:left="-100"/>
              <w:rPr>
                <w:rFonts w:ascii="Calibri" w:eastAsia="Calibri" w:hAnsi="Calibri" w:cs="Calibri"/>
                <w:sz w:val="20"/>
                <w:szCs w:val="20"/>
              </w:rPr>
            </w:pPr>
          </w:p>
        </w:tc>
      </w:tr>
      <w:tr w:rsidR="00B9232B" w14:paraId="077BCD95" w14:textId="77777777" w:rsidTr="00B3055A">
        <w:trPr>
          <w:trHeight w:val="890"/>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50E1F4DE" w14:textId="77777777" w:rsidR="00B9232B" w:rsidRDefault="00B9232B">
            <w:pPr>
              <w:widowControl/>
              <w:ind w:left="-100"/>
              <w:rPr>
                <w:rFonts w:ascii="Calibri" w:eastAsia="Calibri" w:hAnsi="Calibri" w:cs="Calibri"/>
                <w:sz w:val="20"/>
                <w:szCs w:val="20"/>
              </w:rPr>
            </w:pPr>
          </w:p>
        </w:tc>
      </w:tr>
      <w:tr w:rsidR="00B9232B" w14:paraId="43DEAD50" w14:textId="77777777" w:rsidTr="00B3055A">
        <w:trPr>
          <w:trHeight w:val="411"/>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38A73F1" w14:textId="77777777" w:rsidR="00B9232B" w:rsidRDefault="00000000">
            <w:pPr>
              <w:widowControl/>
              <w:spacing w:before="40"/>
              <w:rPr>
                <w:rFonts w:ascii="Calibri" w:eastAsia="Calibri" w:hAnsi="Calibri" w:cs="Calibri"/>
                <w:sz w:val="20"/>
                <w:szCs w:val="20"/>
              </w:rPr>
            </w:pPr>
            <w:r>
              <w:rPr>
                <w:rFonts w:ascii="Calibri" w:eastAsia="Calibri" w:hAnsi="Calibri" w:cs="Calibri"/>
                <w:b/>
                <w:sz w:val="20"/>
                <w:szCs w:val="20"/>
              </w:rPr>
              <w:t>SECTION 2: Initial individual Accreditor judgement and feedback to referred applicants (This is the section where you enter your individual feedback)</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18EC1D6" w14:textId="77777777" w:rsidR="00B9232B" w:rsidRDefault="00000000">
            <w:pPr>
              <w:widowControl/>
              <w:ind w:left="-90" w:right="100"/>
              <w:jc w:val="center"/>
              <w:rPr>
                <w:rFonts w:ascii="Calibri" w:eastAsia="Calibri" w:hAnsi="Calibri" w:cs="Calibri"/>
                <w:sz w:val="20"/>
                <w:szCs w:val="20"/>
              </w:rPr>
            </w:pPr>
            <w:r>
              <w:rPr>
                <w:rFonts w:ascii="Calibri" w:eastAsia="Calibri" w:hAnsi="Calibri" w:cs="Calibri"/>
                <w:b/>
                <w:sz w:val="20"/>
                <w:szCs w:val="20"/>
              </w:rPr>
              <w:t>Award</w:t>
            </w:r>
          </w:p>
          <w:p w14:paraId="3CAF0E0D" w14:textId="77777777" w:rsidR="00B9232B" w:rsidRDefault="00000000">
            <w:pPr>
              <w:widowControl/>
              <w:spacing w:before="60"/>
              <w:ind w:left="-90" w:right="100"/>
              <w:jc w:val="center"/>
              <w:rPr>
                <w:rFonts w:ascii="Calibri" w:eastAsia="Calibri" w:hAnsi="Calibri" w:cs="Calibri"/>
                <w:sz w:val="20"/>
                <w:szCs w:val="20"/>
              </w:rPr>
            </w:pPr>
            <w:r>
              <w:rPr>
                <w:rFonts w:ascii="Calibri" w:eastAsia="Calibri" w:hAnsi="Calibri" w:cs="Calibri"/>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2BAE45D" w14:textId="77777777" w:rsidR="00B9232B" w:rsidRDefault="00000000">
            <w:pPr>
              <w:widowControl/>
              <w:ind w:left="-90" w:right="120"/>
              <w:jc w:val="center"/>
              <w:rPr>
                <w:rFonts w:ascii="Calibri" w:eastAsia="Calibri" w:hAnsi="Calibri" w:cs="Calibri"/>
                <w:b/>
                <w:sz w:val="20"/>
                <w:szCs w:val="20"/>
              </w:rPr>
            </w:pPr>
            <w:r>
              <w:rPr>
                <w:rFonts w:ascii="Calibri" w:eastAsia="Calibri" w:hAnsi="Calibri" w:cs="Calibri"/>
                <w:b/>
                <w:sz w:val="20"/>
                <w:szCs w:val="20"/>
              </w:rPr>
              <w:t>Refer</w:t>
            </w:r>
          </w:p>
          <w:p w14:paraId="76D77CE1" w14:textId="77777777" w:rsidR="00B9232B" w:rsidRDefault="00000000">
            <w:pPr>
              <w:widowControl/>
              <w:spacing w:before="60"/>
              <w:ind w:left="-90" w:right="100"/>
              <w:jc w:val="center"/>
              <w:rPr>
                <w:rFonts w:ascii="Calibri" w:eastAsia="Calibri" w:hAnsi="Calibri" w:cs="Calibri"/>
                <w:b/>
                <w:sz w:val="20"/>
                <w:szCs w:val="20"/>
              </w:rPr>
            </w:pPr>
            <w:r>
              <w:rPr>
                <w:rFonts w:ascii="Calibri" w:eastAsia="Calibri" w:hAnsi="Calibri" w:cs="Calibri"/>
                <w:b/>
                <w:sz w:val="20"/>
                <w:szCs w:val="20"/>
              </w:rPr>
              <w:t>(X)</w:t>
            </w:r>
          </w:p>
        </w:tc>
      </w:tr>
      <w:tr w:rsidR="00B9232B" w14:paraId="474840BE" w14:textId="77777777" w:rsidTr="00B3055A">
        <w:trPr>
          <w:trHeight w:val="89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BAD5A" w14:textId="77777777" w:rsidR="00B9232B" w:rsidRDefault="00000000">
            <w:pPr>
              <w:widowControl/>
              <w:spacing w:before="60"/>
              <w:rPr>
                <w:rFonts w:ascii="Calibri" w:eastAsia="Calibri" w:hAnsi="Calibri" w:cs="Calibri"/>
                <w:sz w:val="20"/>
                <w:szCs w:val="20"/>
              </w:rPr>
            </w:pPr>
            <w:r>
              <w:rPr>
                <w:rFonts w:ascii="Calibri" w:eastAsia="Calibri" w:hAnsi="Calibri" w:cs="Calibri"/>
                <w:sz w:val="20"/>
                <w:szCs w:val="20"/>
              </w:rPr>
              <w:t>Assessor 1</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646FC" w14:textId="77777777" w:rsidR="00B9232B" w:rsidRDefault="00000000">
            <w:pPr>
              <w:widowControl/>
              <w:ind w:left="-590" w:firstLine="49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E23F7"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67C37"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2A603862"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88F0B"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t>Assessor 2</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4608E"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8ECF8"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7C793"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59BCC93F" w14:textId="77777777" w:rsidTr="00B3055A">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FC33F" w14:textId="77777777" w:rsidR="00B9232B" w:rsidRDefault="00000000">
            <w:pPr>
              <w:widowControl/>
              <w:spacing w:before="40"/>
              <w:ind w:right="320"/>
              <w:rPr>
                <w:rFonts w:ascii="Calibri" w:eastAsia="Calibri" w:hAnsi="Calibri" w:cs="Calibri"/>
                <w:sz w:val="20"/>
                <w:szCs w:val="20"/>
              </w:rPr>
            </w:pPr>
            <w:r>
              <w:rPr>
                <w:rFonts w:ascii="Calibri" w:eastAsia="Calibri" w:hAnsi="Calibri" w:cs="Calibri"/>
                <w:sz w:val="20"/>
                <w:szCs w:val="20"/>
              </w:rPr>
              <w:t>Moderator</w:t>
            </w:r>
          </w:p>
        </w:tc>
        <w:tc>
          <w:tcPr>
            <w:tcW w:w="5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D211D8" w14:textId="77777777" w:rsidR="00B9232B" w:rsidRDefault="00B9232B">
            <w:pPr>
              <w:widowControl/>
              <w:ind w:left="-100"/>
              <w:rPr>
                <w:rFonts w:ascii="Calibri" w:eastAsia="Calibri" w:hAnsi="Calibri" w:cs="Calibri"/>
                <w:sz w:val="20"/>
                <w:szCs w:val="20"/>
              </w:rPr>
            </w:pP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349A9" w14:textId="77777777" w:rsidR="00B9232B" w:rsidRDefault="00B9232B">
            <w:pPr>
              <w:widowControl/>
              <w:ind w:left="-100"/>
              <w:rPr>
                <w:rFonts w:ascii="Calibri" w:eastAsia="Calibri" w:hAnsi="Calibri" w:cs="Calibri"/>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DA918" w14:textId="77777777" w:rsidR="00B9232B" w:rsidRDefault="00B9232B">
            <w:pPr>
              <w:widowControl/>
              <w:ind w:left="-100"/>
              <w:rPr>
                <w:rFonts w:ascii="Calibri" w:eastAsia="Calibri" w:hAnsi="Calibri" w:cs="Calibri"/>
                <w:sz w:val="20"/>
                <w:szCs w:val="20"/>
              </w:rPr>
            </w:pPr>
          </w:p>
        </w:tc>
      </w:tr>
      <w:tr w:rsidR="00B9232B" w14:paraId="0E665E0A" w14:textId="77777777" w:rsidTr="00B3055A">
        <w:trPr>
          <w:trHeight w:val="560"/>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BEBEBE"/>
            <w:tcMar>
              <w:top w:w="100" w:type="dxa"/>
              <w:left w:w="100" w:type="dxa"/>
              <w:bottom w:w="100" w:type="dxa"/>
              <w:right w:w="100" w:type="dxa"/>
            </w:tcMar>
          </w:tcPr>
          <w:p w14:paraId="3A815353"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0D9A23F8" w14:textId="77777777" w:rsidTr="00B3055A">
        <w:trPr>
          <w:trHeight w:val="267"/>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83252AB" w14:textId="77777777" w:rsidR="00B9232B" w:rsidRDefault="00000000">
            <w:pPr>
              <w:widowControl/>
              <w:spacing w:before="60"/>
              <w:rPr>
                <w:rFonts w:ascii="Calibri" w:eastAsia="Calibri" w:hAnsi="Calibri" w:cs="Calibri"/>
                <w:sz w:val="20"/>
                <w:szCs w:val="20"/>
              </w:rPr>
            </w:pPr>
            <w:r>
              <w:rPr>
                <w:rFonts w:ascii="Calibri" w:eastAsia="Calibri" w:hAnsi="Calibri" w:cs="Calibri"/>
                <w:b/>
                <w:sz w:val="20"/>
                <w:szCs w:val="20"/>
              </w:rPr>
              <w:t>SECTION 3: Record of Panel discussions (This is the section where you enter your joint feedback)</w:t>
            </w:r>
          </w:p>
        </w:tc>
      </w:tr>
      <w:tr w:rsidR="00B9232B" w14:paraId="7B37E7B5" w14:textId="77777777" w:rsidTr="00B3055A">
        <w:trPr>
          <w:trHeight w:val="1505"/>
        </w:trPr>
        <w:tc>
          <w:tcPr>
            <w:tcW w:w="953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29D42" w14:textId="77777777" w:rsidR="00B9232B" w:rsidRDefault="00000000">
            <w:pPr>
              <w:widowControl/>
              <w:ind w:left="-100"/>
              <w:rPr>
                <w:rFonts w:ascii="Calibri" w:eastAsia="Calibri" w:hAnsi="Calibri" w:cs="Calibri"/>
                <w:sz w:val="20"/>
                <w:szCs w:val="20"/>
              </w:rPr>
            </w:pPr>
            <w:r>
              <w:rPr>
                <w:rFonts w:ascii="Calibri" w:eastAsia="Calibri" w:hAnsi="Calibri" w:cs="Calibri"/>
                <w:sz w:val="20"/>
                <w:szCs w:val="20"/>
              </w:rPr>
              <w:t> </w:t>
            </w:r>
          </w:p>
        </w:tc>
      </w:tr>
      <w:tr w:rsidR="00B9232B" w14:paraId="481C49CA" w14:textId="77777777" w:rsidTr="00B3055A">
        <w:trPr>
          <w:trHeight w:val="815"/>
        </w:trPr>
        <w:tc>
          <w:tcPr>
            <w:tcW w:w="953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0F8FA" w14:textId="77777777" w:rsidR="00B9232B" w:rsidRDefault="00000000">
            <w:pPr>
              <w:widowControl/>
              <w:spacing w:before="40"/>
              <w:rPr>
                <w:rFonts w:ascii="Calibri" w:eastAsia="Calibri" w:hAnsi="Calibri" w:cs="Calibri"/>
                <w:sz w:val="20"/>
                <w:szCs w:val="20"/>
              </w:rPr>
            </w:pPr>
            <w:r>
              <w:rPr>
                <w:rFonts w:ascii="Calibri" w:eastAsia="Calibri" w:hAnsi="Calibri" w:cs="Calibri"/>
                <w:b/>
                <w:sz w:val="20"/>
                <w:szCs w:val="20"/>
              </w:rPr>
              <w:t xml:space="preserve">Section 4: Record agreed second Panel Outcome and </w:t>
            </w:r>
            <w:proofErr w:type="gramStart"/>
            <w:r>
              <w:rPr>
                <w:rFonts w:ascii="Calibri" w:eastAsia="Calibri" w:hAnsi="Calibri" w:cs="Calibri"/>
                <w:b/>
                <w:sz w:val="20"/>
                <w:szCs w:val="20"/>
              </w:rPr>
              <w:t>feedback  (</w:t>
            </w:r>
            <w:proofErr w:type="gramEnd"/>
            <w:r>
              <w:rPr>
                <w:rFonts w:ascii="Calibri" w:eastAsia="Calibri" w:hAnsi="Calibri" w:cs="Calibri"/>
                <w:b/>
                <w:sz w:val="20"/>
                <w:szCs w:val="20"/>
              </w:rPr>
              <w:t>Award or Unsuccessful) and  in the sections at the top of this form.</w:t>
            </w:r>
          </w:p>
        </w:tc>
      </w:tr>
    </w:tbl>
    <w:p w14:paraId="0047A25A" w14:textId="77777777" w:rsidR="00B9232B" w:rsidRDefault="00000000">
      <w:pPr>
        <w:widowControl/>
        <w:spacing w:before="20"/>
        <w:rPr>
          <w:rFonts w:ascii="Times New Roman" w:eastAsia="Times New Roman" w:hAnsi="Times New Roman" w:cs="Times New Roman"/>
          <w:sz w:val="24"/>
          <w:szCs w:val="24"/>
        </w:rPr>
      </w:pPr>
      <w:r>
        <w:rPr>
          <w:sz w:val="28"/>
          <w:szCs w:val="28"/>
        </w:rPr>
        <w:t> </w:t>
      </w:r>
    </w:p>
    <w:p w14:paraId="572C139C" w14:textId="77777777" w:rsidR="00B9232B" w:rsidRDefault="00B9232B">
      <w:pPr>
        <w:pBdr>
          <w:top w:val="nil"/>
          <w:left w:val="nil"/>
          <w:bottom w:val="nil"/>
          <w:right w:val="nil"/>
          <w:between w:val="nil"/>
        </w:pBdr>
        <w:spacing w:before="10"/>
        <w:rPr>
          <w:sz w:val="28"/>
          <w:szCs w:val="28"/>
        </w:rPr>
      </w:pPr>
    </w:p>
    <w:p w14:paraId="50F93B5D" w14:textId="77777777" w:rsidR="00B9232B" w:rsidRDefault="00000000">
      <w:pPr>
        <w:spacing w:before="98" w:line="256" w:lineRule="auto"/>
        <w:ind w:left="155" w:right="1200"/>
        <w:rPr>
          <w:color w:val="000000"/>
        </w:rPr>
        <w:sectPr w:rsidR="00B9232B">
          <w:pgSz w:w="11910" w:h="16850"/>
          <w:pgMar w:top="980" w:right="360" w:bottom="1380" w:left="700" w:header="0" w:footer="1113" w:gutter="0"/>
          <w:cols w:space="720"/>
        </w:sectPr>
      </w:pPr>
      <w:r>
        <w:t xml:space="preserve">The Lead Assessor completes the </w:t>
      </w:r>
      <w:r>
        <w:rPr>
          <w:b/>
        </w:rPr>
        <w:t xml:space="preserve">Senior Fellowship Application: Panel Outcome and Feedback Template </w:t>
      </w:r>
      <w:r>
        <w:t>if applicants are referred</w:t>
      </w:r>
      <w:r>
        <w:rPr>
          <w:b/>
        </w:rPr>
        <w:t xml:space="preserve">. The Guide to Writing Feedback for Assessors </w:t>
      </w:r>
      <w:r>
        <w:rPr>
          <w:color w:val="000000"/>
        </w:rPr>
        <w:t xml:space="preserve">provides guidance on use of this template. The same completed Review Grid is used to review revised applications when applicants resubmit; </w:t>
      </w:r>
      <w:proofErr w:type="gramStart"/>
      <w:r>
        <w:rPr>
          <w:color w:val="000000"/>
        </w:rPr>
        <w:t>Assessors</w:t>
      </w:r>
      <w:proofErr w:type="gramEnd"/>
      <w:r>
        <w:rPr>
          <w:color w:val="000000"/>
        </w:rPr>
        <w:t xml:space="preserve"> please add your second judgement and comments in blue font. Lead Assessor to add the final Panel outcome at the top of the form.</w:t>
      </w:r>
    </w:p>
    <w:p w14:paraId="04673209" w14:textId="77777777" w:rsidR="00B9232B" w:rsidRDefault="00000000">
      <w:pPr>
        <w:pStyle w:val="Heading1"/>
        <w:ind w:left="0"/>
      </w:pPr>
      <w:bookmarkStart w:id="65" w:name="_23ckvvd" w:colFirst="0" w:colLast="0"/>
      <w:bookmarkEnd w:id="65"/>
      <w:r>
        <w:lastRenderedPageBreak/>
        <w:t>Appendix 2: Panel Outcome and Feedback Form</w:t>
      </w:r>
    </w:p>
    <w:p w14:paraId="05F72F2E" w14:textId="77777777" w:rsidR="00B9232B" w:rsidRDefault="00000000">
      <w:pPr>
        <w:pBdr>
          <w:top w:val="nil"/>
          <w:left w:val="nil"/>
          <w:bottom w:val="nil"/>
          <w:right w:val="nil"/>
          <w:between w:val="nil"/>
        </w:pBdr>
        <w:spacing w:before="238" w:line="242" w:lineRule="auto"/>
        <w:ind w:left="155" w:right="1186"/>
        <w:rPr>
          <w:color w:val="000000"/>
        </w:rPr>
      </w:pPr>
      <w:r>
        <w:rPr>
          <w:color w:val="000000"/>
        </w:rPr>
        <w:t>The Panel Outcome and Feedback for Associate Fellow applications is provided below. Forms for the other three categories follow the same design.</w:t>
      </w:r>
    </w:p>
    <w:p w14:paraId="76D9BC1E" w14:textId="77777777" w:rsidR="00B9232B" w:rsidRDefault="00000000">
      <w:pPr>
        <w:pBdr>
          <w:top w:val="nil"/>
          <w:left w:val="nil"/>
          <w:bottom w:val="nil"/>
          <w:right w:val="nil"/>
          <w:between w:val="nil"/>
        </w:pBdr>
        <w:spacing w:before="5"/>
        <w:rPr>
          <w:color w:val="000000"/>
        </w:rPr>
      </w:pPr>
      <w:r>
        <w:rPr>
          <w:noProof/>
        </w:rPr>
        <w:drawing>
          <wp:anchor distT="0" distB="0" distL="0" distR="0" simplePos="0" relativeHeight="251659264" behindDoc="0" locked="0" layoutInCell="1" hidden="0" allowOverlap="1" wp14:anchorId="5081C9F9" wp14:editId="0A93B47B">
            <wp:simplePos x="0" y="0"/>
            <wp:positionH relativeFrom="column">
              <wp:posOffset>4690109</wp:posOffset>
            </wp:positionH>
            <wp:positionV relativeFrom="paragraph">
              <wp:posOffset>188921</wp:posOffset>
            </wp:positionV>
            <wp:extent cx="1831665" cy="259651"/>
            <wp:effectExtent l="0" t="0" r="0" b="0"/>
            <wp:wrapTopAndBottom distT="0" distB="0"/>
            <wp:docPr id="3"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2.jpg">
                      <a:extLst>
                        <a:ext uri="{C183D7F6-B498-43B3-948B-1728B52AA6E4}">
                          <adec:decorative xmlns:adec="http://schemas.microsoft.com/office/drawing/2017/decorative" val="1"/>
                        </a:ext>
                      </a:extLst>
                    </pic:cNvPr>
                    <pic:cNvPicPr preferRelativeResize="0"/>
                  </pic:nvPicPr>
                  <pic:blipFill>
                    <a:blip r:embed="rId59"/>
                    <a:srcRect/>
                    <a:stretch>
                      <a:fillRect/>
                    </a:stretch>
                  </pic:blipFill>
                  <pic:spPr>
                    <a:xfrm>
                      <a:off x="0" y="0"/>
                      <a:ext cx="1831665" cy="259651"/>
                    </a:xfrm>
                    <a:prstGeom prst="rect">
                      <a:avLst/>
                    </a:prstGeom>
                    <a:ln/>
                  </pic:spPr>
                </pic:pic>
              </a:graphicData>
            </a:graphic>
          </wp:anchor>
        </w:drawing>
      </w:r>
    </w:p>
    <w:p w14:paraId="1A12C4E2" w14:textId="77777777" w:rsidR="00B9232B" w:rsidRDefault="00B9232B">
      <w:pPr>
        <w:pBdr>
          <w:top w:val="nil"/>
          <w:left w:val="nil"/>
          <w:bottom w:val="nil"/>
          <w:right w:val="nil"/>
          <w:between w:val="nil"/>
        </w:pBdr>
        <w:rPr>
          <w:color w:val="000000"/>
          <w:sz w:val="24"/>
          <w:szCs w:val="24"/>
        </w:rPr>
      </w:pPr>
    </w:p>
    <w:p w14:paraId="5D17E0DA" w14:textId="77777777" w:rsidR="00B9232B" w:rsidRDefault="00000000">
      <w:pPr>
        <w:pStyle w:val="Heading2"/>
        <w:spacing w:before="178"/>
      </w:pPr>
      <w:bookmarkStart w:id="66" w:name="_egr1as5p1zu1" w:colFirst="0" w:colLast="0"/>
      <w:bookmarkEnd w:id="66"/>
      <w:r>
        <w:t>Associate Fellowship Application: Panel Outcome and Feedback</w:t>
      </w:r>
    </w:p>
    <w:p w14:paraId="7819E15C" w14:textId="77777777" w:rsidR="00B9232B" w:rsidRDefault="00B9232B">
      <w:pPr>
        <w:pBdr>
          <w:top w:val="nil"/>
          <w:left w:val="nil"/>
          <w:bottom w:val="nil"/>
          <w:right w:val="nil"/>
          <w:between w:val="nil"/>
        </w:pBdr>
        <w:rPr>
          <w:b/>
          <w:color w:val="000000"/>
          <w:sz w:val="20"/>
          <w:szCs w:val="20"/>
        </w:rPr>
      </w:pPr>
    </w:p>
    <w:p w14:paraId="13E78248" w14:textId="77777777" w:rsidR="00B9232B" w:rsidRDefault="00B9232B">
      <w:pPr>
        <w:pBdr>
          <w:top w:val="nil"/>
          <w:left w:val="nil"/>
          <w:bottom w:val="nil"/>
          <w:right w:val="nil"/>
          <w:between w:val="nil"/>
        </w:pBdr>
        <w:rPr>
          <w:b/>
          <w:color w:val="000000"/>
          <w:sz w:val="20"/>
          <w:szCs w:val="20"/>
        </w:rPr>
      </w:pPr>
    </w:p>
    <w:p w14:paraId="337DC160" w14:textId="77777777" w:rsidR="00B9232B" w:rsidRDefault="00B9232B">
      <w:pPr>
        <w:pBdr>
          <w:top w:val="nil"/>
          <w:left w:val="nil"/>
          <w:bottom w:val="nil"/>
          <w:right w:val="nil"/>
          <w:between w:val="nil"/>
        </w:pBdr>
        <w:spacing w:before="11"/>
        <w:rPr>
          <w:b/>
          <w:color w:val="000000"/>
          <w:sz w:val="14"/>
          <w:szCs w:val="14"/>
        </w:rPr>
      </w:pPr>
    </w:p>
    <w:tbl>
      <w:tblPr>
        <w:tblStyle w:val="af0"/>
        <w:tblW w:w="9192"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2238"/>
        <w:gridCol w:w="6954"/>
      </w:tblGrid>
      <w:tr w:rsidR="00B9232B" w14:paraId="2E5F1C33" w14:textId="77777777" w:rsidTr="00B3055A">
        <w:trPr>
          <w:trHeight w:val="705"/>
          <w:tblHeader/>
        </w:trPr>
        <w:tc>
          <w:tcPr>
            <w:tcW w:w="2238" w:type="dxa"/>
          </w:tcPr>
          <w:p w14:paraId="7A7042B5" w14:textId="77777777" w:rsidR="00B9232B" w:rsidRDefault="00000000">
            <w:pPr>
              <w:pBdr>
                <w:top w:val="nil"/>
                <w:left w:val="nil"/>
                <w:bottom w:val="nil"/>
                <w:right w:val="nil"/>
                <w:between w:val="nil"/>
              </w:pBdr>
              <w:spacing w:before="210"/>
              <w:ind w:left="113"/>
              <w:rPr>
                <w:b/>
                <w:color w:val="000000"/>
                <w:sz w:val="24"/>
                <w:szCs w:val="24"/>
              </w:rPr>
            </w:pPr>
            <w:r>
              <w:rPr>
                <w:b/>
                <w:color w:val="000000"/>
                <w:sz w:val="24"/>
                <w:szCs w:val="24"/>
              </w:rPr>
              <w:t>Applicant name:</w:t>
            </w:r>
          </w:p>
        </w:tc>
        <w:tc>
          <w:tcPr>
            <w:tcW w:w="6954" w:type="dxa"/>
          </w:tcPr>
          <w:p w14:paraId="3FBC1ADB" w14:textId="77777777" w:rsidR="00B9232B" w:rsidRDefault="00B9232B">
            <w:pPr>
              <w:pBdr>
                <w:top w:val="nil"/>
                <w:left w:val="nil"/>
                <w:bottom w:val="nil"/>
                <w:right w:val="nil"/>
                <w:between w:val="nil"/>
              </w:pBdr>
              <w:rPr>
                <w:rFonts w:ascii="Times New Roman" w:eastAsia="Times New Roman" w:hAnsi="Times New Roman" w:cs="Times New Roman"/>
                <w:color w:val="000000"/>
              </w:rPr>
            </w:pPr>
          </w:p>
        </w:tc>
      </w:tr>
      <w:tr w:rsidR="00B9232B" w14:paraId="5B4D7B59" w14:textId="77777777" w:rsidTr="00B3055A">
        <w:trPr>
          <w:trHeight w:val="705"/>
        </w:trPr>
        <w:tc>
          <w:tcPr>
            <w:tcW w:w="2238" w:type="dxa"/>
          </w:tcPr>
          <w:p w14:paraId="11C9A5CD" w14:textId="77777777" w:rsidR="00B9232B" w:rsidRDefault="00000000">
            <w:pPr>
              <w:pBdr>
                <w:top w:val="nil"/>
                <w:left w:val="nil"/>
                <w:bottom w:val="nil"/>
                <w:right w:val="nil"/>
                <w:between w:val="nil"/>
              </w:pBdr>
              <w:spacing w:before="210"/>
              <w:ind w:left="113"/>
              <w:rPr>
                <w:b/>
                <w:color w:val="000000"/>
                <w:sz w:val="24"/>
                <w:szCs w:val="24"/>
              </w:rPr>
            </w:pPr>
            <w:r>
              <w:rPr>
                <w:b/>
                <w:sz w:val="24"/>
                <w:szCs w:val="24"/>
              </w:rPr>
              <w:t>University</w:t>
            </w:r>
            <w:r>
              <w:rPr>
                <w:b/>
                <w:color w:val="000000"/>
                <w:sz w:val="24"/>
                <w:szCs w:val="24"/>
              </w:rPr>
              <w:t>:</w:t>
            </w:r>
          </w:p>
        </w:tc>
        <w:tc>
          <w:tcPr>
            <w:tcW w:w="6954" w:type="dxa"/>
          </w:tcPr>
          <w:p w14:paraId="7FEA51B5" w14:textId="77777777" w:rsidR="00B9232B" w:rsidRDefault="00B9232B">
            <w:pPr>
              <w:pBdr>
                <w:top w:val="nil"/>
                <w:left w:val="nil"/>
                <w:bottom w:val="nil"/>
                <w:right w:val="nil"/>
                <w:between w:val="nil"/>
              </w:pBdr>
              <w:rPr>
                <w:rFonts w:ascii="Times New Roman" w:eastAsia="Times New Roman" w:hAnsi="Times New Roman" w:cs="Times New Roman"/>
                <w:color w:val="000000"/>
              </w:rPr>
            </w:pPr>
          </w:p>
        </w:tc>
      </w:tr>
    </w:tbl>
    <w:p w14:paraId="4681E311" w14:textId="77777777" w:rsidR="00B9232B" w:rsidRDefault="00000000">
      <w:pPr>
        <w:pBdr>
          <w:top w:val="nil"/>
          <w:left w:val="nil"/>
          <w:bottom w:val="nil"/>
          <w:right w:val="nil"/>
          <w:between w:val="nil"/>
        </w:pBdr>
        <w:spacing w:before="216" w:line="237" w:lineRule="auto"/>
        <w:ind w:left="155" w:right="1175"/>
        <w:rPr>
          <w:color w:val="000000"/>
          <w:sz w:val="19"/>
          <w:szCs w:val="19"/>
        </w:rPr>
      </w:pPr>
      <w:r>
        <w:rPr>
          <w:color w:val="000000"/>
        </w:rPr>
        <w:t xml:space="preserve">Thank you for your application to become an </w:t>
      </w:r>
      <w:r>
        <w:rPr>
          <w:b/>
          <w:color w:val="000000"/>
        </w:rPr>
        <w:t>Associate Fellow</w:t>
      </w:r>
      <w:r>
        <w:rPr>
          <w:color w:val="000000"/>
        </w:rPr>
        <w:t xml:space="preserve">. Your application has been reviewed by our independent peer review Panel. The Panel has carefully considered your application and, whilst recognising strengths in your application, they conclude that it does not currently fully meet the criteria for </w:t>
      </w:r>
      <w:r>
        <w:rPr>
          <w:b/>
          <w:color w:val="000000"/>
        </w:rPr>
        <w:t xml:space="preserve">Descriptor 1 </w:t>
      </w:r>
      <w:r>
        <w:rPr>
          <w:color w:val="000000"/>
        </w:rPr>
        <w:t xml:space="preserve">of the </w:t>
      </w:r>
      <w:hyperlink r:id="rId60">
        <w:r>
          <w:rPr>
            <w:color w:val="38761D"/>
            <w:u w:val="single"/>
          </w:rPr>
          <w:t>UK Professional Standards Framework</w:t>
        </w:r>
      </w:hyperlink>
      <w:r>
        <w:rPr>
          <w:color w:val="000000"/>
          <w:sz w:val="19"/>
          <w:szCs w:val="19"/>
        </w:rPr>
        <w:t>,</w:t>
      </w:r>
    </w:p>
    <w:p w14:paraId="7FF0E5ED" w14:textId="77777777" w:rsidR="00B9232B" w:rsidRDefault="00000000">
      <w:pPr>
        <w:pBdr>
          <w:top w:val="nil"/>
          <w:left w:val="nil"/>
          <w:bottom w:val="nil"/>
          <w:right w:val="nil"/>
          <w:between w:val="nil"/>
        </w:pBdr>
        <w:spacing w:before="17"/>
        <w:ind w:left="155"/>
        <w:rPr>
          <w:color w:val="000000"/>
        </w:rPr>
      </w:pPr>
      <w:r>
        <w:rPr>
          <w:color w:val="000000"/>
        </w:rPr>
        <w:t>which forms the basis for the award of Associate Fellowship.</w:t>
      </w:r>
    </w:p>
    <w:p w14:paraId="57B1C4BC" w14:textId="77777777" w:rsidR="00B9232B" w:rsidRDefault="00B9232B">
      <w:pPr>
        <w:pBdr>
          <w:top w:val="nil"/>
          <w:left w:val="nil"/>
          <w:bottom w:val="nil"/>
          <w:right w:val="nil"/>
          <w:between w:val="nil"/>
        </w:pBdr>
        <w:spacing w:before="9"/>
        <w:rPr>
          <w:color w:val="000000"/>
          <w:sz w:val="19"/>
          <w:szCs w:val="19"/>
        </w:rPr>
      </w:pPr>
    </w:p>
    <w:p w14:paraId="59D54214" w14:textId="77777777" w:rsidR="00B9232B" w:rsidRDefault="00000000">
      <w:pPr>
        <w:pBdr>
          <w:top w:val="nil"/>
          <w:left w:val="nil"/>
          <w:bottom w:val="nil"/>
          <w:right w:val="nil"/>
          <w:between w:val="nil"/>
        </w:pBdr>
        <w:spacing w:line="242" w:lineRule="auto"/>
        <w:ind w:left="155" w:right="1175"/>
        <w:rPr>
          <w:color w:val="000000"/>
        </w:rPr>
      </w:pPr>
      <w:r>
        <w:rPr>
          <w:color w:val="000000"/>
        </w:rPr>
        <w:t xml:space="preserve">We appreciate that this is not the outcome you will have wanted but hope that you will find the feedback from the Panel below helpful. </w:t>
      </w:r>
      <w:r>
        <w:rPr>
          <w:b/>
          <w:color w:val="000000"/>
        </w:rPr>
        <w:t xml:space="preserve">We encourage you to revise and resubmit </w:t>
      </w:r>
      <w:r>
        <w:rPr>
          <w:color w:val="000000"/>
        </w:rPr>
        <w:t xml:space="preserve">your application. Please note that revising and re-submitting your application on </w:t>
      </w:r>
      <w:r>
        <w:rPr>
          <w:b/>
          <w:color w:val="000000"/>
        </w:rPr>
        <w:t xml:space="preserve">one occasion </w:t>
      </w:r>
      <w:r>
        <w:rPr>
          <w:color w:val="000000"/>
        </w:rPr>
        <w:t>will incur no further charge.</w:t>
      </w:r>
    </w:p>
    <w:p w14:paraId="6554D4AD" w14:textId="77777777" w:rsidR="00B9232B" w:rsidRDefault="00000000">
      <w:pPr>
        <w:pBdr>
          <w:top w:val="nil"/>
          <w:left w:val="nil"/>
          <w:bottom w:val="nil"/>
          <w:right w:val="nil"/>
          <w:between w:val="nil"/>
        </w:pBdr>
        <w:spacing w:before="209" w:line="242" w:lineRule="auto"/>
        <w:ind w:left="155" w:right="1240"/>
        <w:rPr>
          <w:color w:val="000000"/>
        </w:rPr>
      </w:pPr>
      <w:r>
        <w:rPr>
          <w:color w:val="000000"/>
        </w:rPr>
        <w:t xml:space="preserve">The Panel judgement against each of the Descriptor 1 criteria is provided in Section 1 below. Sections 2 and 3 then provide you with feedback from </w:t>
      </w:r>
      <w:proofErr w:type="gramStart"/>
      <w:r>
        <w:rPr>
          <w:color w:val="000000"/>
        </w:rPr>
        <w:t>the  Panel</w:t>
      </w:r>
      <w:proofErr w:type="gramEnd"/>
      <w:r>
        <w:rPr>
          <w:color w:val="000000"/>
        </w:rPr>
        <w:t>, intended to guide  and  support you in making appropriate amendments to your  application to fully meet the Descriptor 1 criteria in  a second submission.</w:t>
      </w:r>
    </w:p>
    <w:p w14:paraId="026FE1C5" w14:textId="77777777" w:rsidR="00B9232B" w:rsidRDefault="00000000">
      <w:pPr>
        <w:pBdr>
          <w:top w:val="nil"/>
          <w:left w:val="nil"/>
          <w:bottom w:val="nil"/>
          <w:right w:val="nil"/>
          <w:between w:val="nil"/>
        </w:pBdr>
        <w:spacing w:before="194" w:line="256" w:lineRule="auto"/>
        <w:ind w:left="155" w:right="1175"/>
        <w:rPr>
          <w:color w:val="000000"/>
        </w:rPr>
      </w:pPr>
      <w:r>
        <w:rPr>
          <w:color w:val="000000"/>
        </w:rPr>
        <w:t xml:space="preserve">If you would like to re-submit your application, please use the </w:t>
      </w:r>
      <w:r>
        <w:rPr>
          <w:b/>
          <w:color w:val="000000"/>
        </w:rPr>
        <w:t xml:space="preserve">resubmission template </w:t>
      </w:r>
      <w:r>
        <w:rPr>
          <w:color w:val="000000"/>
        </w:rPr>
        <w:t>attached to this email. This template includes information about how to submit your revised application.</w:t>
      </w:r>
    </w:p>
    <w:p w14:paraId="1934EBC8" w14:textId="77777777" w:rsidR="00B9232B" w:rsidRDefault="00000000">
      <w:pPr>
        <w:pBdr>
          <w:top w:val="nil"/>
          <w:left w:val="nil"/>
          <w:bottom w:val="nil"/>
          <w:right w:val="nil"/>
          <w:between w:val="nil"/>
        </w:pBdr>
        <w:spacing w:before="195"/>
        <w:ind w:left="155"/>
        <w:rPr>
          <w:b/>
        </w:rPr>
      </w:pPr>
      <w:r>
        <w:rPr>
          <w:color w:val="000000"/>
        </w:rPr>
        <w:t xml:space="preserve">The deadline for submission of your revised application is </w:t>
      </w:r>
      <w:proofErr w:type="spellStart"/>
      <w:r>
        <w:rPr>
          <w:b/>
          <w:color w:val="000000"/>
        </w:rPr>
        <w:t>xxxxx</w:t>
      </w:r>
      <w:proofErr w:type="spellEnd"/>
      <w:r>
        <w:rPr>
          <w:b/>
          <w:color w:val="000000"/>
        </w:rPr>
        <w:t>.</w:t>
      </w:r>
      <w:r>
        <w:rPr>
          <w:b/>
        </w:rPr>
        <w:t xml:space="preserve"> </w:t>
      </w:r>
    </w:p>
    <w:p w14:paraId="1E460764" w14:textId="77777777" w:rsidR="00B9232B" w:rsidRDefault="00B9232B">
      <w:pPr>
        <w:pBdr>
          <w:top w:val="nil"/>
          <w:left w:val="nil"/>
          <w:bottom w:val="nil"/>
          <w:right w:val="nil"/>
          <w:between w:val="nil"/>
        </w:pBdr>
        <w:spacing w:before="195"/>
        <w:ind w:left="155"/>
        <w:rPr>
          <w:b/>
        </w:rPr>
      </w:pPr>
    </w:p>
    <w:p w14:paraId="7F96467D" w14:textId="77777777" w:rsidR="00B9232B" w:rsidRDefault="00000000">
      <w:pPr>
        <w:pStyle w:val="Heading3"/>
      </w:pPr>
      <w:bookmarkStart w:id="67" w:name="_noxuaph1bhmk" w:colFirst="0" w:colLast="0"/>
      <w:bookmarkEnd w:id="67"/>
      <w:r>
        <w:t>Section 1: Panel judgement against Descriptor 1 Criteria</w:t>
      </w:r>
    </w:p>
    <w:p w14:paraId="431B2E55" w14:textId="77777777" w:rsidR="00B9232B" w:rsidRDefault="00B9232B">
      <w:pPr>
        <w:pBdr>
          <w:top w:val="nil"/>
          <w:left w:val="nil"/>
          <w:bottom w:val="nil"/>
          <w:right w:val="nil"/>
          <w:between w:val="nil"/>
        </w:pBdr>
        <w:spacing w:before="1"/>
        <w:rPr>
          <w:b/>
          <w:color w:val="000000"/>
          <w:sz w:val="19"/>
          <w:szCs w:val="19"/>
        </w:rPr>
      </w:pPr>
    </w:p>
    <w:tbl>
      <w:tblPr>
        <w:tblStyle w:val="af1"/>
        <w:tblW w:w="9190"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676"/>
        <w:gridCol w:w="6683"/>
        <w:gridCol w:w="991"/>
        <w:gridCol w:w="840"/>
      </w:tblGrid>
      <w:tr w:rsidR="00B9232B" w14:paraId="1F8718E7" w14:textId="77777777" w:rsidTr="00B3055A">
        <w:trPr>
          <w:trHeight w:val="1035"/>
          <w:tblHeader/>
        </w:trPr>
        <w:tc>
          <w:tcPr>
            <w:tcW w:w="7359" w:type="dxa"/>
            <w:gridSpan w:val="2"/>
          </w:tcPr>
          <w:p w14:paraId="04CD55B7" w14:textId="77777777" w:rsidR="00B9232B" w:rsidRDefault="00B9232B">
            <w:pPr>
              <w:pBdr>
                <w:top w:val="nil"/>
                <w:left w:val="nil"/>
                <w:bottom w:val="nil"/>
                <w:right w:val="nil"/>
                <w:between w:val="nil"/>
              </w:pBdr>
              <w:rPr>
                <w:b/>
                <w:color w:val="000000"/>
                <w:sz w:val="26"/>
                <w:szCs w:val="26"/>
              </w:rPr>
            </w:pPr>
          </w:p>
          <w:p w14:paraId="545DF0FF" w14:textId="77777777" w:rsidR="00B9232B" w:rsidRDefault="00B9232B">
            <w:pPr>
              <w:pBdr>
                <w:top w:val="nil"/>
                <w:left w:val="nil"/>
                <w:bottom w:val="nil"/>
                <w:right w:val="nil"/>
                <w:between w:val="nil"/>
              </w:pBdr>
              <w:rPr>
                <w:b/>
                <w:color w:val="000000"/>
                <w:sz w:val="34"/>
                <w:szCs w:val="34"/>
              </w:rPr>
            </w:pPr>
          </w:p>
          <w:p w14:paraId="32F34439" w14:textId="77777777" w:rsidR="00B9232B" w:rsidRDefault="00000000">
            <w:pPr>
              <w:pBdr>
                <w:top w:val="nil"/>
                <w:left w:val="nil"/>
                <w:bottom w:val="nil"/>
                <w:right w:val="nil"/>
                <w:between w:val="nil"/>
              </w:pBdr>
              <w:ind w:left="113"/>
              <w:rPr>
                <w:b/>
                <w:color w:val="000000"/>
                <w:sz w:val="24"/>
                <w:szCs w:val="24"/>
              </w:rPr>
            </w:pPr>
            <w:r>
              <w:rPr>
                <w:b/>
                <w:color w:val="000000"/>
                <w:sz w:val="24"/>
                <w:szCs w:val="24"/>
              </w:rPr>
              <w:t>Descriptor 1 Criteria</w:t>
            </w:r>
          </w:p>
        </w:tc>
        <w:tc>
          <w:tcPr>
            <w:tcW w:w="991" w:type="dxa"/>
          </w:tcPr>
          <w:p w14:paraId="398D1387" w14:textId="77777777" w:rsidR="00B9232B" w:rsidRDefault="00000000">
            <w:pPr>
              <w:pBdr>
                <w:top w:val="nil"/>
                <w:left w:val="nil"/>
                <w:bottom w:val="nil"/>
                <w:right w:val="nil"/>
                <w:between w:val="nil"/>
              </w:pBdr>
              <w:spacing w:before="45" w:line="321" w:lineRule="auto"/>
              <w:ind w:left="278" w:right="264"/>
              <w:rPr>
                <w:b/>
                <w:color w:val="000000"/>
                <w:sz w:val="24"/>
                <w:szCs w:val="24"/>
              </w:rPr>
            </w:pPr>
            <w:r>
              <w:rPr>
                <w:b/>
                <w:color w:val="000000"/>
                <w:sz w:val="24"/>
                <w:szCs w:val="24"/>
              </w:rPr>
              <w:t>Met (</w:t>
            </w:r>
            <w:r>
              <w:rPr>
                <w:rFonts w:ascii="Arial Unicode MS" w:eastAsia="Arial Unicode MS" w:hAnsi="Arial Unicode MS" w:cs="Arial Unicode MS"/>
                <w:b/>
                <w:color w:val="000000"/>
                <w:sz w:val="24"/>
                <w:szCs w:val="24"/>
              </w:rPr>
              <w:t>✓</w:t>
            </w:r>
            <w:r>
              <w:rPr>
                <w:b/>
                <w:color w:val="000000"/>
                <w:sz w:val="24"/>
                <w:szCs w:val="24"/>
              </w:rPr>
              <w:t>)</w:t>
            </w:r>
          </w:p>
        </w:tc>
        <w:tc>
          <w:tcPr>
            <w:tcW w:w="840" w:type="dxa"/>
          </w:tcPr>
          <w:p w14:paraId="7432ED31" w14:textId="77777777" w:rsidR="00B9232B" w:rsidRDefault="00000000">
            <w:pPr>
              <w:pBdr>
                <w:top w:val="nil"/>
                <w:left w:val="nil"/>
                <w:bottom w:val="nil"/>
                <w:right w:val="nil"/>
                <w:between w:val="nil"/>
              </w:pBdr>
              <w:spacing w:before="49" w:line="235" w:lineRule="auto"/>
              <w:ind w:left="218" w:right="176"/>
              <w:rPr>
                <w:b/>
                <w:color w:val="000000"/>
                <w:sz w:val="24"/>
                <w:szCs w:val="24"/>
              </w:rPr>
            </w:pPr>
            <w:r>
              <w:rPr>
                <w:b/>
                <w:color w:val="000000"/>
                <w:sz w:val="24"/>
                <w:szCs w:val="24"/>
              </w:rPr>
              <w:t>Not Met</w:t>
            </w:r>
          </w:p>
          <w:p w14:paraId="60C2781F" w14:textId="77777777" w:rsidR="00B9232B" w:rsidRDefault="00000000">
            <w:pPr>
              <w:pBdr>
                <w:top w:val="nil"/>
                <w:left w:val="nil"/>
                <w:bottom w:val="nil"/>
                <w:right w:val="nil"/>
                <w:between w:val="nil"/>
              </w:pBdr>
              <w:spacing w:before="108"/>
              <w:ind w:left="218"/>
              <w:rPr>
                <w:b/>
                <w:color w:val="000000"/>
                <w:sz w:val="24"/>
                <w:szCs w:val="24"/>
              </w:rPr>
            </w:pPr>
            <w:r>
              <w:rPr>
                <w:b/>
                <w:color w:val="000000"/>
                <w:sz w:val="24"/>
                <w:szCs w:val="24"/>
              </w:rPr>
              <w:t>(</w:t>
            </w:r>
            <w:r>
              <w:rPr>
                <w:rFonts w:ascii="Arial Unicode MS" w:eastAsia="Arial Unicode MS" w:hAnsi="Arial Unicode MS" w:cs="Arial Unicode MS"/>
                <w:b/>
                <w:color w:val="000000"/>
                <w:sz w:val="24"/>
                <w:szCs w:val="24"/>
              </w:rPr>
              <w:t>✓</w:t>
            </w:r>
            <w:r>
              <w:rPr>
                <w:b/>
                <w:color w:val="000000"/>
                <w:sz w:val="24"/>
                <w:szCs w:val="24"/>
              </w:rPr>
              <w:t>)</w:t>
            </w:r>
          </w:p>
        </w:tc>
      </w:tr>
      <w:tr w:rsidR="00B9232B" w14:paraId="453D6D7E" w14:textId="77777777" w:rsidTr="00B3055A">
        <w:trPr>
          <w:trHeight w:val="750"/>
        </w:trPr>
        <w:tc>
          <w:tcPr>
            <w:tcW w:w="676" w:type="dxa"/>
          </w:tcPr>
          <w:p w14:paraId="1CD30F04" w14:textId="77777777" w:rsidR="00B9232B" w:rsidRDefault="00B9232B">
            <w:pPr>
              <w:pBdr>
                <w:top w:val="nil"/>
                <w:left w:val="nil"/>
                <w:bottom w:val="nil"/>
                <w:right w:val="nil"/>
                <w:between w:val="nil"/>
              </w:pBdr>
              <w:spacing w:before="10"/>
              <w:rPr>
                <w:b/>
                <w:color w:val="000000"/>
                <w:sz w:val="20"/>
                <w:szCs w:val="20"/>
              </w:rPr>
            </w:pPr>
          </w:p>
          <w:p w14:paraId="67F3CFA9" w14:textId="77777777" w:rsidR="00B9232B" w:rsidRDefault="00000000">
            <w:pPr>
              <w:pBdr>
                <w:top w:val="nil"/>
                <w:left w:val="nil"/>
                <w:bottom w:val="nil"/>
                <w:right w:val="nil"/>
                <w:between w:val="nil"/>
              </w:pBdr>
              <w:ind w:left="113"/>
              <w:rPr>
                <w:color w:val="000000"/>
                <w:sz w:val="24"/>
                <w:szCs w:val="24"/>
              </w:rPr>
            </w:pPr>
            <w:r>
              <w:rPr>
                <w:color w:val="000000"/>
                <w:sz w:val="24"/>
                <w:szCs w:val="24"/>
              </w:rPr>
              <w:t>I</w:t>
            </w:r>
          </w:p>
        </w:tc>
        <w:tc>
          <w:tcPr>
            <w:tcW w:w="6683" w:type="dxa"/>
          </w:tcPr>
          <w:p w14:paraId="0F7283FA" w14:textId="77777777" w:rsidR="00B9232B" w:rsidRDefault="00000000">
            <w:pPr>
              <w:pBdr>
                <w:top w:val="nil"/>
                <w:left w:val="nil"/>
                <w:bottom w:val="nil"/>
                <w:right w:val="nil"/>
                <w:between w:val="nil"/>
              </w:pBdr>
              <w:spacing w:before="109" w:line="235" w:lineRule="auto"/>
              <w:ind w:left="112" w:right="132"/>
              <w:rPr>
                <w:color w:val="000000"/>
                <w:sz w:val="24"/>
                <w:szCs w:val="24"/>
              </w:rPr>
            </w:pPr>
            <w:r>
              <w:rPr>
                <w:color w:val="000000"/>
                <w:sz w:val="24"/>
                <w:szCs w:val="24"/>
              </w:rPr>
              <w:t>Successful engagement with at least two of the five Areas of Activity</w:t>
            </w:r>
          </w:p>
        </w:tc>
        <w:tc>
          <w:tcPr>
            <w:tcW w:w="991" w:type="dxa"/>
          </w:tcPr>
          <w:p w14:paraId="373DD1C8" w14:textId="77777777" w:rsidR="00B9232B" w:rsidRDefault="00000000">
            <w:pPr>
              <w:pBdr>
                <w:top w:val="nil"/>
                <w:left w:val="nil"/>
                <w:bottom w:val="nil"/>
                <w:right w:val="nil"/>
                <w:between w:val="nil"/>
              </w:pBdr>
              <w:spacing w:before="209"/>
              <w:ind w:left="368"/>
              <w:rPr>
                <w:rFonts w:ascii="Arimo" w:eastAsia="Arimo" w:hAnsi="Arimo" w:cs="Arimo"/>
                <w:color w:val="000000"/>
                <w:sz w:val="24"/>
                <w:szCs w:val="24"/>
              </w:rPr>
            </w:pPr>
            <w:r>
              <w:rPr>
                <w:rFonts w:ascii="Arial Unicode MS" w:eastAsia="Arial Unicode MS" w:hAnsi="Arial Unicode MS" w:cs="Arial Unicode MS"/>
                <w:color w:val="000000"/>
                <w:sz w:val="24"/>
                <w:szCs w:val="24"/>
              </w:rPr>
              <w:t>✓</w:t>
            </w:r>
          </w:p>
        </w:tc>
        <w:tc>
          <w:tcPr>
            <w:tcW w:w="840" w:type="dxa"/>
          </w:tcPr>
          <w:p w14:paraId="59A5B5D4" w14:textId="77777777" w:rsidR="00B9232B" w:rsidRDefault="00000000">
            <w:pPr>
              <w:pBdr>
                <w:top w:val="nil"/>
                <w:left w:val="nil"/>
                <w:bottom w:val="nil"/>
                <w:right w:val="nil"/>
                <w:between w:val="nil"/>
              </w:pBdr>
              <w:spacing w:before="209"/>
              <w:ind w:left="32"/>
              <w:jc w:val="center"/>
              <w:rPr>
                <w:rFonts w:ascii="Arimo" w:eastAsia="Arimo" w:hAnsi="Arimo" w:cs="Arimo"/>
                <w:color w:val="000000"/>
                <w:sz w:val="24"/>
                <w:szCs w:val="24"/>
              </w:rPr>
            </w:pPr>
            <w:r>
              <w:rPr>
                <w:rFonts w:ascii="Arial Unicode MS" w:eastAsia="Arial Unicode MS" w:hAnsi="Arial Unicode MS" w:cs="Arial Unicode MS"/>
                <w:color w:val="000000"/>
                <w:sz w:val="24"/>
                <w:szCs w:val="24"/>
              </w:rPr>
              <w:t>✓</w:t>
            </w:r>
          </w:p>
        </w:tc>
      </w:tr>
      <w:tr w:rsidR="00B9232B" w14:paraId="1E3AF0BF" w14:textId="77777777" w:rsidTr="00B3055A">
        <w:trPr>
          <w:trHeight w:val="750"/>
        </w:trPr>
        <w:tc>
          <w:tcPr>
            <w:tcW w:w="676" w:type="dxa"/>
          </w:tcPr>
          <w:p w14:paraId="609E4EB1" w14:textId="77777777" w:rsidR="00B9232B" w:rsidRDefault="00B9232B">
            <w:pPr>
              <w:pBdr>
                <w:top w:val="nil"/>
                <w:left w:val="nil"/>
                <w:bottom w:val="nil"/>
                <w:right w:val="nil"/>
                <w:between w:val="nil"/>
              </w:pBdr>
              <w:spacing w:before="10"/>
              <w:rPr>
                <w:b/>
                <w:color w:val="000000"/>
                <w:sz w:val="20"/>
                <w:szCs w:val="20"/>
              </w:rPr>
            </w:pPr>
          </w:p>
          <w:p w14:paraId="343DC6ED" w14:textId="77777777" w:rsidR="00B9232B" w:rsidRDefault="00000000">
            <w:pPr>
              <w:pBdr>
                <w:top w:val="nil"/>
                <w:left w:val="nil"/>
                <w:bottom w:val="nil"/>
                <w:right w:val="nil"/>
                <w:between w:val="nil"/>
              </w:pBdr>
              <w:ind w:left="113"/>
              <w:rPr>
                <w:color w:val="000000"/>
                <w:sz w:val="24"/>
                <w:szCs w:val="24"/>
              </w:rPr>
            </w:pPr>
            <w:r>
              <w:rPr>
                <w:color w:val="000000"/>
                <w:sz w:val="24"/>
                <w:szCs w:val="24"/>
              </w:rPr>
              <w:t>II</w:t>
            </w:r>
          </w:p>
        </w:tc>
        <w:tc>
          <w:tcPr>
            <w:tcW w:w="6683" w:type="dxa"/>
          </w:tcPr>
          <w:p w14:paraId="410537C8" w14:textId="77777777" w:rsidR="00B9232B" w:rsidRDefault="00000000">
            <w:pPr>
              <w:pBdr>
                <w:top w:val="nil"/>
                <w:left w:val="nil"/>
                <w:bottom w:val="nil"/>
                <w:right w:val="nil"/>
                <w:between w:val="nil"/>
              </w:pBdr>
              <w:spacing w:before="109" w:line="235" w:lineRule="auto"/>
              <w:ind w:left="112" w:right="438"/>
              <w:rPr>
                <w:color w:val="000000"/>
                <w:sz w:val="24"/>
                <w:szCs w:val="24"/>
              </w:rPr>
            </w:pPr>
            <w:r>
              <w:rPr>
                <w:color w:val="000000"/>
                <w:sz w:val="24"/>
                <w:szCs w:val="24"/>
              </w:rPr>
              <w:t>Successful engagement in appropriate teaching practices related to these Areas of Activity</w:t>
            </w:r>
          </w:p>
        </w:tc>
        <w:tc>
          <w:tcPr>
            <w:tcW w:w="991" w:type="dxa"/>
          </w:tcPr>
          <w:p w14:paraId="0039CAA7" w14:textId="77777777" w:rsidR="00B9232B" w:rsidRDefault="00000000">
            <w:pPr>
              <w:pBdr>
                <w:top w:val="nil"/>
                <w:left w:val="nil"/>
                <w:bottom w:val="nil"/>
                <w:right w:val="nil"/>
                <w:between w:val="nil"/>
              </w:pBdr>
              <w:spacing w:before="209"/>
              <w:ind w:left="368"/>
              <w:rPr>
                <w:rFonts w:ascii="Arimo" w:eastAsia="Arimo" w:hAnsi="Arimo" w:cs="Arimo"/>
                <w:color w:val="000000"/>
                <w:sz w:val="24"/>
                <w:szCs w:val="24"/>
              </w:rPr>
            </w:pPr>
            <w:r>
              <w:rPr>
                <w:rFonts w:ascii="Arial Unicode MS" w:eastAsia="Arial Unicode MS" w:hAnsi="Arial Unicode MS" w:cs="Arial Unicode MS"/>
                <w:color w:val="000000"/>
                <w:sz w:val="24"/>
                <w:szCs w:val="24"/>
              </w:rPr>
              <w:t>✓</w:t>
            </w:r>
          </w:p>
        </w:tc>
        <w:tc>
          <w:tcPr>
            <w:tcW w:w="840" w:type="dxa"/>
          </w:tcPr>
          <w:p w14:paraId="442017B9" w14:textId="77777777" w:rsidR="00B9232B" w:rsidRDefault="00000000">
            <w:pPr>
              <w:pBdr>
                <w:top w:val="nil"/>
                <w:left w:val="nil"/>
                <w:bottom w:val="nil"/>
                <w:right w:val="nil"/>
                <w:between w:val="nil"/>
              </w:pBdr>
              <w:spacing w:before="209"/>
              <w:ind w:left="32"/>
              <w:jc w:val="center"/>
              <w:rPr>
                <w:rFonts w:ascii="Arimo" w:eastAsia="Arimo" w:hAnsi="Arimo" w:cs="Arimo"/>
                <w:color w:val="000000"/>
                <w:sz w:val="24"/>
                <w:szCs w:val="24"/>
              </w:rPr>
            </w:pPr>
            <w:r>
              <w:rPr>
                <w:rFonts w:ascii="Arial Unicode MS" w:eastAsia="Arial Unicode MS" w:hAnsi="Arial Unicode MS" w:cs="Arial Unicode MS"/>
                <w:color w:val="000000"/>
                <w:sz w:val="24"/>
                <w:szCs w:val="24"/>
              </w:rPr>
              <w:t>✓</w:t>
            </w:r>
          </w:p>
        </w:tc>
      </w:tr>
      <w:tr w:rsidR="00B9232B" w14:paraId="1FE61598" w14:textId="77777777" w:rsidTr="00B3055A">
        <w:trPr>
          <w:trHeight w:val="751"/>
        </w:trPr>
        <w:tc>
          <w:tcPr>
            <w:tcW w:w="676" w:type="dxa"/>
          </w:tcPr>
          <w:p w14:paraId="56329DC3" w14:textId="77777777" w:rsidR="00B9232B" w:rsidRDefault="00000000">
            <w:pPr>
              <w:pBdr>
                <w:top w:val="nil"/>
                <w:left w:val="nil"/>
                <w:bottom w:val="nil"/>
                <w:right w:val="nil"/>
                <w:between w:val="nil"/>
              </w:pBdr>
              <w:spacing w:before="225"/>
              <w:ind w:left="113"/>
              <w:rPr>
                <w:color w:val="000000"/>
                <w:sz w:val="24"/>
                <w:szCs w:val="24"/>
              </w:rPr>
            </w:pPr>
            <w:r>
              <w:rPr>
                <w:color w:val="000000"/>
                <w:sz w:val="24"/>
                <w:szCs w:val="24"/>
              </w:rPr>
              <w:lastRenderedPageBreak/>
              <w:t>III</w:t>
            </w:r>
          </w:p>
        </w:tc>
        <w:tc>
          <w:tcPr>
            <w:tcW w:w="6683" w:type="dxa"/>
          </w:tcPr>
          <w:p w14:paraId="6EDB1B87" w14:textId="77777777" w:rsidR="00B9232B" w:rsidRDefault="00000000">
            <w:pPr>
              <w:pBdr>
                <w:top w:val="nil"/>
                <w:left w:val="nil"/>
                <w:bottom w:val="nil"/>
                <w:right w:val="nil"/>
                <w:between w:val="nil"/>
              </w:pBdr>
              <w:spacing w:before="90" w:line="246" w:lineRule="auto"/>
              <w:ind w:left="112" w:right="291"/>
              <w:rPr>
                <w:color w:val="000000"/>
                <w:sz w:val="24"/>
                <w:szCs w:val="24"/>
              </w:rPr>
            </w:pPr>
            <w:r>
              <w:rPr>
                <w:color w:val="000000"/>
                <w:sz w:val="24"/>
                <w:szCs w:val="24"/>
              </w:rPr>
              <w:t>Appropriate Core Knowledge and understanding of at least K1 and K2</w:t>
            </w:r>
          </w:p>
        </w:tc>
        <w:tc>
          <w:tcPr>
            <w:tcW w:w="991" w:type="dxa"/>
          </w:tcPr>
          <w:p w14:paraId="66BBF424" w14:textId="77777777" w:rsidR="00B9232B" w:rsidRDefault="00000000">
            <w:pPr>
              <w:pBdr>
                <w:top w:val="nil"/>
                <w:left w:val="nil"/>
                <w:bottom w:val="nil"/>
                <w:right w:val="nil"/>
                <w:between w:val="nil"/>
              </w:pBdr>
              <w:spacing w:before="209"/>
              <w:ind w:left="368"/>
              <w:rPr>
                <w:rFonts w:ascii="Arimo" w:eastAsia="Arimo" w:hAnsi="Arimo" w:cs="Arimo"/>
                <w:color w:val="000000"/>
                <w:sz w:val="24"/>
                <w:szCs w:val="24"/>
              </w:rPr>
            </w:pPr>
            <w:r>
              <w:rPr>
                <w:rFonts w:ascii="Arial Unicode MS" w:eastAsia="Arial Unicode MS" w:hAnsi="Arial Unicode MS" w:cs="Arial Unicode MS"/>
                <w:color w:val="000000"/>
                <w:sz w:val="24"/>
                <w:szCs w:val="24"/>
              </w:rPr>
              <w:t>✓</w:t>
            </w:r>
          </w:p>
        </w:tc>
        <w:tc>
          <w:tcPr>
            <w:tcW w:w="840" w:type="dxa"/>
          </w:tcPr>
          <w:p w14:paraId="5391EAB5" w14:textId="77777777" w:rsidR="00B9232B" w:rsidRDefault="00000000">
            <w:pPr>
              <w:pBdr>
                <w:top w:val="nil"/>
                <w:left w:val="nil"/>
                <w:bottom w:val="nil"/>
                <w:right w:val="nil"/>
                <w:between w:val="nil"/>
              </w:pBdr>
              <w:spacing w:before="209"/>
              <w:ind w:left="32"/>
              <w:jc w:val="center"/>
              <w:rPr>
                <w:rFonts w:ascii="Arimo" w:eastAsia="Arimo" w:hAnsi="Arimo" w:cs="Arimo"/>
                <w:color w:val="000000"/>
                <w:sz w:val="24"/>
                <w:szCs w:val="24"/>
              </w:rPr>
            </w:pPr>
            <w:r>
              <w:rPr>
                <w:rFonts w:ascii="Arial Unicode MS" w:eastAsia="Arial Unicode MS" w:hAnsi="Arial Unicode MS" w:cs="Arial Unicode MS"/>
                <w:color w:val="000000"/>
                <w:sz w:val="24"/>
                <w:szCs w:val="24"/>
              </w:rPr>
              <w:t>✓</w:t>
            </w:r>
          </w:p>
        </w:tc>
      </w:tr>
      <w:tr w:rsidR="00B9232B" w14:paraId="05F63143" w14:textId="77777777" w:rsidTr="00B3055A">
        <w:trPr>
          <w:trHeight w:val="735"/>
        </w:trPr>
        <w:tc>
          <w:tcPr>
            <w:tcW w:w="676" w:type="dxa"/>
          </w:tcPr>
          <w:p w14:paraId="58D73B03" w14:textId="77777777" w:rsidR="00B9232B" w:rsidRDefault="00000000">
            <w:pPr>
              <w:pBdr>
                <w:top w:val="nil"/>
                <w:left w:val="nil"/>
                <w:bottom w:val="nil"/>
                <w:right w:val="nil"/>
                <w:between w:val="nil"/>
              </w:pBdr>
              <w:spacing w:before="225"/>
              <w:ind w:left="113"/>
              <w:rPr>
                <w:color w:val="000000"/>
                <w:sz w:val="24"/>
                <w:szCs w:val="24"/>
              </w:rPr>
            </w:pPr>
            <w:r>
              <w:rPr>
                <w:color w:val="000000"/>
                <w:sz w:val="24"/>
                <w:szCs w:val="24"/>
              </w:rPr>
              <w:t>IV</w:t>
            </w:r>
          </w:p>
        </w:tc>
        <w:tc>
          <w:tcPr>
            <w:tcW w:w="6683" w:type="dxa"/>
          </w:tcPr>
          <w:p w14:paraId="53FFD747" w14:textId="77777777" w:rsidR="00B9232B" w:rsidRDefault="00000000">
            <w:pPr>
              <w:pBdr>
                <w:top w:val="nil"/>
                <w:left w:val="nil"/>
                <w:bottom w:val="nil"/>
                <w:right w:val="nil"/>
                <w:between w:val="nil"/>
              </w:pBdr>
              <w:spacing w:before="94" w:line="235" w:lineRule="auto"/>
              <w:ind w:left="112" w:right="1013"/>
              <w:rPr>
                <w:color w:val="000000"/>
                <w:sz w:val="24"/>
                <w:szCs w:val="24"/>
              </w:rPr>
            </w:pPr>
            <w:r>
              <w:rPr>
                <w:color w:val="000000"/>
                <w:sz w:val="24"/>
                <w:szCs w:val="24"/>
              </w:rPr>
              <w:t>A commitment to appropriate Professional Values in facilitating others’ learning</w:t>
            </w:r>
          </w:p>
        </w:tc>
        <w:tc>
          <w:tcPr>
            <w:tcW w:w="991" w:type="dxa"/>
          </w:tcPr>
          <w:p w14:paraId="18F29BEE" w14:textId="77777777" w:rsidR="00B9232B" w:rsidRDefault="00000000">
            <w:pPr>
              <w:pBdr>
                <w:top w:val="nil"/>
                <w:left w:val="nil"/>
                <w:bottom w:val="nil"/>
                <w:right w:val="nil"/>
                <w:between w:val="nil"/>
              </w:pBdr>
              <w:spacing w:before="194"/>
              <w:ind w:left="368"/>
              <w:rPr>
                <w:rFonts w:ascii="Arimo" w:eastAsia="Arimo" w:hAnsi="Arimo" w:cs="Arimo"/>
                <w:color w:val="000000"/>
                <w:sz w:val="24"/>
                <w:szCs w:val="24"/>
              </w:rPr>
            </w:pPr>
            <w:r>
              <w:rPr>
                <w:rFonts w:ascii="Arial Unicode MS" w:eastAsia="Arial Unicode MS" w:hAnsi="Arial Unicode MS" w:cs="Arial Unicode MS"/>
                <w:color w:val="000000"/>
                <w:sz w:val="24"/>
                <w:szCs w:val="24"/>
              </w:rPr>
              <w:t>✓</w:t>
            </w:r>
          </w:p>
        </w:tc>
        <w:tc>
          <w:tcPr>
            <w:tcW w:w="840" w:type="dxa"/>
          </w:tcPr>
          <w:p w14:paraId="2E54CAD6" w14:textId="77777777" w:rsidR="00B9232B" w:rsidRDefault="00000000">
            <w:pPr>
              <w:pBdr>
                <w:top w:val="nil"/>
                <w:left w:val="nil"/>
                <w:bottom w:val="nil"/>
                <w:right w:val="nil"/>
                <w:between w:val="nil"/>
              </w:pBdr>
              <w:spacing w:before="194"/>
              <w:ind w:left="32"/>
              <w:jc w:val="center"/>
              <w:rPr>
                <w:rFonts w:ascii="Arimo" w:eastAsia="Arimo" w:hAnsi="Arimo" w:cs="Arimo"/>
                <w:color w:val="000000"/>
                <w:sz w:val="24"/>
                <w:szCs w:val="24"/>
              </w:rPr>
            </w:pPr>
            <w:r>
              <w:rPr>
                <w:rFonts w:ascii="Arial Unicode MS" w:eastAsia="Arial Unicode MS" w:hAnsi="Arial Unicode MS" w:cs="Arial Unicode MS"/>
                <w:color w:val="000000"/>
                <w:sz w:val="24"/>
                <w:szCs w:val="24"/>
              </w:rPr>
              <w:t>✓</w:t>
            </w:r>
          </w:p>
        </w:tc>
      </w:tr>
      <w:tr w:rsidR="00B9232B" w14:paraId="2DB1D149" w14:textId="77777777" w:rsidTr="00B3055A">
        <w:trPr>
          <w:trHeight w:val="750"/>
        </w:trPr>
        <w:tc>
          <w:tcPr>
            <w:tcW w:w="676" w:type="dxa"/>
          </w:tcPr>
          <w:p w14:paraId="50CC8FAF" w14:textId="77777777" w:rsidR="00B9232B" w:rsidRDefault="00B9232B">
            <w:pPr>
              <w:pBdr>
                <w:top w:val="nil"/>
                <w:left w:val="nil"/>
                <w:bottom w:val="nil"/>
                <w:right w:val="nil"/>
                <w:between w:val="nil"/>
              </w:pBdr>
              <w:spacing w:before="10"/>
              <w:rPr>
                <w:b/>
                <w:color w:val="000000"/>
                <w:sz w:val="20"/>
                <w:szCs w:val="20"/>
              </w:rPr>
            </w:pPr>
          </w:p>
          <w:p w14:paraId="52B11D31" w14:textId="77777777" w:rsidR="00B9232B" w:rsidRDefault="00000000">
            <w:pPr>
              <w:pBdr>
                <w:top w:val="nil"/>
                <w:left w:val="nil"/>
                <w:bottom w:val="nil"/>
                <w:right w:val="nil"/>
                <w:between w:val="nil"/>
              </w:pBdr>
              <w:ind w:left="113"/>
              <w:rPr>
                <w:color w:val="000000"/>
                <w:sz w:val="24"/>
                <w:szCs w:val="24"/>
              </w:rPr>
            </w:pPr>
            <w:r>
              <w:rPr>
                <w:color w:val="000000"/>
                <w:sz w:val="24"/>
                <w:szCs w:val="24"/>
              </w:rPr>
              <w:t>V</w:t>
            </w:r>
          </w:p>
        </w:tc>
        <w:tc>
          <w:tcPr>
            <w:tcW w:w="6683" w:type="dxa"/>
          </w:tcPr>
          <w:p w14:paraId="6FB9BADD" w14:textId="77777777" w:rsidR="00B9232B" w:rsidRDefault="00000000">
            <w:pPr>
              <w:pBdr>
                <w:top w:val="nil"/>
                <w:left w:val="nil"/>
                <w:bottom w:val="nil"/>
                <w:right w:val="nil"/>
                <w:between w:val="nil"/>
              </w:pBdr>
              <w:spacing w:before="110" w:line="235" w:lineRule="auto"/>
              <w:ind w:left="112" w:right="132"/>
              <w:rPr>
                <w:color w:val="000000"/>
                <w:sz w:val="24"/>
                <w:szCs w:val="24"/>
              </w:rPr>
            </w:pPr>
            <w:r>
              <w:rPr>
                <w:color w:val="000000"/>
                <w:sz w:val="24"/>
                <w:szCs w:val="24"/>
              </w:rPr>
              <w:t>Relevant professional practices, subject and pedagogic research and/or scholarship within the above activities</w:t>
            </w:r>
          </w:p>
        </w:tc>
        <w:tc>
          <w:tcPr>
            <w:tcW w:w="991" w:type="dxa"/>
          </w:tcPr>
          <w:p w14:paraId="434296DD" w14:textId="77777777" w:rsidR="00B9232B" w:rsidRDefault="00000000">
            <w:pPr>
              <w:pBdr>
                <w:top w:val="nil"/>
                <w:left w:val="nil"/>
                <w:bottom w:val="nil"/>
                <w:right w:val="nil"/>
                <w:between w:val="nil"/>
              </w:pBdr>
              <w:spacing w:before="209"/>
              <w:ind w:left="368"/>
              <w:rPr>
                <w:rFonts w:ascii="Arimo" w:eastAsia="Arimo" w:hAnsi="Arimo" w:cs="Arimo"/>
                <w:color w:val="000000"/>
                <w:sz w:val="24"/>
                <w:szCs w:val="24"/>
              </w:rPr>
            </w:pPr>
            <w:r>
              <w:rPr>
                <w:rFonts w:ascii="Arial Unicode MS" w:eastAsia="Arial Unicode MS" w:hAnsi="Arial Unicode MS" w:cs="Arial Unicode MS"/>
                <w:color w:val="000000"/>
                <w:sz w:val="24"/>
                <w:szCs w:val="24"/>
              </w:rPr>
              <w:t>✓</w:t>
            </w:r>
          </w:p>
        </w:tc>
        <w:tc>
          <w:tcPr>
            <w:tcW w:w="840" w:type="dxa"/>
          </w:tcPr>
          <w:p w14:paraId="6CA26962" w14:textId="77777777" w:rsidR="00B9232B" w:rsidRDefault="00000000">
            <w:pPr>
              <w:pBdr>
                <w:top w:val="nil"/>
                <w:left w:val="nil"/>
                <w:bottom w:val="nil"/>
                <w:right w:val="nil"/>
                <w:between w:val="nil"/>
              </w:pBdr>
              <w:spacing w:before="209"/>
              <w:ind w:left="32"/>
              <w:jc w:val="center"/>
              <w:rPr>
                <w:rFonts w:ascii="Arimo" w:eastAsia="Arimo" w:hAnsi="Arimo" w:cs="Arimo"/>
                <w:color w:val="000000"/>
                <w:sz w:val="24"/>
                <w:szCs w:val="24"/>
              </w:rPr>
            </w:pPr>
            <w:r>
              <w:rPr>
                <w:rFonts w:ascii="Arial Unicode MS" w:eastAsia="Arial Unicode MS" w:hAnsi="Arial Unicode MS" w:cs="Arial Unicode MS"/>
                <w:color w:val="000000"/>
                <w:sz w:val="24"/>
                <w:szCs w:val="24"/>
              </w:rPr>
              <w:t>✓</w:t>
            </w:r>
          </w:p>
        </w:tc>
      </w:tr>
      <w:tr w:rsidR="00B9232B" w14:paraId="3D4EE91B" w14:textId="77777777" w:rsidTr="00B3055A">
        <w:trPr>
          <w:trHeight w:val="945"/>
        </w:trPr>
        <w:tc>
          <w:tcPr>
            <w:tcW w:w="676" w:type="dxa"/>
          </w:tcPr>
          <w:p w14:paraId="19B69A97" w14:textId="77777777" w:rsidR="00B9232B" w:rsidRDefault="00B9232B">
            <w:pPr>
              <w:pBdr>
                <w:top w:val="nil"/>
                <w:left w:val="nil"/>
                <w:bottom w:val="nil"/>
                <w:right w:val="nil"/>
                <w:between w:val="nil"/>
              </w:pBdr>
              <w:spacing w:before="8"/>
              <w:rPr>
                <w:b/>
                <w:color w:val="000000"/>
                <w:sz w:val="28"/>
                <w:szCs w:val="28"/>
              </w:rPr>
            </w:pPr>
          </w:p>
          <w:p w14:paraId="0D5547C2" w14:textId="77777777" w:rsidR="00B9232B" w:rsidRDefault="00000000">
            <w:pPr>
              <w:pBdr>
                <w:top w:val="nil"/>
                <w:left w:val="nil"/>
                <w:bottom w:val="nil"/>
                <w:right w:val="nil"/>
                <w:between w:val="nil"/>
              </w:pBdr>
              <w:ind w:left="113"/>
              <w:rPr>
                <w:color w:val="000000"/>
                <w:sz w:val="24"/>
                <w:szCs w:val="24"/>
              </w:rPr>
            </w:pPr>
            <w:r>
              <w:rPr>
                <w:color w:val="000000"/>
                <w:sz w:val="24"/>
                <w:szCs w:val="24"/>
              </w:rPr>
              <w:t>VI</w:t>
            </w:r>
          </w:p>
        </w:tc>
        <w:tc>
          <w:tcPr>
            <w:tcW w:w="6683" w:type="dxa"/>
          </w:tcPr>
          <w:p w14:paraId="1BAE9A19" w14:textId="77777777" w:rsidR="00B9232B" w:rsidRDefault="00000000">
            <w:pPr>
              <w:pBdr>
                <w:top w:val="nil"/>
                <w:left w:val="nil"/>
                <w:bottom w:val="nil"/>
                <w:right w:val="nil"/>
                <w:between w:val="nil"/>
              </w:pBdr>
              <w:spacing w:before="60" w:line="242" w:lineRule="auto"/>
              <w:ind w:left="112" w:right="132"/>
              <w:rPr>
                <w:color w:val="000000"/>
                <w:sz w:val="24"/>
                <w:szCs w:val="24"/>
              </w:rPr>
            </w:pPr>
            <w:r>
              <w:rPr>
                <w:color w:val="000000"/>
                <w:sz w:val="24"/>
                <w:szCs w:val="24"/>
              </w:rPr>
              <w:t>Successful engagement, where appropriate, in professional development activity related to teaching, learning and assessment responsibilities</w:t>
            </w:r>
          </w:p>
        </w:tc>
        <w:tc>
          <w:tcPr>
            <w:tcW w:w="991" w:type="dxa"/>
          </w:tcPr>
          <w:p w14:paraId="145A628A" w14:textId="77777777" w:rsidR="00B9232B" w:rsidRDefault="00000000">
            <w:pPr>
              <w:pBdr>
                <w:top w:val="nil"/>
                <w:left w:val="nil"/>
                <w:bottom w:val="nil"/>
                <w:right w:val="nil"/>
                <w:between w:val="nil"/>
              </w:pBdr>
              <w:spacing w:before="208"/>
              <w:ind w:left="368"/>
              <w:rPr>
                <w:rFonts w:ascii="Arimo" w:eastAsia="Arimo" w:hAnsi="Arimo" w:cs="Arimo"/>
                <w:color w:val="000000"/>
                <w:sz w:val="24"/>
                <w:szCs w:val="24"/>
              </w:rPr>
            </w:pPr>
            <w:r>
              <w:rPr>
                <w:rFonts w:ascii="Arial Unicode MS" w:eastAsia="Arial Unicode MS" w:hAnsi="Arial Unicode MS" w:cs="Arial Unicode MS"/>
                <w:color w:val="000000"/>
                <w:sz w:val="24"/>
                <w:szCs w:val="24"/>
              </w:rPr>
              <w:t>✓</w:t>
            </w:r>
          </w:p>
        </w:tc>
        <w:tc>
          <w:tcPr>
            <w:tcW w:w="840" w:type="dxa"/>
          </w:tcPr>
          <w:p w14:paraId="6A82F71C" w14:textId="77777777" w:rsidR="00B9232B" w:rsidRDefault="00000000">
            <w:pPr>
              <w:pBdr>
                <w:top w:val="nil"/>
                <w:left w:val="nil"/>
                <w:bottom w:val="nil"/>
                <w:right w:val="nil"/>
                <w:between w:val="nil"/>
              </w:pBdr>
              <w:spacing w:before="208"/>
              <w:ind w:left="32"/>
              <w:jc w:val="center"/>
              <w:rPr>
                <w:rFonts w:ascii="Arimo" w:eastAsia="Arimo" w:hAnsi="Arimo" w:cs="Arimo"/>
                <w:color w:val="000000"/>
                <w:sz w:val="24"/>
                <w:szCs w:val="24"/>
              </w:rPr>
            </w:pPr>
            <w:r>
              <w:rPr>
                <w:rFonts w:ascii="Arial Unicode MS" w:eastAsia="Arial Unicode MS" w:hAnsi="Arial Unicode MS" w:cs="Arial Unicode MS"/>
                <w:color w:val="000000"/>
                <w:sz w:val="24"/>
                <w:szCs w:val="24"/>
              </w:rPr>
              <w:t>✓</w:t>
            </w:r>
          </w:p>
        </w:tc>
      </w:tr>
      <w:tr w:rsidR="00B9232B" w14:paraId="34A76DD1" w14:textId="77777777" w:rsidTr="00B3055A">
        <w:trPr>
          <w:trHeight w:val="765"/>
        </w:trPr>
        <w:tc>
          <w:tcPr>
            <w:tcW w:w="7359" w:type="dxa"/>
            <w:gridSpan w:val="2"/>
          </w:tcPr>
          <w:p w14:paraId="175174EC" w14:textId="77777777" w:rsidR="00B9232B" w:rsidRDefault="00000000">
            <w:pPr>
              <w:pBdr>
                <w:top w:val="nil"/>
                <w:left w:val="nil"/>
                <w:bottom w:val="nil"/>
                <w:right w:val="nil"/>
                <w:between w:val="nil"/>
              </w:pBdr>
              <w:spacing w:before="225"/>
              <w:ind w:left="113"/>
              <w:rPr>
                <w:b/>
                <w:color w:val="000000"/>
                <w:sz w:val="24"/>
                <w:szCs w:val="24"/>
              </w:rPr>
            </w:pPr>
            <w:r>
              <w:rPr>
                <w:b/>
                <w:color w:val="000000"/>
                <w:sz w:val="24"/>
                <w:szCs w:val="24"/>
              </w:rPr>
              <w:t>Supporting Statements</w:t>
            </w:r>
          </w:p>
        </w:tc>
        <w:tc>
          <w:tcPr>
            <w:tcW w:w="991" w:type="dxa"/>
          </w:tcPr>
          <w:p w14:paraId="2AFF397C" w14:textId="77777777" w:rsidR="00B9232B" w:rsidRDefault="00000000">
            <w:pPr>
              <w:pBdr>
                <w:top w:val="nil"/>
                <w:left w:val="nil"/>
                <w:bottom w:val="nil"/>
                <w:right w:val="nil"/>
                <w:between w:val="nil"/>
              </w:pBdr>
              <w:spacing w:before="45"/>
              <w:ind w:left="278"/>
              <w:rPr>
                <w:b/>
                <w:color w:val="000000"/>
                <w:sz w:val="24"/>
                <w:szCs w:val="24"/>
              </w:rPr>
            </w:pPr>
            <w:r>
              <w:rPr>
                <w:b/>
                <w:color w:val="000000"/>
                <w:sz w:val="24"/>
                <w:szCs w:val="24"/>
              </w:rPr>
              <w:t>Yes</w:t>
            </w:r>
          </w:p>
          <w:p w14:paraId="1C4D02EC" w14:textId="77777777" w:rsidR="00B9232B" w:rsidRDefault="00000000">
            <w:pPr>
              <w:pBdr>
                <w:top w:val="nil"/>
                <w:left w:val="nil"/>
                <w:bottom w:val="nil"/>
                <w:right w:val="nil"/>
                <w:between w:val="nil"/>
              </w:pBdr>
              <w:spacing w:before="92"/>
              <w:ind w:left="278"/>
              <w:rPr>
                <w:b/>
                <w:color w:val="000000"/>
                <w:sz w:val="24"/>
                <w:szCs w:val="24"/>
              </w:rPr>
            </w:pPr>
            <w:r>
              <w:rPr>
                <w:b/>
                <w:color w:val="000000"/>
                <w:sz w:val="24"/>
                <w:szCs w:val="24"/>
              </w:rPr>
              <w:t>(</w:t>
            </w:r>
            <w:r>
              <w:rPr>
                <w:rFonts w:ascii="Arial Unicode MS" w:eastAsia="Arial Unicode MS" w:hAnsi="Arial Unicode MS" w:cs="Arial Unicode MS"/>
                <w:b/>
                <w:color w:val="000000"/>
                <w:sz w:val="24"/>
                <w:szCs w:val="24"/>
              </w:rPr>
              <w:t>✓</w:t>
            </w:r>
            <w:r>
              <w:rPr>
                <w:b/>
                <w:color w:val="000000"/>
                <w:sz w:val="24"/>
                <w:szCs w:val="24"/>
              </w:rPr>
              <w:t>)</w:t>
            </w:r>
          </w:p>
        </w:tc>
        <w:tc>
          <w:tcPr>
            <w:tcW w:w="840" w:type="dxa"/>
          </w:tcPr>
          <w:p w14:paraId="5175C60A" w14:textId="77777777" w:rsidR="00B9232B" w:rsidRDefault="00000000">
            <w:pPr>
              <w:pBdr>
                <w:top w:val="nil"/>
                <w:left w:val="nil"/>
                <w:bottom w:val="nil"/>
                <w:right w:val="nil"/>
                <w:between w:val="nil"/>
              </w:pBdr>
              <w:spacing w:before="45"/>
              <w:ind w:left="263"/>
              <w:rPr>
                <w:b/>
                <w:color w:val="000000"/>
                <w:sz w:val="24"/>
                <w:szCs w:val="24"/>
              </w:rPr>
            </w:pPr>
            <w:r>
              <w:rPr>
                <w:b/>
                <w:color w:val="000000"/>
                <w:sz w:val="24"/>
                <w:szCs w:val="24"/>
              </w:rPr>
              <w:t>No</w:t>
            </w:r>
          </w:p>
          <w:p w14:paraId="2E3B5137" w14:textId="77777777" w:rsidR="00B9232B" w:rsidRDefault="00000000">
            <w:pPr>
              <w:pBdr>
                <w:top w:val="nil"/>
                <w:left w:val="nil"/>
                <w:bottom w:val="nil"/>
                <w:right w:val="nil"/>
                <w:between w:val="nil"/>
              </w:pBdr>
              <w:spacing w:before="92"/>
              <w:ind w:left="218"/>
              <w:rPr>
                <w:b/>
                <w:color w:val="000000"/>
                <w:sz w:val="24"/>
                <w:szCs w:val="24"/>
              </w:rPr>
            </w:pPr>
            <w:r>
              <w:rPr>
                <w:b/>
                <w:color w:val="000000"/>
                <w:sz w:val="24"/>
                <w:szCs w:val="24"/>
              </w:rPr>
              <w:t>(</w:t>
            </w:r>
            <w:r>
              <w:rPr>
                <w:rFonts w:ascii="Arial Unicode MS" w:eastAsia="Arial Unicode MS" w:hAnsi="Arial Unicode MS" w:cs="Arial Unicode MS"/>
                <w:b/>
                <w:color w:val="000000"/>
                <w:sz w:val="24"/>
                <w:szCs w:val="24"/>
              </w:rPr>
              <w:t>✓</w:t>
            </w:r>
            <w:r>
              <w:rPr>
                <w:b/>
                <w:color w:val="000000"/>
                <w:sz w:val="24"/>
                <w:szCs w:val="24"/>
              </w:rPr>
              <w:t>)</w:t>
            </w:r>
          </w:p>
        </w:tc>
      </w:tr>
      <w:tr w:rsidR="00B9232B" w14:paraId="43E5F5DD" w14:textId="77777777" w:rsidTr="00B3055A">
        <w:trPr>
          <w:trHeight w:val="735"/>
        </w:trPr>
        <w:tc>
          <w:tcPr>
            <w:tcW w:w="7359" w:type="dxa"/>
            <w:gridSpan w:val="2"/>
          </w:tcPr>
          <w:p w14:paraId="162CC5AB" w14:textId="77777777" w:rsidR="00B9232B" w:rsidRDefault="00000000">
            <w:pPr>
              <w:pBdr>
                <w:top w:val="nil"/>
                <w:left w:val="nil"/>
                <w:bottom w:val="nil"/>
                <w:right w:val="nil"/>
                <w:between w:val="nil"/>
              </w:pBdr>
              <w:spacing w:before="225"/>
              <w:ind w:left="113"/>
              <w:rPr>
                <w:color w:val="000000"/>
                <w:sz w:val="24"/>
                <w:szCs w:val="24"/>
              </w:rPr>
            </w:pPr>
            <w:r>
              <w:rPr>
                <w:color w:val="000000"/>
                <w:sz w:val="24"/>
                <w:szCs w:val="24"/>
              </w:rPr>
              <w:t>Supporting Statements broadly corroborate the account</w:t>
            </w:r>
          </w:p>
        </w:tc>
        <w:tc>
          <w:tcPr>
            <w:tcW w:w="991" w:type="dxa"/>
          </w:tcPr>
          <w:p w14:paraId="4EA7E353" w14:textId="77777777" w:rsidR="00B9232B" w:rsidRDefault="00000000">
            <w:pPr>
              <w:pBdr>
                <w:top w:val="nil"/>
                <w:left w:val="nil"/>
                <w:bottom w:val="nil"/>
                <w:right w:val="nil"/>
                <w:between w:val="nil"/>
              </w:pBdr>
              <w:spacing w:before="209"/>
              <w:ind w:left="368"/>
              <w:rPr>
                <w:rFonts w:ascii="Arimo" w:eastAsia="Arimo" w:hAnsi="Arimo" w:cs="Arimo"/>
                <w:color w:val="000000"/>
                <w:sz w:val="24"/>
                <w:szCs w:val="24"/>
              </w:rPr>
            </w:pPr>
            <w:r>
              <w:rPr>
                <w:rFonts w:ascii="Arial Unicode MS" w:eastAsia="Arial Unicode MS" w:hAnsi="Arial Unicode MS" w:cs="Arial Unicode MS"/>
                <w:color w:val="000000"/>
                <w:sz w:val="24"/>
                <w:szCs w:val="24"/>
              </w:rPr>
              <w:t>✓</w:t>
            </w:r>
          </w:p>
        </w:tc>
        <w:tc>
          <w:tcPr>
            <w:tcW w:w="840" w:type="dxa"/>
          </w:tcPr>
          <w:p w14:paraId="19C8B574" w14:textId="77777777" w:rsidR="00B9232B" w:rsidRDefault="00000000">
            <w:pPr>
              <w:pBdr>
                <w:top w:val="nil"/>
                <w:left w:val="nil"/>
                <w:bottom w:val="nil"/>
                <w:right w:val="nil"/>
                <w:between w:val="nil"/>
              </w:pBdr>
              <w:spacing w:before="209"/>
              <w:ind w:left="32"/>
              <w:jc w:val="center"/>
              <w:rPr>
                <w:rFonts w:ascii="Arimo" w:eastAsia="Arimo" w:hAnsi="Arimo" w:cs="Arimo"/>
                <w:color w:val="000000"/>
                <w:sz w:val="24"/>
                <w:szCs w:val="24"/>
              </w:rPr>
            </w:pPr>
            <w:r>
              <w:rPr>
                <w:rFonts w:ascii="Arial Unicode MS" w:eastAsia="Arial Unicode MS" w:hAnsi="Arial Unicode MS" w:cs="Arial Unicode MS"/>
                <w:color w:val="000000"/>
                <w:sz w:val="24"/>
                <w:szCs w:val="24"/>
              </w:rPr>
              <w:t>✓</w:t>
            </w:r>
          </w:p>
        </w:tc>
      </w:tr>
    </w:tbl>
    <w:p w14:paraId="6815E724" w14:textId="77777777" w:rsidR="00B9232B" w:rsidRDefault="00B9232B">
      <w:pPr>
        <w:pBdr>
          <w:top w:val="nil"/>
          <w:left w:val="nil"/>
          <w:bottom w:val="nil"/>
          <w:right w:val="nil"/>
          <w:between w:val="nil"/>
        </w:pBdr>
        <w:rPr>
          <w:b/>
          <w:color w:val="000000"/>
          <w:sz w:val="20"/>
          <w:szCs w:val="20"/>
        </w:rPr>
      </w:pPr>
    </w:p>
    <w:p w14:paraId="2B513156" w14:textId="77777777" w:rsidR="00B9232B" w:rsidRDefault="00B9232B">
      <w:pPr>
        <w:pBdr>
          <w:top w:val="nil"/>
          <w:left w:val="nil"/>
          <w:bottom w:val="nil"/>
          <w:right w:val="nil"/>
          <w:between w:val="nil"/>
        </w:pBdr>
        <w:rPr>
          <w:b/>
          <w:color w:val="000000"/>
          <w:sz w:val="20"/>
          <w:szCs w:val="20"/>
        </w:rPr>
      </w:pPr>
    </w:p>
    <w:p w14:paraId="64DE813D" w14:textId="77777777" w:rsidR="00B9232B" w:rsidRDefault="00B9232B">
      <w:pPr>
        <w:pBdr>
          <w:top w:val="nil"/>
          <w:left w:val="nil"/>
          <w:bottom w:val="nil"/>
          <w:right w:val="nil"/>
          <w:between w:val="nil"/>
        </w:pBdr>
        <w:spacing w:before="4"/>
        <w:rPr>
          <w:b/>
          <w:color w:val="000000"/>
          <w:sz w:val="21"/>
          <w:szCs w:val="21"/>
        </w:rPr>
      </w:pPr>
    </w:p>
    <w:tbl>
      <w:tblPr>
        <w:tblStyle w:val="af2"/>
        <w:tblW w:w="9222" w:type="dxa"/>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9222"/>
      </w:tblGrid>
      <w:tr w:rsidR="00B9232B" w14:paraId="6EB6A943" w14:textId="77777777" w:rsidTr="00B3055A">
        <w:trPr>
          <w:trHeight w:val="706"/>
          <w:tblHeader/>
        </w:trPr>
        <w:tc>
          <w:tcPr>
            <w:tcW w:w="9222" w:type="dxa"/>
          </w:tcPr>
          <w:p w14:paraId="4710E890" w14:textId="77777777" w:rsidR="00B9232B" w:rsidRDefault="00000000">
            <w:pPr>
              <w:pBdr>
                <w:top w:val="nil"/>
                <w:left w:val="nil"/>
                <w:bottom w:val="nil"/>
                <w:right w:val="nil"/>
                <w:between w:val="nil"/>
              </w:pBdr>
              <w:spacing w:before="195"/>
              <w:ind w:left="112"/>
              <w:rPr>
                <w:b/>
                <w:color w:val="000000"/>
                <w:sz w:val="24"/>
                <w:szCs w:val="24"/>
              </w:rPr>
            </w:pPr>
            <w:r>
              <w:rPr>
                <w:b/>
                <w:color w:val="000000"/>
                <w:sz w:val="24"/>
                <w:szCs w:val="24"/>
              </w:rPr>
              <w:t>Section 2: Feedback summary for First Submission</w:t>
            </w:r>
          </w:p>
        </w:tc>
      </w:tr>
      <w:tr w:rsidR="00B9232B" w14:paraId="3A8E3774" w14:textId="77777777" w:rsidTr="00B3055A">
        <w:trPr>
          <w:trHeight w:val="2102"/>
        </w:trPr>
        <w:tc>
          <w:tcPr>
            <w:tcW w:w="9222" w:type="dxa"/>
          </w:tcPr>
          <w:p w14:paraId="70885E15" w14:textId="77777777" w:rsidR="00B9232B" w:rsidRDefault="00000000">
            <w:pPr>
              <w:pBdr>
                <w:top w:val="nil"/>
                <w:left w:val="nil"/>
                <w:bottom w:val="nil"/>
                <w:right w:val="nil"/>
                <w:between w:val="nil"/>
              </w:pBdr>
              <w:spacing w:before="214"/>
              <w:ind w:left="112"/>
              <w:rPr>
                <w:color w:val="000000"/>
              </w:rPr>
            </w:pPr>
            <w:r>
              <w:rPr>
                <w:color w:val="000000"/>
              </w:rPr>
              <w:t>Write here….</w:t>
            </w:r>
          </w:p>
        </w:tc>
      </w:tr>
      <w:tr w:rsidR="00B9232B" w14:paraId="6FA7B5B8" w14:textId="77777777" w:rsidTr="00B3055A">
        <w:trPr>
          <w:trHeight w:val="720"/>
        </w:trPr>
        <w:tc>
          <w:tcPr>
            <w:tcW w:w="9222" w:type="dxa"/>
          </w:tcPr>
          <w:p w14:paraId="7CF21F4D" w14:textId="77777777" w:rsidR="00B9232B" w:rsidRDefault="00000000">
            <w:pPr>
              <w:pBdr>
                <w:top w:val="nil"/>
                <w:left w:val="nil"/>
                <w:bottom w:val="nil"/>
                <w:right w:val="nil"/>
                <w:between w:val="nil"/>
              </w:pBdr>
              <w:spacing w:before="210"/>
              <w:ind w:left="112"/>
              <w:rPr>
                <w:b/>
                <w:color w:val="000000"/>
                <w:sz w:val="24"/>
                <w:szCs w:val="24"/>
              </w:rPr>
            </w:pPr>
            <w:r>
              <w:rPr>
                <w:b/>
                <w:color w:val="000000"/>
                <w:sz w:val="24"/>
                <w:szCs w:val="24"/>
              </w:rPr>
              <w:t>Section 3: Key action points</w:t>
            </w:r>
          </w:p>
        </w:tc>
      </w:tr>
      <w:tr w:rsidR="00B9232B" w14:paraId="04902640" w14:textId="77777777" w:rsidTr="00B3055A">
        <w:trPr>
          <w:trHeight w:val="1366"/>
        </w:trPr>
        <w:tc>
          <w:tcPr>
            <w:tcW w:w="9222" w:type="dxa"/>
          </w:tcPr>
          <w:p w14:paraId="0FF351A7" w14:textId="77777777" w:rsidR="00B9232B" w:rsidRDefault="00000000">
            <w:pPr>
              <w:pBdr>
                <w:top w:val="nil"/>
                <w:left w:val="nil"/>
                <w:bottom w:val="nil"/>
                <w:right w:val="nil"/>
                <w:between w:val="nil"/>
              </w:pBdr>
              <w:spacing w:before="199"/>
              <w:ind w:left="112"/>
              <w:rPr>
                <w:color w:val="000000"/>
              </w:rPr>
            </w:pPr>
            <w:r>
              <w:rPr>
                <w:color w:val="000000"/>
              </w:rPr>
              <w:t>Key actions bulleted here after a brief introduction….</w:t>
            </w:r>
          </w:p>
        </w:tc>
      </w:tr>
    </w:tbl>
    <w:p w14:paraId="291809AB" w14:textId="77777777" w:rsidR="00B9232B" w:rsidRDefault="00B9232B">
      <w:pPr>
        <w:pBdr>
          <w:top w:val="nil"/>
          <w:left w:val="nil"/>
          <w:bottom w:val="nil"/>
          <w:right w:val="nil"/>
          <w:between w:val="nil"/>
        </w:pBdr>
        <w:spacing w:line="276" w:lineRule="auto"/>
      </w:pPr>
    </w:p>
    <w:tbl>
      <w:tblPr>
        <w:tblStyle w:val="af3"/>
        <w:tblW w:w="9222" w:type="dxa"/>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9222"/>
      </w:tblGrid>
      <w:tr w:rsidR="00B9232B" w14:paraId="795A0E79" w14:textId="77777777" w:rsidTr="00B3055A">
        <w:trPr>
          <w:trHeight w:val="2207"/>
          <w:tblHeader/>
        </w:trPr>
        <w:tc>
          <w:tcPr>
            <w:tcW w:w="9222" w:type="dxa"/>
          </w:tcPr>
          <w:p w14:paraId="1A37A33D" w14:textId="77777777" w:rsidR="00B9232B" w:rsidRDefault="00000000">
            <w:pPr>
              <w:pBdr>
                <w:top w:val="nil"/>
                <w:left w:val="nil"/>
                <w:bottom w:val="nil"/>
                <w:right w:val="nil"/>
                <w:between w:val="nil"/>
              </w:pBdr>
              <w:spacing w:before="210"/>
              <w:ind w:left="112"/>
              <w:rPr>
                <w:b/>
                <w:color w:val="000000"/>
                <w:sz w:val="24"/>
                <w:szCs w:val="24"/>
              </w:rPr>
            </w:pPr>
            <w:r>
              <w:rPr>
                <w:b/>
                <w:color w:val="000000"/>
                <w:sz w:val="24"/>
                <w:szCs w:val="24"/>
              </w:rPr>
              <w:lastRenderedPageBreak/>
              <w:t>Section 4: Panel outcome and feedback on revised application</w:t>
            </w:r>
          </w:p>
          <w:p w14:paraId="637E24E3" w14:textId="77777777" w:rsidR="00B9232B" w:rsidRDefault="00000000">
            <w:pPr>
              <w:pBdr>
                <w:top w:val="nil"/>
                <w:left w:val="nil"/>
                <w:bottom w:val="nil"/>
                <w:right w:val="nil"/>
                <w:between w:val="nil"/>
              </w:pBdr>
              <w:spacing w:before="223" w:line="242" w:lineRule="auto"/>
              <w:ind w:left="112" w:right="734"/>
              <w:rPr>
                <w:i/>
                <w:color w:val="000000"/>
              </w:rPr>
            </w:pPr>
            <w:r>
              <w:rPr>
                <w:i/>
                <w:color w:val="000000"/>
              </w:rPr>
              <w:t xml:space="preserve">*Please note this section of the template is only used if submission of your revised application is unsuccessful. If that is the case, the table in Section 1 will be updated to indicate the outcome of the second review process and Section 4 below will </w:t>
            </w:r>
            <w:proofErr w:type="spellStart"/>
            <w:r>
              <w:rPr>
                <w:i/>
                <w:color w:val="000000"/>
              </w:rPr>
              <w:t>prov</w:t>
            </w:r>
            <w:proofErr w:type="spellEnd"/>
            <w:r>
              <w:rPr>
                <w:i/>
                <w:color w:val="000000"/>
              </w:rPr>
              <w:t xml:space="preserve"> ide feedback from the Panel explaining the </w:t>
            </w:r>
            <w:proofErr w:type="gramStart"/>
            <w:r>
              <w:rPr>
                <w:i/>
                <w:color w:val="000000"/>
              </w:rPr>
              <w:t>final outcome</w:t>
            </w:r>
            <w:proofErr w:type="gramEnd"/>
            <w:r>
              <w:rPr>
                <w:i/>
                <w:color w:val="000000"/>
              </w:rPr>
              <w:t>. Please note that if your revised application is unsuccessful, this will be the end of the review cycle.</w:t>
            </w:r>
          </w:p>
        </w:tc>
      </w:tr>
      <w:tr w:rsidR="00B9232B" w14:paraId="04E9A0B5" w14:textId="77777777" w:rsidTr="00B3055A">
        <w:trPr>
          <w:trHeight w:val="3615"/>
        </w:trPr>
        <w:tc>
          <w:tcPr>
            <w:tcW w:w="9222" w:type="dxa"/>
            <w:tcBorders>
              <w:bottom w:val="single" w:sz="8" w:space="0" w:color="000000"/>
            </w:tcBorders>
          </w:tcPr>
          <w:p w14:paraId="0EEA3B62" w14:textId="77777777" w:rsidR="00B9232B" w:rsidRDefault="00000000">
            <w:pPr>
              <w:pBdr>
                <w:top w:val="nil"/>
                <w:left w:val="nil"/>
                <w:bottom w:val="nil"/>
                <w:right w:val="nil"/>
                <w:between w:val="nil"/>
              </w:pBdr>
              <w:spacing w:before="199"/>
              <w:ind w:left="112"/>
              <w:rPr>
                <w:rFonts w:ascii="Arial-BoldItalicMT" w:eastAsia="Arial-BoldItalicMT" w:hAnsi="Arial-BoldItalicMT" w:cs="Arial-BoldItalicMT"/>
                <w:b/>
                <w:i/>
                <w:color w:val="38761D"/>
              </w:rPr>
            </w:pPr>
            <w:r>
              <w:rPr>
                <w:rFonts w:ascii="Arial-BoldItalicMT" w:eastAsia="Arial-BoldItalicMT" w:hAnsi="Arial-BoldItalicMT" w:cs="Arial-BoldItalicMT"/>
                <w:b/>
                <w:i/>
                <w:color w:val="38761D"/>
              </w:rPr>
              <w:t xml:space="preserve">Text will be added here only if the applicant is Unsuccessful on </w:t>
            </w:r>
            <w:proofErr w:type="gramStart"/>
            <w:r>
              <w:rPr>
                <w:rFonts w:ascii="Arial-BoldItalicMT" w:eastAsia="Arial-BoldItalicMT" w:hAnsi="Arial-BoldItalicMT" w:cs="Arial-BoldItalicMT"/>
                <w:b/>
                <w:i/>
                <w:color w:val="38761D"/>
              </w:rPr>
              <w:t>resubmission</w:t>
            </w:r>
            <w:proofErr w:type="gramEnd"/>
          </w:p>
          <w:p w14:paraId="4AF4E928" w14:textId="77777777" w:rsidR="00B9232B" w:rsidRDefault="00B9232B">
            <w:pPr>
              <w:pBdr>
                <w:top w:val="nil"/>
                <w:left w:val="nil"/>
                <w:bottom w:val="nil"/>
                <w:right w:val="nil"/>
                <w:between w:val="nil"/>
              </w:pBdr>
              <w:spacing w:before="9"/>
              <w:rPr>
                <w:b/>
                <w:color w:val="000000"/>
                <w:sz w:val="19"/>
                <w:szCs w:val="19"/>
              </w:rPr>
            </w:pPr>
          </w:p>
          <w:p w14:paraId="30A1731B" w14:textId="77777777" w:rsidR="00B9232B" w:rsidRDefault="00000000">
            <w:pPr>
              <w:pBdr>
                <w:top w:val="nil"/>
                <w:left w:val="nil"/>
                <w:bottom w:val="nil"/>
                <w:right w:val="nil"/>
                <w:between w:val="nil"/>
              </w:pBdr>
              <w:spacing w:line="242" w:lineRule="auto"/>
              <w:ind w:left="112" w:right="190"/>
              <w:rPr>
                <w:color w:val="000000"/>
              </w:rPr>
            </w:pPr>
            <w:r>
              <w:rPr>
                <w:color w:val="000000"/>
              </w:rPr>
              <w:t xml:space="preserve">The Panel has now reviewed your revised application for Associate Fellowship and </w:t>
            </w:r>
            <w:proofErr w:type="gramStart"/>
            <w:r>
              <w:rPr>
                <w:color w:val="000000"/>
              </w:rPr>
              <w:t>unfortunately</w:t>
            </w:r>
            <w:proofErr w:type="gramEnd"/>
            <w:r>
              <w:rPr>
                <w:color w:val="000000"/>
              </w:rPr>
              <w:t xml:space="preserve"> they were unable to confer Associate Fellow status. The Panel recognises that your application has undergone revisions, however they conclude that there is insufficient evidence to fully meet the requirements of Descriptor 1. The updated </w:t>
            </w:r>
            <w:proofErr w:type="gramStart"/>
            <w:r>
              <w:rPr>
                <w:color w:val="000000"/>
              </w:rPr>
              <w:t>table  in</w:t>
            </w:r>
            <w:proofErr w:type="gramEnd"/>
            <w:r>
              <w:rPr>
                <w:color w:val="000000"/>
              </w:rPr>
              <w:t xml:space="preserve">  Section 1 of this document sets out the Panel’s final judgement against the Descriptor 1 criteria.</w:t>
            </w:r>
          </w:p>
          <w:p w14:paraId="3CC9A8E7" w14:textId="77777777" w:rsidR="00B9232B" w:rsidRDefault="00000000">
            <w:pPr>
              <w:pBdr>
                <w:top w:val="nil"/>
                <w:left w:val="nil"/>
                <w:bottom w:val="nil"/>
                <w:right w:val="nil"/>
                <w:between w:val="nil"/>
              </w:pBdr>
              <w:spacing w:before="208" w:line="242" w:lineRule="auto"/>
              <w:ind w:left="112" w:right="338"/>
              <w:rPr>
                <w:color w:val="000000"/>
              </w:rPr>
            </w:pPr>
            <w:r>
              <w:rPr>
                <w:color w:val="000000"/>
              </w:rPr>
              <w:t>The Panel has provided the feedback below to enable you to understand this decision and we would like to encourage you to consider applying for an appropriate category of Fellowship again in the future.</w:t>
            </w:r>
          </w:p>
          <w:p w14:paraId="1F617472" w14:textId="77777777" w:rsidR="00B9232B" w:rsidRDefault="00B9232B">
            <w:pPr>
              <w:pBdr>
                <w:top w:val="nil"/>
                <w:left w:val="nil"/>
                <w:bottom w:val="nil"/>
                <w:right w:val="nil"/>
                <w:between w:val="nil"/>
              </w:pBdr>
              <w:spacing w:before="6"/>
              <w:rPr>
                <w:b/>
                <w:color w:val="000000"/>
                <w:sz w:val="19"/>
                <w:szCs w:val="19"/>
              </w:rPr>
            </w:pPr>
          </w:p>
          <w:p w14:paraId="78BCFAAC" w14:textId="77777777" w:rsidR="00B9232B" w:rsidRDefault="00000000">
            <w:pPr>
              <w:pBdr>
                <w:top w:val="nil"/>
                <w:left w:val="nil"/>
                <w:bottom w:val="nil"/>
                <w:right w:val="nil"/>
                <w:between w:val="nil"/>
              </w:pBdr>
              <w:ind w:left="112"/>
              <w:rPr>
                <w:color w:val="38761D"/>
              </w:rPr>
            </w:pPr>
            <w:r>
              <w:rPr>
                <w:color w:val="38761D"/>
              </w:rPr>
              <w:t>Assessors to write final Panel feedback here…</w:t>
            </w:r>
          </w:p>
        </w:tc>
      </w:tr>
    </w:tbl>
    <w:p w14:paraId="11C6FBED" w14:textId="77777777" w:rsidR="00B9232B" w:rsidRDefault="00000000">
      <w:pPr>
        <w:pStyle w:val="Heading3"/>
        <w:spacing w:line="242" w:lineRule="auto"/>
        <w:ind w:left="90" w:right="1240" w:firstLine="0"/>
      </w:pPr>
      <w:bookmarkStart w:id="68" w:name="_ihv636" w:colFirst="0" w:colLast="0"/>
      <w:bookmarkEnd w:id="68"/>
      <w:r>
        <w:br w:type="page"/>
      </w:r>
    </w:p>
    <w:p w14:paraId="19BB611B" w14:textId="77777777" w:rsidR="00B9232B" w:rsidRDefault="00000000">
      <w:pPr>
        <w:pStyle w:val="Heading1"/>
        <w:spacing w:line="242" w:lineRule="auto"/>
        <w:ind w:left="90" w:right="1240"/>
      </w:pPr>
      <w:bookmarkStart w:id="69" w:name="_msfwm9wqvshs" w:colFirst="0" w:colLast="0"/>
      <w:bookmarkEnd w:id="69"/>
      <w:r>
        <w:lastRenderedPageBreak/>
        <w:t>Appendix 3: Examples of Feedback Using the Panel Outcome and Feedback Form</w:t>
      </w:r>
    </w:p>
    <w:p w14:paraId="44891084" w14:textId="77777777" w:rsidR="00B9232B" w:rsidRDefault="00000000">
      <w:pPr>
        <w:pBdr>
          <w:top w:val="nil"/>
          <w:left w:val="nil"/>
          <w:bottom w:val="nil"/>
          <w:right w:val="nil"/>
          <w:between w:val="nil"/>
        </w:pBdr>
        <w:spacing w:before="235" w:line="242" w:lineRule="auto"/>
        <w:ind w:left="155" w:right="1175"/>
        <w:rPr>
          <w:color w:val="000000"/>
        </w:rPr>
      </w:pPr>
      <w:r>
        <w:rPr>
          <w:color w:val="000000"/>
        </w:rPr>
        <w:t xml:space="preserve">Appendix 3 provides some examples of referral feedback using Sections 2 and 3 of the Panel Outcome and Feedback </w:t>
      </w:r>
      <w:proofErr w:type="gramStart"/>
      <w:r>
        <w:rPr>
          <w:color w:val="000000"/>
        </w:rPr>
        <w:t>template</w:t>
      </w:r>
      <w:proofErr w:type="gramEnd"/>
    </w:p>
    <w:p w14:paraId="594B6B46" w14:textId="77777777" w:rsidR="00B9232B" w:rsidRDefault="00B9232B">
      <w:pPr>
        <w:pBdr>
          <w:top w:val="nil"/>
          <w:left w:val="nil"/>
          <w:bottom w:val="nil"/>
          <w:right w:val="nil"/>
          <w:between w:val="nil"/>
        </w:pBdr>
        <w:rPr>
          <w:color w:val="000000"/>
          <w:sz w:val="24"/>
          <w:szCs w:val="24"/>
        </w:rPr>
      </w:pPr>
    </w:p>
    <w:p w14:paraId="3D5F35AB" w14:textId="77777777" w:rsidR="00B9232B" w:rsidRDefault="00B9232B">
      <w:pPr>
        <w:pBdr>
          <w:top w:val="nil"/>
          <w:left w:val="nil"/>
          <w:bottom w:val="nil"/>
          <w:right w:val="nil"/>
          <w:between w:val="nil"/>
        </w:pBdr>
        <w:rPr>
          <w:color w:val="000000"/>
          <w:sz w:val="24"/>
          <w:szCs w:val="24"/>
        </w:rPr>
      </w:pPr>
    </w:p>
    <w:p w14:paraId="089AC7C7" w14:textId="77777777" w:rsidR="00B9232B" w:rsidRDefault="00000000">
      <w:pPr>
        <w:pStyle w:val="Heading2"/>
        <w:spacing w:before="153"/>
      </w:pPr>
      <w:bookmarkStart w:id="70" w:name="_6v0ctgachu9f" w:colFirst="0" w:colLast="0"/>
      <w:bookmarkEnd w:id="70"/>
      <w:r>
        <w:t>Example 1 – Referred Associate Fellow Application</w:t>
      </w:r>
    </w:p>
    <w:p w14:paraId="34EECAED" w14:textId="77777777" w:rsidR="00B9232B" w:rsidRDefault="00B9232B">
      <w:pPr>
        <w:pBdr>
          <w:top w:val="nil"/>
          <w:left w:val="nil"/>
          <w:bottom w:val="nil"/>
          <w:right w:val="nil"/>
          <w:between w:val="nil"/>
        </w:pBdr>
        <w:spacing w:before="1"/>
        <w:rPr>
          <w:b/>
          <w:color w:val="000000"/>
        </w:rPr>
      </w:pPr>
    </w:p>
    <w:tbl>
      <w:tblPr>
        <w:tblStyle w:val="af4"/>
        <w:tblW w:w="9627"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9627"/>
      </w:tblGrid>
      <w:tr w:rsidR="00B9232B" w14:paraId="3B914417" w14:textId="77777777" w:rsidTr="000D0AD3">
        <w:trPr>
          <w:trHeight w:val="4684"/>
          <w:tblHeader/>
        </w:trPr>
        <w:tc>
          <w:tcPr>
            <w:tcW w:w="9627" w:type="dxa"/>
          </w:tcPr>
          <w:p w14:paraId="47EBB153" w14:textId="77777777" w:rsidR="00B9232B" w:rsidRDefault="00000000">
            <w:pPr>
              <w:pBdr>
                <w:top w:val="nil"/>
                <w:left w:val="nil"/>
                <w:bottom w:val="nil"/>
                <w:right w:val="nil"/>
                <w:between w:val="nil"/>
              </w:pBdr>
              <w:spacing w:line="227" w:lineRule="auto"/>
              <w:ind w:left="113"/>
              <w:rPr>
                <w:b/>
                <w:color w:val="000000"/>
              </w:rPr>
            </w:pPr>
            <w:r>
              <w:rPr>
                <w:b/>
                <w:color w:val="000000"/>
              </w:rPr>
              <w:t>Section 2: Feedback summary</w:t>
            </w:r>
          </w:p>
          <w:p w14:paraId="37FEA514" w14:textId="77777777" w:rsidR="00B9232B" w:rsidRDefault="00B9232B">
            <w:pPr>
              <w:pBdr>
                <w:top w:val="nil"/>
                <w:left w:val="nil"/>
                <w:bottom w:val="nil"/>
                <w:right w:val="nil"/>
                <w:between w:val="nil"/>
              </w:pBdr>
              <w:spacing w:before="8"/>
              <w:rPr>
                <w:b/>
                <w:color w:val="000000"/>
                <w:sz w:val="23"/>
                <w:szCs w:val="23"/>
              </w:rPr>
            </w:pPr>
          </w:p>
          <w:p w14:paraId="3F0FC7A2" w14:textId="77777777" w:rsidR="00B9232B" w:rsidRDefault="00000000">
            <w:pPr>
              <w:pBdr>
                <w:top w:val="nil"/>
                <w:left w:val="nil"/>
                <w:bottom w:val="nil"/>
                <w:right w:val="nil"/>
                <w:between w:val="nil"/>
              </w:pBdr>
              <w:ind w:left="113" w:right="326"/>
              <w:rPr>
                <w:color w:val="000000"/>
              </w:rPr>
            </w:pPr>
            <w:r>
              <w:rPr>
                <w:color w:val="000000"/>
              </w:rPr>
              <w:t xml:space="preserve">We were pleased to see that you have explored a variety of academic theories relevant to your practice and in some </w:t>
            </w:r>
            <w:proofErr w:type="gramStart"/>
            <w:r>
              <w:rPr>
                <w:color w:val="000000"/>
              </w:rPr>
              <w:t>instances</w:t>
            </w:r>
            <w:proofErr w:type="gramEnd"/>
            <w:r>
              <w:rPr>
                <w:color w:val="000000"/>
              </w:rPr>
              <w:t xml:space="preserve"> we could see how you have applied these but this area of your application needs to be further strengthened. An </w:t>
            </w:r>
            <w:proofErr w:type="gramStart"/>
            <w:r>
              <w:rPr>
                <w:color w:val="000000"/>
              </w:rPr>
              <w:t>application  for</w:t>
            </w:r>
            <w:proofErr w:type="gramEnd"/>
            <w:r>
              <w:rPr>
                <w:color w:val="000000"/>
              </w:rPr>
              <w:t xml:space="preserve"> Associate Fellowship  is  a personal account and its focus throughout should be on your own professional practice. Your emphasis on describing your philosophy of teaching did not provide us with specific examples of your actual practice and how you apply the </w:t>
            </w:r>
            <w:proofErr w:type="gramStart"/>
            <w:r>
              <w:rPr>
                <w:color w:val="000000"/>
              </w:rPr>
              <w:t>theories  discussed</w:t>
            </w:r>
            <w:proofErr w:type="gramEnd"/>
            <w:r>
              <w:rPr>
                <w:color w:val="000000"/>
              </w:rPr>
              <w:t xml:space="preserve">. Your </w:t>
            </w:r>
            <w:proofErr w:type="gramStart"/>
            <w:r>
              <w:rPr>
                <w:color w:val="000000"/>
              </w:rPr>
              <w:t>application  should</w:t>
            </w:r>
            <w:proofErr w:type="gramEnd"/>
            <w:r>
              <w:rPr>
                <w:color w:val="000000"/>
              </w:rPr>
              <w:t xml:space="preserve">  be based around real examples from your practice and needs to make clear what you do,  why you do it that way and how you know that this is effective.</w:t>
            </w:r>
          </w:p>
          <w:p w14:paraId="5B6A63BF" w14:textId="77777777" w:rsidR="00B9232B" w:rsidRDefault="00B9232B">
            <w:pPr>
              <w:pBdr>
                <w:top w:val="nil"/>
                <w:left w:val="nil"/>
                <w:bottom w:val="nil"/>
                <w:right w:val="nil"/>
                <w:between w:val="nil"/>
              </w:pBdr>
              <w:spacing w:before="7"/>
              <w:rPr>
                <w:b/>
                <w:color w:val="000000"/>
              </w:rPr>
            </w:pPr>
          </w:p>
          <w:p w14:paraId="1B8184AF" w14:textId="77777777" w:rsidR="00B9232B" w:rsidRDefault="00000000">
            <w:pPr>
              <w:pBdr>
                <w:top w:val="nil"/>
                <w:left w:val="nil"/>
                <w:bottom w:val="nil"/>
                <w:right w:val="nil"/>
                <w:between w:val="nil"/>
              </w:pBdr>
              <w:spacing w:line="237" w:lineRule="auto"/>
              <w:ind w:left="113" w:right="326"/>
              <w:rPr>
                <w:color w:val="000000"/>
              </w:rPr>
            </w:pPr>
            <w:proofErr w:type="gramStart"/>
            <w:r>
              <w:rPr>
                <w:color w:val="000000"/>
              </w:rPr>
              <w:t>In order to</w:t>
            </w:r>
            <w:proofErr w:type="gramEnd"/>
            <w:r>
              <w:rPr>
                <w:color w:val="000000"/>
              </w:rPr>
              <w:t xml:space="preserve"> fully evidence Area of Activity, A2 and Area of Activity, A3 we ask that you further develop your application to more clearly explain what you did, why you selected the approaches you took and evidence of the impact this had on your students’ learning. In addition, one of the Supporting Statements you provided did not fully support your application and we ask for an additional Statement to be provided.</w:t>
            </w:r>
          </w:p>
          <w:p w14:paraId="52CBEF6F" w14:textId="77777777" w:rsidR="00B9232B" w:rsidRDefault="00B9232B">
            <w:pPr>
              <w:pBdr>
                <w:top w:val="nil"/>
                <w:left w:val="nil"/>
                <w:bottom w:val="nil"/>
                <w:right w:val="nil"/>
                <w:between w:val="nil"/>
              </w:pBdr>
              <w:spacing w:before="9"/>
              <w:rPr>
                <w:b/>
                <w:color w:val="000000"/>
              </w:rPr>
            </w:pPr>
          </w:p>
          <w:p w14:paraId="74AD6890" w14:textId="77777777" w:rsidR="00B9232B" w:rsidRDefault="00000000">
            <w:pPr>
              <w:pBdr>
                <w:top w:val="nil"/>
                <w:left w:val="nil"/>
                <w:bottom w:val="nil"/>
                <w:right w:val="nil"/>
                <w:between w:val="nil"/>
              </w:pBdr>
              <w:ind w:left="113"/>
              <w:rPr>
                <w:color w:val="000000"/>
              </w:rPr>
            </w:pPr>
            <w:r>
              <w:rPr>
                <w:color w:val="000000"/>
              </w:rPr>
              <w:t>Please see the action points below for further guidance.</w:t>
            </w:r>
          </w:p>
        </w:tc>
      </w:tr>
      <w:tr w:rsidR="00B9232B" w14:paraId="64BDE1B1" w14:textId="77777777" w:rsidTr="000D0AD3">
        <w:trPr>
          <w:trHeight w:val="5870"/>
          <w:tblHeader/>
        </w:trPr>
        <w:tc>
          <w:tcPr>
            <w:tcW w:w="9627" w:type="dxa"/>
          </w:tcPr>
          <w:p w14:paraId="4EEDEFDC" w14:textId="77777777" w:rsidR="00B9232B" w:rsidRDefault="00000000">
            <w:pPr>
              <w:pBdr>
                <w:top w:val="nil"/>
                <w:left w:val="nil"/>
                <w:bottom w:val="nil"/>
                <w:right w:val="nil"/>
                <w:between w:val="nil"/>
              </w:pBdr>
              <w:spacing w:before="199"/>
              <w:ind w:left="113"/>
              <w:rPr>
                <w:b/>
                <w:color w:val="000000"/>
              </w:rPr>
            </w:pPr>
            <w:r>
              <w:rPr>
                <w:b/>
                <w:color w:val="000000"/>
              </w:rPr>
              <w:t>Section 3: Key action points</w:t>
            </w:r>
          </w:p>
          <w:p w14:paraId="1917AC08" w14:textId="77777777" w:rsidR="00B9232B" w:rsidRDefault="00B9232B">
            <w:pPr>
              <w:pBdr>
                <w:top w:val="nil"/>
                <w:left w:val="nil"/>
                <w:bottom w:val="nil"/>
                <w:right w:val="nil"/>
                <w:between w:val="nil"/>
              </w:pBdr>
              <w:spacing w:before="8"/>
              <w:rPr>
                <w:b/>
                <w:color w:val="000000"/>
                <w:sz w:val="23"/>
                <w:szCs w:val="23"/>
              </w:rPr>
            </w:pPr>
          </w:p>
          <w:p w14:paraId="3C2F71F8" w14:textId="77777777" w:rsidR="00B9232B" w:rsidRDefault="00000000">
            <w:pPr>
              <w:numPr>
                <w:ilvl w:val="0"/>
                <w:numId w:val="7"/>
              </w:numPr>
              <w:pBdr>
                <w:top w:val="nil"/>
                <w:left w:val="nil"/>
                <w:bottom w:val="nil"/>
                <w:right w:val="nil"/>
                <w:between w:val="nil"/>
              </w:pBdr>
              <w:tabs>
                <w:tab w:val="left" w:pos="684"/>
              </w:tabs>
              <w:spacing w:line="256" w:lineRule="auto"/>
              <w:ind w:right="287"/>
            </w:pPr>
            <w:r>
              <w:rPr>
                <w:color w:val="000000"/>
              </w:rPr>
              <w:t>In the section for A2 you state that you contribute to the teaching of three modules. To meet the requirements of Associate Fellowship, you need to further explain your role in teaching on these modules. You could provide two or three examples from your practice, explaining why you chose the approaches you took, how you implemented them and incorporate evidence that shows the positive impact of these approaches on student learning.</w:t>
            </w:r>
          </w:p>
          <w:p w14:paraId="03340061" w14:textId="77777777" w:rsidR="00B9232B" w:rsidRDefault="00000000">
            <w:pPr>
              <w:numPr>
                <w:ilvl w:val="0"/>
                <w:numId w:val="7"/>
              </w:numPr>
              <w:pBdr>
                <w:top w:val="nil"/>
                <w:left w:val="nil"/>
                <w:bottom w:val="nil"/>
                <w:right w:val="nil"/>
                <w:between w:val="nil"/>
              </w:pBdr>
              <w:tabs>
                <w:tab w:val="left" w:pos="684"/>
              </w:tabs>
              <w:spacing w:before="128" w:line="254" w:lineRule="auto"/>
              <w:ind w:right="156"/>
            </w:pPr>
            <w:r>
              <w:rPr>
                <w:color w:val="000000"/>
              </w:rPr>
              <w:t xml:space="preserve">In relation to A3 you need to explain how you have used the theories you write about to inform your practice. You need to give examples of how and why you have used formative and/or summative assessment, what approaches you took and what impact </w:t>
            </w:r>
            <w:proofErr w:type="gramStart"/>
            <w:r>
              <w:rPr>
                <w:color w:val="000000"/>
              </w:rPr>
              <w:t>this  has</w:t>
            </w:r>
            <w:proofErr w:type="gramEnd"/>
            <w:r>
              <w:rPr>
                <w:color w:val="000000"/>
              </w:rPr>
              <w:t xml:space="preserve">  had on your students’ learning.</w:t>
            </w:r>
          </w:p>
          <w:p w14:paraId="7CFF2F13" w14:textId="77777777" w:rsidR="00B9232B" w:rsidRDefault="00000000">
            <w:pPr>
              <w:numPr>
                <w:ilvl w:val="0"/>
                <w:numId w:val="7"/>
              </w:numPr>
              <w:pBdr>
                <w:top w:val="nil"/>
                <w:left w:val="nil"/>
                <w:bottom w:val="nil"/>
                <w:right w:val="nil"/>
                <w:between w:val="nil"/>
              </w:pBdr>
              <w:tabs>
                <w:tab w:val="left" w:pos="684"/>
              </w:tabs>
              <w:spacing w:before="139" w:line="256" w:lineRule="auto"/>
              <w:ind w:right="135"/>
            </w:pPr>
            <w:r>
              <w:rPr>
                <w:color w:val="000000"/>
              </w:rPr>
              <w:t xml:space="preserve">We also ask that you provide </w:t>
            </w:r>
            <w:proofErr w:type="gramStart"/>
            <w:r>
              <w:rPr>
                <w:color w:val="000000"/>
              </w:rPr>
              <w:t>an  additional</w:t>
            </w:r>
            <w:proofErr w:type="gramEnd"/>
            <w:r>
              <w:rPr>
                <w:color w:val="000000"/>
              </w:rPr>
              <w:t xml:space="preserve">  Supporting  Statement as it  does  not appear that Dr XXX has personal knowledge of your practice; for example, they do not make clear how they have worked directly with you or observed your teaching and their reference appears to be dependent on the feedback of others. We ask that you provide a new Supporting Statement from someone who </w:t>
            </w:r>
            <w:proofErr w:type="gramStart"/>
            <w:r>
              <w:rPr>
                <w:color w:val="000000"/>
              </w:rPr>
              <w:t>is  able</w:t>
            </w:r>
            <w:proofErr w:type="gramEnd"/>
            <w:r>
              <w:rPr>
                <w:color w:val="000000"/>
              </w:rPr>
              <w:t xml:space="preserve"> to  support your  application  based on their personal experience of your practice. Please refer back to the Advance  HE guidance for</w:t>
            </w:r>
            <w:r>
              <w:rPr>
                <w:color w:val="0086B5"/>
              </w:rPr>
              <w:t xml:space="preserve"> </w:t>
            </w:r>
            <w:hyperlink r:id="rId61">
              <w:r>
                <w:rPr>
                  <w:color w:val="38761D"/>
                  <w:u w:val="single"/>
                </w:rPr>
                <w:t>Supporting Statements</w:t>
              </w:r>
            </w:hyperlink>
            <w:r>
              <w:rPr>
                <w:color w:val="000000"/>
              </w:rPr>
              <w:t>.</w:t>
            </w:r>
          </w:p>
        </w:tc>
      </w:tr>
    </w:tbl>
    <w:p w14:paraId="63882288" w14:textId="77777777" w:rsidR="00B9232B" w:rsidRDefault="00B9232B">
      <w:pPr>
        <w:spacing w:line="256" w:lineRule="auto"/>
        <w:sectPr w:rsidR="00B9232B">
          <w:pgSz w:w="11910" w:h="16850"/>
          <w:pgMar w:top="900" w:right="360" w:bottom="1380" w:left="700" w:header="0" w:footer="1113" w:gutter="0"/>
          <w:cols w:space="720"/>
        </w:sectPr>
      </w:pPr>
    </w:p>
    <w:p w14:paraId="78A1B66F" w14:textId="77777777" w:rsidR="00B9232B" w:rsidRDefault="00000000">
      <w:pPr>
        <w:pStyle w:val="Heading2"/>
        <w:spacing w:before="70"/>
      </w:pPr>
      <w:bookmarkStart w:id="71" w:name="_816u6b3lztgf" w:colFirst="0" w:colLast="0"/>
      <w:bookmarkEnd w:id="71"/>
      <w:r>
        <w:lastRenderedPageBreak/>
        <w:t>Example 2 – Referred Fellowship Application</w:t>
      </w:r>
    </w:p>
    <w:p w14:paraId="6EE0CA44" w14:textId="77777777" w:rsidR="00B9232B" w:rsidRDefault="00B9232B">
      <w:pPr>
        <w:pBdr>
          <w:top w:val="nil"/>
          <w:left w:val="nil"/>
          <w:bottom w:val="nil"/>
          <w:right w:val="nil"/>
          <w:between w:val="nil"/>
        </w:pBdr>
        <w:spacing w:before="1"/>
        <w:rPr>
          <w:b/>
          <w:color w:val="000000"/>
        </w:rPr>
      </w:pPr>
    </w:p>
    <w:tbl>
      <w:tblPr>
        <w:tblStyle w:val="af5"/>
        <w:tblW w:w="9627"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9627"/>
      </w:tblGrid>
      <w:tr w:rsidR="00B9232B" w14:paraId="016E7766" w14:textId="77777777" w:rsidTr="000D0AD3">
        <w:trPr>
          <w:trHeight w:val="4669"/>
          <w:tblHeader/>
        </w:trPr>
        <w:tc>
          <w:tcPr>
            <w:tcW w:w="9627" w:type="dxa"/>
          </w:tcPr>
          <w:p w14:paraId="40BC7BFA" w14:textId="77777777" w:rsidR="00B9232B" w:rsidRDefault="00000000">
            <w:pPr>
              <w:pBdr>
                <w:top w:val="nil"/>
                <w:left w:val="nil"/>
                <w:bottom w:val="nil"/>
                <w:right w:val="nil"/>
                <w:between w:val="nil"/>
              </w:pBdr>
              <w:spacing w:before="78"/>
              <w:ind w:left="113"/>
              <w:rPr>
                <w:b/>
                <w:color w:val="000000"/>
              </w:rPr>
            </w:pPr>
            <w:r>
              <w:rPr>
                <w:b/>
                <w:color w:val="000000"/>
              </w:rPr>
              <w:t>Section 2: Feedback summary</w:t>
            </w:r>
          </w:p>
          <w:p w14:paraId="19ED079B" w14:textId="77777777" w:rsidR="00B9232B" w:rsidRDefault="00000000">
            <w:pPr>
              <w:pBdr>
                <w:top w:val="nil"/>
                <w:left w:val="nil"/>
                <w:bottom w:val="nil"/>
                <w:right w:val="nil"/>
                <w:between w:val="nil"/>
              </w:pBdr>
              <w:spacing w:before="183" w:line="273" w:lineRule="auto"/>
              <w:ind w:left="113" w:right="326"/>
              <w:rPr>
                <w:color w:val="000000"/>
              </w:rPr>
            </w:pPr>
            <w:r>
              <w:rPr>
                <w:color w:val="000000"/>
              </w:rPr>
              <w:t xml:space="preserve">Your application demonstrates that you have successfully engaged in a wide range of teaching activities and have developed your practice effectively in response to what you have found worked/did not work. It is </w:t>
            </w:r>
            <w:proofErr w:type="gramStart"/>
            <w:r>
              <w:rPr>
                <w:color w:val="000000"/>
              </w:rPr>
              <w:t>evident  that</w:t>
            </w:r>
            <w:proofErr w:type="gramEnd"/>
            <w:r>
              <w:rPr>
                <w:color w:val="000000"/>
              </w:rPr>
              <w:t xml:space="preserve">  your previous  career in  industry places you  in an excellent position for conveying your enthusiasm for your subject to your students, which is an essential element of good teaching practice.</w:t>
            </w:r>
          </w:p>
          <w:p w14:paraId="35497A5C" w14:textId="77777777" w:rsidR="00B9232B" w:rsidRDefault="00000000">
            <w:pPr>
              <w:pBdr>
                <w:top w:val="nil"/>
                <w:left w:val="nil"/>
                <w:bottom w:val="nil"/>
                <w:right w:val="nil"/>
                <w:between w:val="nil"/>
              </w:pBdr>
              <w:spacing w:before="134" w:line="273" w:lineRule="auto"/>
              <w:ind w:left="113" w:right="326"/>
              <w:rPr>
                <w:color w:val="000000"/>
              </w:rPr>
            </w:pPr>
            <w:r>
              <w:rPr>
                <w:color w:val="000000"/>
              </w:rPr>
              <w:t xml:space="preserve">However, we identified two areas of your application that require strengthening to fully evidence Descriptor 2 of the UKPSF for the award of Fellowship. Firstly, please provide further detail for D2.I (in particular A5) and </w:t>
            </w:r>
            <w:proofErr w:type="gramStart"/>
            <w:r>
              <w:rPr>
                <w:color w:val="000000"/>
              </w:rPr>
              <w:t>D2.VI  (</w:t>
            </w:r>
            <w:proofErr w:type="gramEnd"/>
            <w:r>
              <w:rPr>
                <w:color w:val="000000"/>
              </w:rPr>
              <w:t>“Successful engagement in continuing  professional development in relation to teaching, learning and assessment, and where appropriate related professional practices”).</w:t>
            </w:r>
          </w:p>
          <w:p w14:paraId="5EE7E5F9" w14:textId="77777777" w:rsidR="00B9232B" w:rsidRDefault="00000000">
            <w:pPr>
              <w:pBdr>
                <w:top w:val="nil"/>
                <w:left w:val="nil"/>
                <w:bottom w:val="nil"/>
                <w:right w:val="nil"/>
                <w:between w:val="nil"/>
              </w:pBdr>
              <w:spacing w:before="135" w:line="271" w:lineRule="auto"/>
              <w:ind w:left="113"/>
              <w:rPr>
                <w:color w:val="000000"/>
              </w:rPr>
            </w:pPr>
            <w:r>
              <w:rPr>
                <w:color w:val="000000"/>
              </w:rPr>
              <w:t>Secondly, provide more evidence in relation to D2.V (“Successful incorporation of subject and pedagogic research and/or scholarship within the above activities, as part of an integrated approach to academic practice”). Please see the action points below for further guidance.</w:t>
            </w:r>
          </w:p>
        </w:tc>
      </w:tr>
      <w:tr w:rsidR="00B9232B" w14:paraId="3B5A91E4" w14:textId="77777777" w:rsidTr="000D0AD3">
        <w:trPr>
          <w:trHeight w:val="4054"/>
          <w:tblHeader/>
        </w:trPr>
        <w:tc>
          <w:tcPr>
            <w:tcW w:w="9627" w:type="dxa"/>
          </w:tcPr>
          <w:p w14:paraId="05E733CA" w14:textId="77777777" w:rsidR="00B9232B" w:rsidRDefault="00000000">
            <w:pPr>
              <w:pBdr>
                <w:top w:val="nil"/>
                <w:left w:val="nil"/>
                <w:bottom w:val="nil"/>
                <w:right w:val="nil"/>
                <w:between w:val="nil"/>
              </w:pBdr>
              <w:spacing w:before="109"/>
              <w:ind w:left="113"/>
              <w:rPr>
                <w:b/>
                <w:color w:val="000000"/>
              </w:rPr>
            </w:pPr>
            <w:r>
              <w:rPr>
                <w:b/>
                <w:color w:val="000000"/>
              </w:rPr>
              <w:t>Section 3: Key action points</w:t>
            </w:r>
          </w:p>
          <w:p w14:paraId="11BA748C" w14:textId="77777777" w:rsidR="00B9232B" w:rsidRDefault="00000000">
            <w:pPr>
              <w:numPr>
                <w:ilvl w:val="0"/>
                <w:numId w:val="5"/>
              </w:numPr>
              <w:pBdr>
                <w:top w:val="nil"/>
                <w:left w:val="nil"/>
                <w:bottom w:val="nil"/>
                <w:right w:val="nil"/>
                <w:between w:val="nil"/>
              </w:pBdr>
              <w:tabs>
                <w:tab w:val="left" w:pos="684"/>
              </w:tabs>
              <w:spacing w:before="137" w:line="254" w:lineRule="auto"/>
              <w:ind w:right="201"/>
              <w:rPr>
                <w:rFonts w:ascii="Noto Sans Symbols" w:eastAsia="Noto Sans Symbols" w:hAnsi="Noto Sans Symbols" w:cs="Noto Sans Symbols"/>
                <w:color w:val="000000"/>
              </w:rPr>
            </w:pPr>
            <w:r>
              <w:rPr>
                <w:color w:val="000000"/>
              </w:rPr>
              <w:t xml:space="preserve">You provided examples of how you have developed practice through </w:t>
            </w:r>
            <w:proofErr w:type="gramStart"/>
            <w:r>
              <w:rPr>
                <w:color w:val="000000"/>
              </w:rPr>
              <w:t>experiential  learning</w:t>
            </w:r>
            <w:proofErr w:type="gramEnd"/>
            <w:r>
              <w:rPr>
                <w:color w:val="000000"/>
              </w:rPr>
              <w:t xml:space="preserve"> and evaluation, which provides some evidence for D2.VI and D2.1 (A5). However, please elaborate on other approaches or strategies you have used to develop your teaching. For example, your first referee mentions your engagement with your university’s Continuing Professional Academic Development programme. Please outline your involvement in this programme and the impact it has had on your teaching practice.</w:t>
            </w:r>
          </w:p>
          <w:p w14:paraId="3915EB9F" w14:textId="77777777" w:rsidR="00B9232B" w:rsidRDefault="00000000">
            <w:pPr>
              <w:numPr>
                <w:ilvl w:val="0"/>
                <w:numId w:val="5"/>
              </w:numPr>
              <w:pBdr>
                <w:top w:val="nil"/>
                <w:left w:val="nil"/>
                <w:bottom w:val="nil"/>
                <w:right w:val="nil"/>
                <w:between w:val="nil"/>
              </w:pBdr>
              <w:tabs>
                <w:tab w:val="left" w:pos="684"/>
              </w:tabs>
              <w:spacing w:before="191" w:line="237" w:lineRule="auto"/>
              <w:ind w:right="99"/>
              <w:rPr>
                <w:rFonts w:ascii="Noto Sans Symbols" w:eastAsia="Noto Sans Symbols" w:hAnsi="Noto Sans Symbols" w:cs="Noto Sans Symbols"/>
                <w:color w:val="000000"/>
                <w:sz w:val="24"/>
                <w:szCs w:val="24"/>
              </w:rPr>
            </w:pPr>
            <w:r>
              <w:rPr>
                <w:color w:val="000000"/>
              </w:rPr>
              <w:t xml:space="preserve">In relation to D2.V, please explain your approaches to teaching and supporting student learning, and how this is informed by relevant scholarly and evidence-based research. For </w:t>
            </w:r>
            <w:proofErr w:type="gramStart"/>
            <w:r>
              <w:rPr>
                <w:color w:val="000000"/>
              </w:rPr>
              <w:t>example</w:t>
            </w:r>
            <w:proofErr w:type="gramEnd"/>
            <w:r>
              <w:rPr>
                <w:color w:val="000000"/>
              </w:rPr>
              <w:t xml:space="preserve"> you mention ‘active learning’; can you identify how this teaching strategy is</w:t>
            </w:r>
          </w:p>
          <w:p w14:paraId="18FCF548" w14:textId="77777777" w:rsidR="00B9232B" w:rsidRDefault="00000000">
            <w:pPr>
              <w:pBdr>
                <w:top w:val="nil"/>
                <w:left w:val="nil"/>
                <w:bottom w:val="nil"/>
                <w:right w:val="nil"/>
                <w:between w:val="nil"/>
              </w:pBdr>
              <w:spacing w:before="32" w:line="256" w:lineRule="auto"/>
              <w:ind w:left="683" w:right="326"/>
              <w:rPr>
                <w:color w:val="000000"/>
              </w:rPr>
            </w:pPr>
            <w:r>
              <w:rPr>
                <w:color w:val="000000"/>
              </w:rPr>
              <w:t>supported by published literature. Similarly, it is important to provide a scholarly rationale for other examples in your application, such as your comment that ‘peer learning can be very effective’.</w:t>
            </w:r>
          </w:p>
        </w:tc>
      </w:tr>
    </w:tbl>
    <w:p w14:paraId="1C9B9D4A" w14:textId="77777777" w:rsidR="00B9232B" w:rsidRDefault="00B9232B">
      <w:pPr>
        <w:pBdr>
          <w:top w:val="nil"/>
          <w:left w:val="nil"/>
          <w:bottom w:val="nil"/>
          <w:right w:val="nil"/>
          <w:between w:val="nil"/>
        </w:pBdr>
        <w:rPr>
          <w:b/>
          <w:color w:val="000000"/>
          <w:sz w:val="24"/>
          <w:szCs w:val="24"/>
        </w:rPr>
      </w:pPr>
    </w:p>
    <w:p w14:paraId="18EDE1F9" w14:textId="77777777" w:rsidR="00B9232B" w:rsidRDefault="00000000">
      <w:pPr>
        <w:pStyle w:val="Heading2"/>
        <w:spacing w:before="208"/>
      </w:pPr>
      <w:bookmarkStart w:id="72" w:name="_pfs42occfiut" w:colFirst="0" w:colLast="0"/>
      <w:bookmarkEnd w:id="72"/>
      <w:r>
        <w:t>Example 3 – Referred Senior Fellowship Application</w:t>
      </w:r>
    </w:p>
    <w:p w14:paraId="7902C8DF" w14:textId="77777777" w:rsidR="00B9232B" w:rsidRDefault="00000000">
      <w:pPr>
        <w:pBdr>
          <w:top w:val="nil"/>
          <w:left w:val="nil"/>
          <w:bottom w:val="nil"/>
          <w:right w:val="nil"/>
          <w:between w:val="nil"/>
        </w:pBdr>
        <w:spacing w:line="276" w:lineRule="auto"/>
        <w:rPr>
          <w:b/>
          <w:color w:val="000000"/>
          <w:sz w:val="17"/>
          <w:szCs w:val="17"/>
        </w:rPr>
      </w:pPr>
      <w:r>
        <w:rPr>
          <w:noProof/>
        </w:rPr>
        <w:lastRenderedPageBreak/>
        <mc:AlternateContent>
          <mc:Choice Requires="wps">
            <w:drawing>
              <wp:anchor distT="0" distB="0" distL="0" distR="0" simplePos="0" relativeHeight="251660288" behindDoc="0" locked="0" layoutInCell="1" hidden="0" allowOverlap="1" wp14:anchorId="6CE4C7C3" wp14:editId="347C3A12">
                <wp:simplePos x="0" y="0"/>
                <wp:positionH relativeFrom="column">
                  <wp:posOffset>88900</wp:posOffset>
                </wp:positionH>
                <wp:positionV relativeFrom="paragraph">
                  <wp:posOffset>139700</wp:posOffset>
                </wp:positionV>
                <wp:extent cx="6123305" cy="2852471"/>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289100" y="1439900"/>
                          <a:ext cx="6113700" cy="2837700"/>
                        </a:xfrm>
                        <a:prstGeom prst="rect">
                          <a:avLst/>
                        </a:prstGeom>
                        <a:noFill/>
                        <a:ln w="9525" cap="flat" cmpd="sng">
                          <a:solidFill>
                            <a:srgbClr val="000000"/>
                          </a:solidFill>
                          <a:prstDash val="solid"/>
                          <a:miter lim="800000"/>
                          <a:headEnd type="none" w="sm" len="sm"/>
                          <a:tailEnd type="none" w="sm" len="sm"/>
                        </a:ln>
                      </wps:spPr>
                      <wps:txbx>
                        <w:txbxContent>
                          <w:p w14:paraId="30FA9FD1" w14:textId="77777777" w:rsidR="00B9232B" w:rsidRDefault="00000000">
                            <w:pPr>
                              <w:spacing w:before="93"/>
                              <w:ind w:left="105" w:firstLine="105"/>
                              <w:textDirection w:val="btLr"/>
                            </w:pPr>
                            <w:r>
                              <w:rPr>
                                <w:b/>
                                <w:color w:val="000000"/>
                              </w:rPr>
                              <w:t>Section 2: Feedback summary</w:t>
                            </w:r>
                          </w:p>
                          <w:p w14:paraId="19D1D2BF" w14:textId="77777777" w:rsidR="00B9232B" w:rsidRDefault="00000000">
                            <w:pPr>
                              <w:spacing w:before="167" w:line="277" w:lineRule="auto"/>
                              <w:ind w:left="105" w:right="243"/>
                              <w:textDirection w:val="btLr"/>
                            </w:pPr>
                            <w:r>
                              <w:rPr>
                                <w:color w:val="000000"/>
                                <w:sz w:val="28"/>
                              </w:rPr>
                              <w:t xml:space="preserve">Overall, your application includes a range of interesting and innovative examples of practice explaining what you do as a lecturer </w:t>
                            </w:r>
                            <w:proofErr w:type="gramStart"/>
                            <w:r>
                              <w:rPr>
                                <w:color w:val="000000"/>
                                <w:sz w:val="28"/>
                              </w:rPr>
                              <w:t>and  developer</w:t>
                            </w:r>
                            <w:proofErr w:type="gramEnd"/>
                            <w:r>
                              <w:rPr>
                                <w:color w:val="000000"/>
                                <w:sz w:val="28"/>
                              </w:rPr>
                              <w:t xml:space="preserve">  of  your own professional practice. Your lecture checklist is an innovative and engaging idea. These examples provide evidence for Descriptor 3.I (D3.I) to D3.VI (page 6, UKPSF) and your commitment to the UKPSF Professional Values is convincing and powerful.</w:t>
                            </w:r>
                          </w:p>
                          <w:p w14:paraId="218E973F" w14:textId="77777777" w:rsidR="00B9232B" w:rsidRDefault="00000000">
                            <w:pPr>
                              <w:spacing w:before="108" w:line="277" w:lineRule="auto"/>
                              <w:ind w:left="105" w:right="243" w:firstLine="105"/>
                              <w:textDirection w:val="btLr"/>
                            </w:pPr>
                            <w:r>
                              <w:rPr>
                                <w:color w:val="000000"/>
                              </w:rPr>
                              <w:t>However, D3.VII, “</w:t>
                            </w:r>
                            <w:r>
                              <w:rPr>
                                <w:i/>
                                <w:color w:val="000000"/>
                              </w:rPr>
                              <w:t xml:space="preserve">Successful </w:t>
                            </w:r>
                            <w:proofErr w:type="gramStart"/>
                            <w:r>
                              <w:rPr>
                                <w:i/>
                                <w:color w:val="000000"/>
                              </w:rPr>
                              <w:t>coordination,  support</w:t>
                            </w:r>
                            <w:proofErr w:type="gramEnd"/>
                            <w:r>
                              <w:rPr>
                                <w:i/>
                                <w:color w:val="000000"/>
                              </w:rPr>
                              <w:t>, supervision, management and/or  mentoring of others (whether individuals or teams) in relation  to teaching  and learning</w:t>
                            </w:r>
                            <w:r>
                              <w:rPr>
                                <w:color w:val="000000"/>
                              </w:rPr>
                              <w:t>”  is  crucial to  a Senior Fellowship application. We ask you therefore to strengthen the evidence you provide to</w:t>
                            </w:r>
                          </w:p>
                        </w:txbxContent>
                      </wps:txbx>
                      <wps:bodyPr spcFirstLastPara="1" wrap="square" lIns="0" tIns="0" rIns="0" bIns="0" anchor="t" anchorCtr="0">
                        <a:noAutofit/>
                      </wps:bodyPr>
                    </wps:wsp>
                  </a:graphicData>
                </a:graphic>
              </wp:anchor>
            </w:drawing>
          </mc:Choice>
          <mc:Fallback>
            <w:pict>
              <v:rect w14:anchorId="6CE4C7C3" id="Rectangle 1" o:spid="_x0000_s1026" style="position:absolute;margin-left:7pt;margin-top:11pt;width:482.15pt;height:224.6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VQCwIAABMEAAAOAAAAZHJzL2Uyb0RvYy54bWysU9uO2jAQfa/Uf7D8XkJCdxciwqpaSlVp&#10;1UXa9gMGxyaWfKttSPj7jh0uvTxUqsqDOY7HZ2bOHC8fB63IkfsgrWloOZlSwg2zrTT7hn77unk3&#10;pyREMC0oa3hDTzzQx9XbN8ve1byynVUt9wRJTKh719AuRlcXRWAd1xAm1nGDh8J6DRG3fl+0Hnpk&#10;16qoptP7ore+dd4yHgJ+XY+HdJX5heAsvggReCSqoVhbzKvP6y6txWoJ9d6D6yQ7lwH/UIUGaTDp&#10;lWoNEcjByz+otGTeBivihFldWCEk47kH7Kac/tbNaweO515QnOCuMoX/R8u+HF/d1qMMvQt1QJi6&#10;GITX6R/rI0NDq2q+KKco3wlH/H62WCDOwvEhEoYB92U5e0gBDCOq+ewhbTCiuFE5H+InbjVJoKEe&#10;J5MFg+NziGPoJSRlNnYjlcpJlCF9Qxd31R3yA3pEKIgItWsbGsw+0wSrZJuupMvB73dPypMjpKnn&#10;37maX8JSvjWEbozLR2NbWkY0pZK6ofPrbag7Du1H05J4cuhkg36mqbKgKVEc3Y8gFxxBqr/HoTbK&#10;oEQ33ROKw25AkgR3tj1tPQmObSRW+gwhbsGjO0tMi47FhN8P4LEI9dmgJZK9L8BfwO4CwLDOovFR&#10;uRE+xfwMRrE/HKIVMs/hlvpcHDovT/L8SpK1f97nqNtbXv0AAAD//wMAUEsDBBQABgAIAAAAIQCn&#10;ux8j3wAAAAkBAAAPAAAAZHJzL2Rvd25yZXYueG1sTI9BS8NAEIXvgv9hGcGb3TSGtEmzKUUUpDej&#10;Yo/b7DQJZmdDdtPGf+94sqfh8R5vvldsZ9uLM46+c6RguYhAINXOdNQo+Hh/eViD8EGT0b0jVPCD&#10;Hrbl7U2hc+Mu9IbnKjSCS8jnWkEbwpBL6esWrfYLNyCxd3Kj1YHl2Egz6guX217GUZRKqzviD60e&#10;8KnF+ruarIIq7Js0zvZfn6nbPWfTlLzi4aDU/d2824AIOIf/MPzhMzqUzHR0ExkvetYJTwkK4pgv&#10;+9lq/QjiqCBZLWOQZSGvF5S/AAAA//8DAFBLAQItABQABgAIAAAAIQC2gziS/gAAAOEBAAATAAAA&#10;AAAAAAAAAAAAAAAAAABbQ29udGVudF9UeXBlc10ueG1sUEsBAi0AFAAGAAgAAAAhADj9If/WAAAA&#10;lAEAAAsAAAAAAAAAAAAAAAAALwEAAF9yZWxzLy5yZWxzUEsBAi0AFAAGAAgAAAAhALjANVALAgAA&#10;EwQAAA4AAAAAAAAAAAAAAAAALgIAAGRycy9lMm9Eb2MueG1sUEsBAi0AFAAGAAgAAAAhAKe7HyPf&#10;AAAACQEAAA8AAAAAAAAAAAAAAAAAZQQAAGRycy9kb3ducmV2LnhtbFBLBQYAAAAABAAEAPMAAABx&#10;BQAAAAA=&#10;" filled="f">
                <v:stroke startarrowwidth="narrow" startarrowlength="short" endarrowwidth="narrow" endarrowlength="short"/>
                <v:textbox inset="0,0,0,0">
                  <w:txbxContent>
                    <w:p w14:paraId="30FA9FD1" w14:textId="77777777" w:rsidR="00B9232B" w:rsidRDefault="00000000">
                      <w:pPr>
                        <w:spacing w:before="93"/>
                        <w:ind w:left="105" w:firstLine="105"/>
                        <w:textDirection w:val="btLr"/>
                      </w:pPr>
                      <w:r>
                        <w:rPr>
                          <w:b/>
                          <w:color w:val="000000"/>
                        </w:rPr>
                        <w:t>Section 2: Feedback summary</w:t>
                      </w:r>
                    </w:p>
                    <w:p w14:paraId="19D1D2BF" w14:textId="77777777" w:rsidR="00B9232B" w:rsidRDefault="00000000">
                      <w:pPr>
                        <w:spacing w:before="167" w:line="277" w:lineRule="auto"/>
                        <w:ind w:left="105" w:right="243"/>
                        <w:textDirection w:val="btLr"/>
                      </w:pPr>
                      <w:r>
                        <w:rPr>
                          <w:color w:val="000000"/>
                          <w:sz w:val="28"/>
                        </w:rPr>
                        <w:t xml:space="preserve">Overall, your application includes a range of interesting and innovative examples of practice explaining what you do as a lecturer </w:t>
                      </w:r>
                      <w:proofErr w:type="gramStart"/>
                      <w:r>
                        <w:rPr>
                          <w:color w:val="000000"/>
                          <w:sz w:val="28"/>
                        </w:rPr>
                        <w:t>and  developer</w:t>
                      </w:r>
                      <w:proofErr w:type="gramEnd"/>
                      <w:r>
                        <w:rPr>
                          <w:color w:val="000000"/>
                          <w:sz w:val="28"/>
                        </w:rPr>
                        <w:t xml:space="preserve">  of  your own professional practice. Your lecture checklist is an innovative and engaging idea. These examples provide evidence for Descriptor 3.I (D3.I) to D3.VI (page 6, UKPSF) and your commitment to the UKPSF Professional Values is convincing and powerful.</w:t>
                      </w:r>
                    </w:p>
                    <w:p w14:paraId="218E973F" w14:textId="77777777" w:rsidR="00B9232B" w:rsidRDefault="00000000">
                      <w:pPr>
                        <w:spacing w:before="108" w:line="277" w:lineRule="auto"/>
                        <w:ind w:left="105" w:right="243" w:firstLine="105"/>
                        <w:textDirection w:val="btLr"/>
                      </w:pPr>
                      <w:r>
                        <w:rPr>
                          <w:color w:val="000000"/>
                        </w:rPr>
                        <w:t>However, D3.VII, “</w:t>
                      </w:r>
                      <w:r>
                        <w:rPr>
                          <w:i/>
                          <w:color w:val="000000"/>
                        </w:rPr>
                        <w:t xml:space="preserve">Successful </w:t>
                      </w:r>
                      <w:proofErr w:type="gramStart"/>
                      <w:r>
                        <w:rPr>
                          <w:i/>
                          <w:color w:val="000000"/>
                        </w:rPr>
                        <w:t>coordination,  support</w:t>
                      </w:r>
                      <w:proofErr w:type="gramEnd"/>
                      <w:r>
                        <w:rPr>
                          <w:i/>
                          <w:color w:val="000000"/>
                        </w:rPr>
                        <w:t>, supervision, management and/or  mentoring of others (whether individuals or teams) in relation  to teaching  and learning</w:t>
                      </w:r>
                      <w:r>
                        <w:rPr>
                          <w:color w:val="000000"/>
                        </w:rPr>
                        <w:t>”  is  crucial to  a Senior Fellowship application. We ask you therefore to strengthen the evidence you provide to</w:t>
                      </w:r>
                    </w:p>
                  </w:txbxContent>
                </v:textbox>
                <w10:wrap type="topAndBottom"/>
              </v:rect>
            </w:pict>
          </mc:Fallback>
        </mc:AlternateContent>
      </w:r>
    </w:p>
    <w:tbl>
      <w:tblPr>
        <w:tblStyle w:val="af6"/>
        <w:tblW w:w="9627"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9627"/>
      </w:tblGrid>
      <w:tr w:rsidR="00B9232B" w14:paraId="27E753F0" w14:textId="77777777" w:rsidTr="000D0AD3">
        <w:trPr>
          <w:trHeight w:val="705"/>
          <w:tblHeader/>
        </w:trPr>
        <w:tc>
          <w:tcPr>
            <w:tcW w:w="9627" w:type="dxa"/>
          </w:tcPr>
          <w:p w14:paraId="7AE114C9" w14:textId="77777777" w:rsidR="00B9232B" w:rsidRDefault="00000000">
            <w:pPr>
              <w:pBdr>
                <w:top w:val="nil"/>
                <w:left w:val="nil"/>
                <w:bottom w:val="nil"/>
                <w:right w:val="nil"/>
                <w:between w:val="nil"/>
              </w:pBdr>
              <w:spacing w:line="271" w:lineRule="auto"/>
              <w:ind w:left="113" w:right="245"/>
              <w:rPr>
                <w:color w:val="000000"/>
              </w:rPr>
            </w:pPr>
            <w:r>
              <w:rPr>
                <w:color w:val="000000"/>
              </w:rPr>
              <w:t>demonstrate how you influence your colleagues’ teaching practice, why you do this in that way, and what impact you have.</w:t>
            </w:r>
          </w:p>
        </w:tc>
      </w:tr>
      <w:tr w:rsidR="00B9232B" w14:paraId="56DF0702" w14:textId="77777777" w:rsidTr="000D0AD3">
        <w:trPr>
          <w:trHeight w:val="4789"/>
        </w:trPr>
        <w:tc>
          <w:tcPr>
            <w:tcW w:w="9627" w:type="dxa"/>
          </w:tcPr>
          <w:p w14:paraId="708BEDD5" w14:textId="77777777" w:rsidR="00B9232B" w:rsidRDefault="00000000">
            <w:pPr>
              <w:pBdr>
                <w:top w:val="nil"/>
                <w:left w:val="nil"/>
                <w:bottom w:val="nil"/>
                <w:right w:val="nil"/>
                <w:between w:val="nil"/>
              </w:pBdr>
              <w:spacing w:before="79"/>
              <w:ind w:left="113"/>
              <w:rPr>
                <w:b/>
                <w:color w:val="000000"/>
              </w:rPr>
            </w:pPr>
            <w:r>
              <w:rPr>
                <w:b/>
                <w:color w:val="000000"/>
              </w:rPr>
              <w:t xml:space="preserve">Section </w:t>
            </w:r>
            <w:r>
              <w:rPr>
                <w:b/>
              </w:rPr>
              <w:t>2</w:t>
            </w:r>
            <w:r>
              <w:rPr>
                <w:b/>
                <w:color w:val="000000"/>
              </w:rPr>
              <w:t>: Feedback key action points</w:t>
            </w:r>
          </w:p>
          <w:p w14:paraId="433007CE" w14:textId="77777777" w:rsidR="00B9232B" w:rsidRDefault="00000000">
            <w:pPr>
              <w:pBdr>
                <w:top w:val="nil"/>
                <w:left w:val="nil"/>
                <w:bottom w:val="nil"/>
                <w:right w:val="nil"/>
                <w:between w:val="nil"/>
              </w:pBdr>
              <w:spacing w:before="182" w:line="271" w:lineRule="auto"/>
              <w:ind w:left="113" w:right="326"/>
              <w:rPr>
                <w:color w:val="000000"/>
              </w:rPr>
            </w:pPr>
            <w:r>
              <w:rPr>
                <w:color w:val="000000"/>
              </w:rPr>
              <w:t xml:space="preserve">We require further explanation of your practice in relation to the </w:t>
            </w:r>
            <w:proofErr w:type="gramStart"/>
            <w:r>
              <w:rPr>
                <w:color w:val="000000"/>
              </w:rPr>
              <w:t>following  aspects</w:t>
            </w:r>
            <w:proofErr w:type="gramEnd"/>
            <w:r>
              <w:rPr>
                <w:color w:val="000000"/>
              </w:rPr>
              <w:t xml:space="preserve"> of Descriptor 3:</w:t>
            </w:r>
          </w:p>
          <w:p w14:paraId="24A83464" w14:textId="77777777" w:rsidR="00B9232B" w:rsidRDefault="00000000">
            <w:pPr>
              <w:numPr>
                <w:ilvl w:val="0"/>
                <w:numId w:val="3"/>
              </w:numPr>
              <w:pBdr>
                <w:top w:val="nil"/>
                <w:left w:val="nil"/>
                <w:bottom w:val="nil"/>
                <w:right w:val="nil"/>
                <w:between w:val="nil"/>
              </w:pBdr>
              <w:tabs>
                <w:tab w:val="left" w:pos="534"/>
              </w:tabs>
              <w:spacing w:before="164" w:line="256" w:lineRule="auto"/>
              <w:ind w:right="248"/>
              <w:rPr>
                <w:rFonts w:ascii="Noto Sans Symbols" w:eastAsia="Noto Sans Symbols" w:hAnsi="Noto Sans Symbols" w:cs="Noto Sans Symbols"/>
                <w:color w:val="000000"/>
              </w:rPr>
            </w:pPr>
            <w:r>
              <w:rPr>
                <w:color w:val="000000"/>
              </w:rPr>
              <w:t xml:space="preserve">Please provide evidence of your successful impact on the teaching and/or learning support practices of your colleagues. Your application includes reference to a number of elements appropriate to D3.VII activity: e.g. course leadership (page x), project leadership (page x), mentoring (page x), and engaging others in enhancing </w:t>
            </w:r>
            <w:proofErr w:type="gramStart"/>
            <w:r>
              <w:rPr>
                <w:color w:val="000000"/>
              </w:rPr>
              <w:t>their  practice</w:t>
            </w:r>
            <w:proofErr w:type="gramEnd"/>
            <w:r>
              <w:rPr>
                <w:color w:val="000000"/>
              </w:rPr>
              <w:t xml:space="preserve"> (page x).  Please </w:t>
            </w:r>
            <w:r>
              <w:t>provide an explanation</w:t>
            </w:r>
            <w:r>
              <w:rPr>
                <w:color w:val="000000"/>
              </w:rPr>
              <w:t xml:space="preserve"> within these examples as to: who exactly have you influenced? What approaches did you take? What impact did you have on your colleagues? What have you learnt about how you work with others to influence their teaching and/or learning support practice?</w:t>
            </w:r>
          </w:p>
          <w:p w14:paraId="63EEAFE6" w14:textId="77777777" w:rsidR="00B9232B" w:rsidRDefault="00000000">
            <w:pPr>
              <w:numPr>
                <w:ilvl w:val="0"/>
                <w:numId w:val="3"/>
              </w:numPr>
              <w:pBdr>
                <w:top w:val="nil"/>
                <w:left w:val="nil"/>
                <w:bottom w:val="nil"/>
                <w:right w:val="nil"/>
                <w:between w:val="nil"/>
              </w:pBdr>
              <w:tabs>
                <w:tab w:val="left" w:pos="534"/>
              </w:tabs>
              <w:spacing w:before="157" w:line="249" w:lineRule="auto"/>
              <w:ind w:right="721"/>
              <w:rPr>
                <w:rFonts w:ascii="Noto Sans Symbols" w:eastAsia="Noto Sans Symbols" w:hAnsi="Noto Sans Symbols" w:cs="Noto Sans Symbols"/>
                <w:color w:val="000000"/>
                <w:sz w:val="24"/>
                <w:szCs w:val="24"/>
              </w:rPr>
            </w:pPr>
            <w:proofErr w:type="gramStart"/>
            <w:r>
              <w:rPr>
                <w:color w:val="000000"/>
              </w:rPr>
              <w:t>In order to</w:t>
            </w:r>
            <w:proofErr w:type="gramEnd"/>
            <w:r>
              <w:rPr>
                <w:color w:val="000000"/>
              </w:rPr>
              <w:t xml:space="preserve"> include additional evidence for D3.VII, please revise your case studies to demonstrate how you influence colleagues to enhance their teaching practice in these situations. If this is not possible, then consider using different examples which more effectively enable you to evidence your positive impact on colleagues’ practices.</w:t>
            </w:r>
          </w:p>
        </w:tc>
      </w:tr>
    </w:tbl>
    <w:p w14:paraId="451CCC9D" w14:textId="77777777" w:rsidR="00B9232B" w:rsidRDefault="00B9232B">
      <w:pPr>
        <w:pBdr>
          <w:top w:val="nil"/>
          <w:left w:val="nil"/>
          <w:bottom w:val="nil"/>
          <w:right w:val="nil"/>
          <w:between w:val="nil"/>
        </w:pBdr>
        <w:rPr>
          <w:b/>
          <w:color w:val="000000"/>
          <w:sz w:val="20"/>
          <w:szCs w:val="20"/>
        </w:rPr>
      </w:pPr>
    </w:p>
    <w:p w14:paraId="7CE28AA8" w14:textId="77777777" w:rsidR="00B9232B" w:rsidRDefault="00B9232B">
      <w:pPr>
        <w:pBdr>
          <w:top w:val="nil"/>
          <w:left w:val="nil"/>
          <w:bottom w:val="nil"/>
          <w:right w:val="nil"/>
          <w:between w:val="nil"/>
        </w:pBdr>
        <w:spacing w:before="7"/>
        <w:rPr>
          <w:b/>
          <w:color w:val="000000"/>
        </w:rPr>
      </w:pPr>
    </w:p>
    <w:p w14:paraId="19EE5741" w14:textId="77777777" w:rsidR="00B9232B" w:rsidRDefault="00000000">
      <w:pPr>
        <w:spacing w:before="75" w:line="242" w:lineRule="auto"/>
        <w:ind w:left="155" w:right="1629"/>
        <w:rPr>
          <w:b/>
          <w:color w:val="38761D"/>
          <w:sz w:val="31"/>
          <w:szCs w:val="31"/>
        </w:rPr>
      </w:pPr>
      <w:bookmarkStart w:id="73" w:name="_32hioqz" w:colFirst="0" w:colLast="0"/>
      <w:bookmarkEnd w:id="73"/>
      <w:r>
        <w:br w:type="page"/>
      </w:r>
    </w:p>
    <w:p w14:paraId="679614C7" w14:textId="77777777" w:rsidR="00B9232B" w:rsidRDefault="00000000">
      <w:pPr>
        <w:pStyle w:val="Heading1"/>
        <w:spacing w:line="242" w:lineRule="auto"/>
        <w:ind w:right="1629"/>
      </w:pPr>
      <w:bookmarkStart w:id="74" w:name="_euaadnkn1nn3" w:colFirst="0" w:colLast="0"/>
      <w:bookmarkEnd w:id="74"/>
      <w:r>
        <w:lastRenderedPageBreak/>
        <w:t>Appendix 4: Protocol for Issues with Supporting Statements (D1-3)</w:t>
      </w:r>
      <w:r>
        <w:rPr>
          <w:color w:val="0086B5"/>
        </w:rPr>
        <w:t xml:space="preserve"> </w:t>
      </w:r>
    </w:p>
    <w:p w14:paraId="03A81108" w14:textId="77777777" w:rsidR="00B9232B" w:rsidRDefault="00000000">
      <w:pPr>
        <w:pBdr>
          <w:top w:val="nil"/>
          <w:left w:val="nil"/>
          <w:bottom w:val="nil"/>
          <w:right w:val="nil"/>
          <w:between w:val="nil"/>
        </w:pBdr>
        <w:spacing w:before="235" w:line="249" w:lineRule="auto"/>
        <w:ind w:left="155" w:right="1175"/>
        <w:rPr>
          <w:color w:val="000000"/>
        </w:rPr>
      </w:pPr>
      <w:r>
        <w:rPr>
          <w:color w:val="000000"/>
        </w:rPr>
        <w:t>The following sections sets out guidance for Assessors undertaking Fellowship review Panels for Advance HE. There are several scenarios which could result in the Panel querying Supporting and different approaches in the action that Advance HE will take.</w:t>
      </w:r>
    </w:p>
    <w:p w14:paraId="61A2013F" w14:textId="77777777" w:rsidR="00B9232B" w:rsidRDefault="00B9232B">
      <w:pPr>
        <w:pBdr>
          <w:top w:val="nil"/>
          <w:left w:val="nil"/>
          <w:bottom w:val="nil"/>
          <w:right w:val="nil"/>
          <w:between w:val="nil"/>
        </w:pBdr>
        <w:spacing w:before="9"/>
        <w:ind w:left="720" w:hanging="540"/>
        <w:rPr>
          <w:color w:val="38761D"/>
          <w:sz w:val="27"/>
          <w:szCs w:val="27"/>
        </w:rPr>
      </w:pPr>
    </w:p>
    <w:p w14:paraId="1F16C793" w14:textId="77777777" w:rsidR="00B9232B" w:rsidRDefault="00000000">
      <w:pPr>
        <w:pStyle w:val="Heading2"/>
        <w:numPr>
          <w:ilvl w:val="0"/>
          <w:numId w:val="1"/>
        </w:numPr>
        <w:tabs>
          <w:tab w:val="left" w:pos="441"/>
        </w:tabs>
        <w:spacing w:line="213" w:lineRule="auto"/>
        <w:ind w:left="720" w:right="1722" w:hanging="540"/>
      </w:pPr>
      <w:bookmarkStart w:id="75" w:name="_u8lmcic3ywk8" w:colFirst="0" w:colLast="0"/>
      <w:bookmarkEnd w:id="75"/>
      <w:r>
        <w:t>When to use the Panel Outcome and Feedback Form for revised or new supporting statements</w:t>
      </w:r>
    </w:p>
    <w:p w14:paraId="47F30547" w14:textId="77777777" w:rsidR="00B9232B" w:rsidRDefault="00000000">
      <w:pPr>
        <w:pBdr>
          <w:top w:val="nil"/>
          <w:left w:val="nil"/>
          <w:bottom w:val="nil"/>
          <w:right w:val="nil"/>
          <w:between w:val="nil"/>
        </w:pBdr>
        <w:spacing w:before="226" w:line="246" w:lineRule="auto"/>
        <w:ind w:left="155" w:right="1240"/>
        <w:rPr>
          <w:color w:val="000000"/>
        </w:rPr>
      </w:pPr>
      <w:r>
        <w:rPr>
          <w:color w:val="000000"/>
        </w:rPr>
        <w:t>If the Panel has agreed that one or more of the Supporting/Advocate(s) does not corroborate the application the Panel should provide their comments at the end of Section 1 in the Review Grid. In the case of referred applications, it is appropriate to request further Supporting/Advocate Statement(s) through the Panel Outcome and Feedback Form.</w:t>
      </w:r>
    </w:p>
    <w:p w14:paraId="511E5B72" w14:textId="77777777" w:rsidR="00B9232B" w:rsidRDefault="00B9232B">
      <w:pPr>
        <w:pBdr>
          <w:top w:val="nil"/>
          <w:left w:val="nil"/>
          <w:bottom w:val="nil"/>
          <w:right w:val="nil"/>
          <w:between w:val="nil"/>
        </w:pBdr>
        <w:spacing w:before="1"/>
        <w:rPr>
          <w:color w:val="000000"/>
          <w:sz w:val="19"/>
          <w:szCs w:val="19"/>
        </w:rPr>
      </w:pPr>
    </w:p>
    <w:p w14:paraId="14A6F869" w14:textId="77777777" w:rsidR="00B9232B" w:rsidRDefault="00000000">
      <w:pPr>
        <w:pBdr>
          <w:top w:val="nil"/>
          <w:left w:val="nil"/>
          <w:bottom w:val="nil"/>
          <w:right w:val="nil"/>
          <w:between w:val="nil"/>
        </w:pBdr>
        <w:spacing w:line="249" w:lineRule="auto"/>
        <w:ind w:left="155" w:right="1116"/>
        <w:rPr>
          <w:color w:val="000000"/>
        </w:rPr>
      </w:pPr>
      <w:r>
        <w:rPr>
          <w:color w:val="000000"/>
        </w:rPr>
        <w:t xml:space="preserve">If the Panel has considered the application to have met all the Descriptor criteria for the category of fellowship applied </w:t>
      </w:r>
      <w:proofErr w:type="gramStart"/>
      <w:r>
        <w:rPr>
          <w:color w:val="000000"/>
        </w:rPr>
        <w:t>for, but</w:t>
      </w:r>
      <w:proofErr w:type="gramEnd"/>
      <w:r>
        <w:rPr>
          <w:color w:val="000000"/>
        </w:rPr>
        <w:t xml:space="preserve"> are unable to Award until receipt of revised/new statements, this should be recorded in Section 1 of the relevant Review Grid. The lead should then communicate this outcome to the OTL and record the outcome at first attempt as, “</w:t>
      </w:r>
      <w:r>
        <w:rPr>
          <w:rFonts w:ascii="Arial-BoldItalicMT" w:eastAsia="Arial-BoldItalicMT" w:hAnsi="Arial-BoldItalicMT" w:cs="Arial-BoldItalicMT"/>
          <w:b/>
          <w:i/>
          <w:color w:val="000000"/>
        </w:rPr>
        <w:t>Award, pending revised/new statements</w:t>
      </w:r>
      <w:r>
        <w:rPr>
          <w:color w:val="000000"/>
        </w:rPr>
        <w:t>”.</w:t>
      </w:r>
    </w:p>
    <w:p w14:paraId="64949F5F" w14:textId="77777777" w:rsidR="00B9232B" w:rsidRDefault="00000000">
      <w:pPr>
        <w:pBdr>
          <w:top w:val="nil"/>
          <w:left w:val="nil"/>
          <w:bottom w:val="nil"/>
          <w:right w:val="nil"/>
          <w:between w:val="nil"/>
        </w:pBdr>
        <w:spacing w:before="216" w:line="242" w:lineRule="auto"/>
        <w:ind w:left="155" w:right="1175"/>
        <w:rPr>
          <w:color w:val="000000"/>
        </w:rPr>
      </w:pPr>
      <w:r>
        <w:rPr>
          <w:color w:val="000000"/>
        </w:rPr>
        <w:t>Once revised/new statements have been received, the OTL will notify the Panel that the statements are available, and the Panel will be able to complete their review of the application.</w:t>
      </w:r>
    </w:p>
    <w:p w14:paraId="34B2E770" w14:textId="77777777" w:rsidR="00B9232B" w:rsidRDefault="00B9232B">
      <w:pPr>
        <w:pBdr>
          <w:top w:val="nil"/>
          <w:left w:val="nil"/>
          <w:bottom w:val="nil"/>
          <w:right w:val="nil"/>
          <w:between w:val="nil"/>
        </w:pBdr>
        <w:rPr>
          <w:color w:val="000000"/>
          <w:sz w:val="24"/>
          <w:szCs w:val="24"/>
        </w:rPr>
      </w:pPr>
    </w:p>
    <w:p w14:paraId="4E658B0E" w14:textId="77777777" w:rsidR="00B9232B" w:rsidRDefault="00B9232B">
      <w:pPr>
        <w:pBdr>
          <w:top w:val="nil"/>
          <w:left w:val="nil"/>
          <w:bottom w:val="nil"/>
          <w:right w:val="nil"/>
          <w:between w:val="nil"/>
        </w:pBdr>
        <w:rPr>
          <w:color w:val="000000"/>
          <w:sz w:val="24"/>
          <w:szCs w:val="24"/>
        </w:rPr>
      </w:pPr>
    </w:p>
    <w:p w14:paraId="289469FC" w14:textId="77777777" w:rsidR="00B9232B" w:rsidRDefault="00B9232B">
      <w:pPr>
        <w:pBdr>
          <w:top w:val="nil"/>
          <w:left w:val="nil"/>
          <w:bottom w:val="nil"/>
          <w:right w:val="nil"/>
          <w:between w:val="nil"/>
        </w:pBdr>
        <w:rPr>
          <w:color w:val="000000"/>
          <w:sz w:val="20"/>
          <w:szCs w:val="20"/>
        </w:rPr>
      </w:pPr>
    </w:p>
    <w:p w14:paraId="60B2B07A" w14:textId="77777777" w:rsidR="00B9232B" w:rsidRDefault="00000000">
      <w:pPr>
        <w:pStyle w:val="Heading2"/>
        <w:numPr>
          <w:ilvl w:val="0"/>
          <w:numId w:val="1"/>
        </w:numPr>
        <w:tabs>
          <w:tab w:val="left" w:pos="441"/>
        </w:tabs>
        <w:ind w:left="440" w:hanging="286"/>
      </w:pPr>
      <w:bookmarkStart w:id="76" w:name="_ln7vogif362x" w:colFirst="0" w:colLast="0"/>
      <w:bookmarkEnd w:id="76"/>
      <w:r>
        <w:t xml:space="preserve">Content in supporting statements is very </w:t>
      </w:r>
      <w:proofErr w:type="gramStart"/>
      <w:r>
        <w:t>similar</w:t>
      </w:r>
      <w:proofErr w:type="gramEnd"/>
    </w:p>
    <w:p w14:paraId="4229208C" w14:textId="77777777" w:rsidR="00B9232B" w:rsidRDefault="00000000">
      <w:pPr>
        <w:pBdr>
          <w:top w:val="nil"/>
          <w:left w:val="nil"/>
          <w:bottom w:val="nil"/>
          <w:right w:val="nil"/>
          <w:between w:val="nil"/>
        </w:pBdr>
        <w:spacing w:before="221" w:line="246" w:lineRule="auto"/>
        <w:ind w:left="155" w:right="1089"/>
        <w:rPr>
          <w:color w:val="000000"/>
        </w:rPr>
      </w:pPr>
      <w:r>
        <w:rPr>
          <w:color w:val="000000"/>
        </w:rPr>
        <w:t xml:space="preserve">If you find the statements share too many similarities in content then please contact </w:t>
      </w:r>
      <w:hyperlink r:id="rId62">
        <w:r>
          <w:rPr>
            <w:color w:val="38761D"/>
            <w:u w:val="single"/>
          </w:rPr>
          <w:t>hea@uvu.edu</w:t>
        </w:r>
      </w:hyperlink>
      <w:hyperlink r:id="rId63">
        <w:r>
          <w:rPr>
            <w:color w:val="38761D"/>
          </w:rPr>
          <w:t xml:space="preserve"> </w:t>
        </w:r>
      </w:hyperlink>
      <w:r>
        <w:rPr>
          <w:color w:val="000000"/>
        </w:rPr>
        <w:t>with the number of the Fellowship Panel and the applicant’s Professional Recognition (PR) number as soon as possible. Similarity in content between statements can be considered as:</w:t>
      </w:r>
    </w:p>
    <w:p w14:paraId="3ED267BC" w14:textId="77777777" w:rsidR="00B9232B" w:rsidRDefault="00B9232B">
      <w:pPr>
        <w:pBdr>
          <w:top w:val="nil"/>
          <w:left w:val="nil"/>
          <w:bottom w:val="nil"/>
          <w:right w:val="nil"/>
          <w:between w:val="nil"/>
        </w:pBdr>
        <w:rPr>
          <w:color w:val="000000"/>
          <w:sz w:val="19"/>
          <w:szCs w:val="19"/>
        </w:rPr>
      </w:pPr>
    </w:p>
    <w:p w14:paraId="28E27F13" w14:textId="77777777" w:rsidR="00B9232B" w:rsidRDefault="00000000">
      <w:pPr>
        <w:numPr>
          <w:ilvl w:val="1"/>
          <w:numId w:val="1"/>
        </w:numPr>
        <w:pBdr>
          <w:top w:val="nil"/>
          <w:left w:val="nil"/>
          <w:bottom w:val="nil"/>
          <w:right w:val="nil"/>
          <w:between w:val="nil"/>
        </w:pBdr>
        <w:tabs>
          <w:tab w:val="left" w:pos="727"/>
        </w:tabs>
        <w:spacing w:line="249" w:lineRule="auto"/>
        <w:ind w:left="1260" w:right="1134" w:hanging="720"/>
      </w:pPr>
      <w:r>
        <w:rPr>
          <w:b/>
          <w:color w:val="000000"/>
        </w:rPr>
        <w:t xml:space="preserve">Factual content </w:t>
      </w:r>
      <w:r>
        <w:rPr>
          <w:color w:val="000000"/>
        </w:rPr>
        <w:t xml:space="preserve">– this could be awards won, courses taught or qualifications; as it is hard to phrase factual content in unique ways there may be some </w:t>
      </w:r>
      <w:proofErr w:type="gramStart"/>
      <w:r>
        <w:rPr>
          <w:color w:val="000000"/>
        </w:rPr>
        <w:t>overlap  expected</w:t>
      </w:r>
      <w:proofErr w:type="gramEnd"/>
      <w:r>
        <w:rPr>
          <w:color w:val="000000"/>
        </w:rPr>
        <w:t xml:space="preserve">  between statements.</w:t>
      </w:r>
    </w:p>
    <w:p w14:paraId="1431C556" w14:textId="77777777" w:rsidR="00B9232B" w:rsidRDefault="00B9232B">
      <w:pPr>
        <w:pBdr>
          <w:top w:val="nil"/>
          <w:left w:val="nil"/>
          <w:bottom w:val="nil"/>
          <w:right w:val="nil"/>
          <w:between w:val="nil"/>
        </w:pBdr>
        <w:spacing w:before="10"/>
        <w:ind w:left="1260" w:hanging="720"/>
        <w:rPr>
          <w:color w:val="000000"/>
          <w:sz w:val="18"/>
          <w:szCs w:val="18"/>
        </w:rPr>
      </w:pPr>
    </w:p>
    <w:p w14:paraId="546C2804" w14:textId="77777777" w:rsidR="00B9232B" w:rsidRDefault="00000000">
      <w:pPr>
        <w:numPr>
          <w:ilvl w:val="1"/>
          <w:numId w:val="1"/>
        </w:numPr>
        <w:pBdr>
          <w:top w:val="nil"/>
          <w:left w:val="nil"/>
          <w:bottom w:val="nil"/>
          <w:right w:val="nil"/>
          <w:between w:val="nil"/>
        </w:pBdr>
        <w:tabs>
          <w:tab w:val="left" w:pos="727"/>
        </w:tabs>
        <w:spacing w:line="242" w:lineRule="auto"/>
        <w:ind w:left="1260" w:right="1568" w:hanging="720"/>
      </w:pPr>
      <w:r>
        <w:rPr>
          <w:b/>
          <w:color w:val="000000"/>
        </w:rPr>
        <w:t xml:space="preserve">Opinion content </w:t>
      </w:r>
      <w:r>
        <w:rPr>
          <w:color w:val="000000"/>
        </w:rPr>
        <w:t>– this is the author’s opinion/professional knowledge of the applicant’s practice.</w:t>
      </w:r>
    </w:p>
    <w:p w14:paraId="54480EFF" w14:textId="77777777" w:rsidR="00B9232B" w:rsidRDefault="00000000">
      <w:pPr>
        <w:numPr>
          <w:ilvl w:val="0"/>
          <w:numId w:val="17"/>
        </w:numPr>
        <w:pBdr>
          <w:top w:val="nil"/>
          <w:left w:val="nil"/>
          <w:bottom w:val="nil"/>
          <w:right w:val="nil"/>
          <w:between w:val="nil"/>
        </w:pBdr>
        <w:tabs>
          <w:tab w:val="left" w:pos="1237"/>
          <w:tab w:val="left" w:pos="1238"/>
        </w:tabs>
        <w:spacing w:before="206" w:line="244" w:lineRule="auto"/>
        <w:ind w:right="1179" w:hanging="720"/>
      </w:pPr>
      <w:r>
        <w:rPr>
          <w:color w:val="000000"/>
        </w:rPr>
        <w:t>If the Panel considers the opinion content is very similar (</w:t>
      </w:r>
      <w:proofErr w:type="gramStart"/>
      <w:r>
        <w:rPr>
          <w:color w:val="000000"/>
        </w:rPr>
        <w:t>i.e.</w:t>
      </w:r>
      <w:proofErr w:type="gramEnd"/>
      <w:r>
        <w:rPr>
          <w:color w:val="000000"/>
        </w:rPr>
        <w:t xml:space="preserve"> using the same phraseology, structure and/or wording) or there is not enough opinion content to balance factual content which is very similar, between statements, this will be investigated for originality;</w:t>
      </w:r>
    </w:p>
    <w:p w14:paraId="6B743BE7" w14:textId="77777777" w:rsidR="00B9232B" w:rsidRDefault="00000000">
      <w:pPr>
        <w:numPr>
          <w:ilvl w:val="0"/>
          <w:numId w:val="17"/>
        </w:numPr>
        <w:pBdr>
          <w:top w:val="nil"/>
          <w:left w:val="nil"/>
          <w:bottom w:val="nil"/>
          <w:right w:val="nil"/>
          <w:between w:val="nil"/>
        </w:pBdr>
        <w:tabs>
          <w:tab w:val="left" w:pos="1237"/>
          <w:tab w:val="left" w:pos="1238"/>
        </w:tabs>
        <w:ind w:right="1163" w:hanging="720"/>
      </w:pPr>
      <w:r>
        <w:t>OTL</w:t>
      </w:r>
      <w:r>
        <w:rPr>
          <w:color w:val="000000"/>
        </w:rPr>
        <w:t xml:space="preserve"> will review the statements and depending on the areas of similarity (factual or opinion content) will either contact the Panel to discuss the content or contact one or more referees/</w:t>
      </w:r>
      <w:proofErr w:type="gramStart"/>
      <w:r>
        <w:rPr>
          <w:color w:val="000000"/>
        </w:rPr>
        <w:t>advocates;</w:t>
      </w:r>
      <w:proofErr w:type="gramEnd"/>
    </w:p>
    <w:p w14:paraId="652B0301" w14:textId="77777777" w:rsidR="00B9232B" w:rsidRDefault="00000000">
      <w:pPr>
        <w:numPr>
          <w:ilvl w:val="0"/>
          <w:numId w:val="17"/>
        </w:numPr>
        <w:pBdr>
          <w:top w:val="nil"/>
          <w:left w:val="nil"/>
          <w:bottom w:val="nil"/>
          <w:right w:val="nil"/>
          <w:between w:val="nil"/>
        </w:pBdr>
        <w:tabs>
          <w:tab w:val="left" w:pos="1237"/>
          <w:tab w:val="left" w:pos="1238"/>
        </w:tabs>
        <w:spacing w:line="244" w:lineRule="auto"/>
        <w:ind w:right="1393" w:hanging="720"/>
      </w:pPr>
      <w:r>
        <w:t>OTL</w:t>
      </w:r>
      <w:r>
        <w:rPr>
          <w:color w:val="000000"/>
        </w:rPr>
        <w:t xml:space="preserve"> will contact the referees/advocates and they will be asked to provide new Supporting Statements. It is not possible for Advance HE to identify which referee/advocate has provided the original content, therefore both/all will be asked to provide new </w:t>
      </w:r>
      <w:proofErr w:type="gramStart"/>
      <w:r>
        <w:rPr>
          <w:color w:val="000000"/>
        </w:rPr>
        <w:t>statements;</w:t>
      </w:r>
      <w:proofErr w:type="gramEnd"/>
    </w:p>
    <w:p w14:paraId="3E1F2165" w14:textId="77777777" w:rsidR="00B9232B" w:rsidRDefault="00000000">
      <w:pPr>
        <w:numPr>
          <w:ilvl w:val="0"/>
          <w:numId w:val="17"/>
        </w:numPr>
        <w:pBdr>
          <w:top w:val="nil"/>
          <w:left w:val="nil"/>
          <w:bottom w:val="nil"/>
          <w:right w:val="nil"/>
          <w:between w:val="nil"/>
        </w:pBdr>
        <w:tabs>
          <w:tab w:val="left" w:pos="1237"/>
          <w:tab w:val="left" w:pos="1238"/>
        </w:tabs>
        <w:spacing w:line="266" w:lineRule="auto"/>
        <w:ind w:right="1090" w:hanging="720"/>
      </w:pPr>
      <w:r>
        <w:rPr>
          <w:color w:val="000000"/>
        </w:rPr>
        <w:lastRenderedPageBreak/>
        <w:t xml:space="preserve">If one or both referees does not supply a new Supporting Statement within five working days of the initial email being sent this will be followed up by </w:t>
      </w:r>
      <w:proofErr w:type="gramStart"/>
      <w:r>
        <w:rPr>
          <w:color w:val="000000"/>
        </w:rPr>
        <w:t>Advance</w:t>
      </w:r>
      <w:proofErr w:type="gramEnd"/>
      <w:r>
        <w:rPr>
          <w:color w:val="000000"/>
        </w:rPr>
        <w:t xml:space="preserve"> HE with a repeat request for a new statement(s). If a new statement has not been supplied by one or more</w:t>
      </w:r>
      <w:r>
        <w:t xml:space="preserve"> </w:t>
      </w:r>
      <w:r>
        <w:rPr>
          <w:color w:val="000000"/>
        </w:rPr>
        <w:t xml:space="preserve">of the referees/advocates following a further five working days, </w:t>
      </w:r>
      <w:r>
        <w:t>OTL</w:t>
      </w:r>
      <w:r>
        <w:rPr>
          <w:color w:val="000000"/>
        </w:rPr>
        <w:t xml:space="preserve"> will contact the applicant to explain the need to supply one or more statements from new referee(s)/advocate(s). The review process is paused until the new statement(s) have been </w:t>
      </w:r>
      <w:proofErr w:type="gramStart"/>
      <w:r>
        <w:rPr>
          <w:color w:val="000000"/>
        </w:rPr>
        <w:t>received;</w:t>
      </w:r>
      <w:proofErr w:type="gramEnd"/>
    </w:p>
    <w:p w14:paraId="4B50E5F9" w14:textId="77777777" w:rsidR="00B9232B" w:rsidRDefault="00000000">
      <w:pPr>
        <w:numPr>
          <w:ilvl w:val="0"/>
          <w:numId w:val="17"/>
        </w:numPr>
        <w:pBdr>
          <w:top w:val="nil"/>
          <w:left w:val="nil"/>
          <w:bottom w:val="nil"/>
          <w:right w:val="nil"/>
          <w:between w:val="nil"/>
        </w:pBdr>
        <w:tabs>
          <w:tab w:val="left" w:pos="1237"/>
          <w:tab w:val="left" w:pos="1238"/>
        </w:tabs>
        <w:spacing w:before="19" w:line="252" w:lineRule="auto"/>
        <w:ind w:right="1288" w:hanging="720"/>
      </w:pPr>
      <w:r>
        <w:rPr>
          <w:color w:val="000000"/>
        </w:rPr>
        <w:t xml:space="preserve">When the new statement(s) are available these will be provided to the original Panel for </w:t>
      </w:r>
      <w:proofErr w:type="gramStart"/>
      <w:r>
        <w:rPr>
          <w:color w:val="000000"/>
        </w:rPr>
        <w:t>review;</w:t>
      </w:r>
      <w:proofErr w:type="gramEnd"/>
    </w:p>
    <w:p w14:paraId="799369D4" w14:textId="77777777" w:rsidR="00B9232B" w:rsidRDefault="00000000">
      <w:pPr>
        <w:numPr>
          <w:ilvl w:val="0"/>
          <w:numId w:val="17"/>
        </w:numPr>
        <w:pBdr>
          <w:top w:val="nil"/>
          <w:left w:val="nil"/>
          <w:bottom w:val="nil"/>
          <w:right w:val="nil"/>
          <w:between w:val="nil"/>
        </w:pBdr>
        <w:tabs>
          <w:tab w:val="left" w:pos="1237"/>
          <w:tab w:val="left" w:pos="1238"/>
        </w:tabs>
        <w:spacing w:before="45"/>
      </w:pPr>
      <w:r>
        <w:t>OTL</w:t>
      </w:r>
      <w:r>
        <w:rPr>
          <w:color w:val="000000"/>
        </w:rPr>
        <w:t xml:space="preserve"> will keep the Panel informed throughout this process.</w:t>
      </w:r>
    </w:p>
    <w:p w14:paraId="274FEB32" w14:textId="77777777" w:rsidR="00B9232B" w:rsidRDefault="00B9232B">
      <w:pPr>
        <w:pBdr>
          <w:top w:val="nil"/>
          <w:left w:val="nil"/>
          <w:bottom w:val="nil"/>
          <w:right w:val="nil"/>
          <w:between w:val="nil"/>
        </w:pBdr>
        <w:rPr>
          <w:color w:val="000000"/>
          <w:sz w:val="26"/>
          <w:szCs w:val="26"/>
        </w:rPr>
      </w:pPr>
    </w:p>
    <w:p w14:paraId="3FFE9656" w14:textId="77777777" w:rsidR="00B9232B" w:rsidRDefault="00B9232B">
      <w:pPr>
        <w:pBdr>
          <w:top w:val="nil"/>
          <w:left w:val="nil"/>
          <w:bottom w:val="nil"/>
          <w:right w:val="nil"/>
          <w:between w:val="nil"/>
        </w:pBdr>
        <w:spacing w:before="1"/>
        <w:ind w:left="900" w:hanging="720"/>
        <w:rPr>
          <w:color w:val="38761D"/>
          <w:sz w:val="31"/>
          <w:szCs w:val="31"/>
        </w:rPr>
      </w:pPr>
    </w:p>
    <w:p w14:paraId="24DA2B6C" w14:textId="77777777" w:rsidR="00B9232B" w:rsidRDefault="00000000">
      <w:pPr>
        <w:pStyle w:val="Heading2"/>
        <w:numPr>
          <w:ilvl w:val="0"/>
          <w:numId w:val="15"/>
        </w:numPr>
        <w:tabs>
          <w:tab w:val="left" w:pos="441"/>
        </w:tabs>
        <w:spacing w:line="213" w:lineRule="auto"/>
        <w:ind w:left="900" w:right="1619" w:hanging="720"/>
      </w:pPr>
      <w:bookmarkStart w:id="77" w:name="_ew5i62rvxfxy" w:colFirst="0" w:colLast="0"/>
      <w:bookmarkEnd w:id="77"/>
      <w:r>
        <w:t xml:space="preserve">Supporting statements content is not linked to the applicant’s </w:t>
      </w:r>
      <w:proofErr w:type="gramStart"/>
      <w:r>
        <w:t>practice</w:t>
      </w:r>
      <w:proofErr w:type="gramEnd"/>
    </w:p>
    <w:p w14:paraId="60C0A154" w14:textId="77777777" w:rsidR="00B9232B" w:rsidRDefault="00000000">
      <w:pPr>
        <w:pBdr>
          <w:top w:val="nil"/>
          <w:left w:val="nil"/>
          <w:bottom w:val="nil"/>
          <w:right w:val="nil"/>
          <w:between w:val="nil"/>
        </w:pBdr>
        <w:spacing w:before="226" w:line="249" w:lineRule="auto"/>
        <w:ind w:left="155" w:right="1175"/>
        <w:rPr>
          <w:color w:val="000000"/>
        </w:rPr>
      </w:pPr>
      <w:r>
        <w:rPr>
          <w:color w:val="000000"/>
        </w:rPr>
        <w:t>If one or more of the statements does not discuss the applicant in their current practice or cover the practice included within the application (where this applies) please contact OTL (</w:t>
      </w:r>
      <w:hyperlink r:id="rId64">
        <w:r>
          <w:rPr>
            <w:color w:val="38761D"/>
            <w:u w:val="single"/>
          </w:rPr>
          <w:t>hea@uvu.edu</w:t>
        </w:r>
      </w:hyperlink>
      <w:r>
        <w:rPr>
          <w:color w:val="000000"/>
        </w:rPr>
        <w:t>) as soon as possible.</w:t>
      </w:r>
    </w:p>
    <w:p w14:paraId="58F9FE36" w14:textId="77777777" w:rsidR="00B9232B" w:rsidRDefault="00000000">
      <w:pPr>
        <w:numPr>
          <w:ilvl w:val="1"/>
          <w:numId w:val="16"/>
        </w:numPr>
        <w:pBdr>
          <w:top w:val="nil"/>
          <w:left w:val="nil"/>
          <w:bottom w:val="nil"/>
          <w:right w:val="nil"/>
          <w:between w:val="nil"/>
        </w:pBdr>
        <w:tabs>
          <w:tab w:val="left" w:pos="1237"/>
          <w:tab w:val="left" w:pos="1238"/>
        </w:tabs>
        <w:spacing w:before="213" w:line="271" w:lineRule="auto"/>
        <w:ind w:right="1091" w:hanging="721"/>
        <w:rPr>
          <w:sz w:val="24"/>
          <w:szCs w:val="24"/>
        </w:rPr>
      </w:pPr>
      <w:r>
        <w:rPr>
          <w:color w:val="000000"/>
        </w:rPr>
        <w:t xml:space="preserve">Advance HE will then contact the applicant to ask for revised/new statements which are in line with the guidance given in the Supporting Statement/Advocate Guidance. The referee/advocate should confirm that the applicant has represented their practice accurately and provide an opinion that they demonstrate the requirements of the relevant Descriptor criteria of the </w:t>
      </w:r>
      <w:hyperlink r:id="rId65">
        <w:r>
          <w:rPr>
            <w:color w:val="000000"/>
          </w:rPr>
          <w:t xml:space="preserve">UK Professional Standards Framework 2011(PSF) </w:t>
        </w:r>
      </w:hyperlink>
      <w:r>
        <w:rPr>
          <w:color w:val="000000"/>
        </w:rPr>
        <w:t xml:space="preserve">that they are applying </w:t>
      </w:r>
      <w:proofErr w:type="gramStart"/>
      <w:r>
        <w:rPr>
          <w:color w:val="000000"/>
        </w:rPr>
        <w:t>for;</w:t>
      </w:r>
      <w:proofErr w:type="gramEnd"/>
    </w:p>
    <w:p w14:paraId="099A50A3" w14:textId="77777777" w:rsidR="00B9232B" w:rsidRDefault="00000000">
      <w:pPr>
        <w:numPr>
          <w:ilvl w:val="1"/>
          <w:numId w:val="16"/>
        </w:numPr>
        <w:pBdr>
          <w:top w:val="nil"/>
          <w:left w:val="nil"/>
          <w:bottom w:val="nil"/>
          <w:right w:val="nil"/>
          <w:between w:val="nil"/>
        </w:pBdr>
        <w:tabs>
          <w:tab w:val="left" w:pos="1237"/>
          <w:tab w:val="left" w:pos="1238"/>
        </w:tabs>
        <w:spacing w:before="213" w:line="271" w:lineRule="auto"/>
        <w:ind w:right="1091" w:hanging="721"/>
        <w:rPr>
          <w:sz w:val="24"/>
          <w:szCs w:val="24"/>
        </w:rPr>
      </w:pPr>
      <w:r>
        <w:rPr>
          <w:color w:val="000000"/>
        </w:rPr>
        <w:t xml:space="preserve">When the revised/new statement(s) are received these will be provided to the original Panel to </w:t>
      </w:r>
      <w:proofErr w:type="gramStart"/>
      <w:r>
        <w:rPr>
          <w:color w:val="000000"/>
        </w:rPr>
        <w:t>review;</w:t>
      </w:r>
      <w:proofErr w:type="gramEnd"/>
    </w:p>
    <w:p w14:paraId="001429BA" w14:textId="77777777" w:rsidR="00B9232B" w:rsidRDefault="00000000">
      <w:pPr>
        <w:numPr>
          <w:ilvl w:val="1"/>
          <w:numId w:val="16"/>
        </w:numPr>
        <w:pBdr>
          <w:top w:val="nil"/>
          <w:left w:val="nil"/>
          <w:bottom w:val="nil"/>
          <w:right w:val="nil"/>
          <w:between w:val="nil"/>
        </w:pBdr>
        <w:tabs>
          <w:tab w:val="left" w:pos="1237"/>
          <w:tab w:val="left" w:pos="1238"/>
        </w:tabs>
        <w:spacing w:before="213" w:line="271" w:lineRule="auto"/>
        <w:ind w:right="1091" w:hanging="721"/>
        <w:rPr>
          <w:sz w:val="24"/>
          <w:szCs w:val="24"/>
        </w:rPr>
      </w:pPr>
      <w:r>
        <w:t>OTL</w:t>
      </w:r>
      <w:r>
        <w:rPr>
          <w:color w:val="000000"/>
        </w:rPr>
        <w:t xml:space="preserve"> will keep the Panel informed throughout this process.</w:t>
      </w:r>
    </w:p>
    <w:p w14:paraId="20917401" w14:textId="77777777" w:rsidR="00B9232B" w:rsidRDefault="00B9232B">
      <w:pPr>
        <w:pBdr>
          <w:top w:val="nil"/>
          <w:left w:val="nil"/>
          <w:bottom w:val="nil"/>
          <w:right w:val="nil"/>
          <w:between w:val="nil"/>
        </w:pBdr>
        <w:rPr>
          <w:color w:val="000000"/>
          <w:sz w:val="26"/>
          <w:szCs w:val="26"/>
        </w:rPr>
      </w:pPr>
    </w:p>
    <w:p w14:paraId="071BFD05" w14:textId="77777777" w:rsidR="00B9232B" w:rsidRDefault="00B9232B">
      <w:pPr>
        <w:pBdr>
          <w:top w:val="nil"/>
          <w:left w:val="nil"/>
          <w:bottom w:val="nil"/>
          <w:right w:val="nil"/>
          <w:between w:val="nil"/>
        </w:pBdr>
        <w:rPr>
          <w:color w:val="000000"/>
          <w:sz w:val="26"/>
          <w:szCs w:val="26"/>
        </w:rPr>
      </w:pPr>
    </w:p>
    <w:p w14:paraId="57C661D6" w14:textId="77777777" w:rsidR="00B9232B" w:rsidRDefault="00B9232B">
      <w:pPr>
        <w:pBdr>
          <w:top w:val="nil"/>
          <w:left w:val="nil"/>
          <w:bottom w:val="nil"/>
          <w:right w:val="nil"/>
          <w:between w:val="nil"/>
        </w:pBdr>
        <w:spacing w:before="4"/>
        <w:rPr>
          <w:color w:val="000000"/>
          <w:sz w:val="23"/>
          <w:szCs w:val="23"/>
        </w:rPr>
      </w:pPr>
    </w:p>
    <w:p w14:paraId="70A43158" w14:textId="77777777" w:rsidR="00B9232B" w:rsidRDefault="00000000">
      <w:pPr>
        <w:pStyle w:val="Heading2"/>
        <w:numPr>
          <w:ilvl w:val="1"/>
          <w:numId w:val="15"/>
        </w:numPr>
        <w:tabs>
          <w:tab w:val="left" w:pos="441"/>
        </w:tabs>
        <w:spacing w:line="213" w:lineRule="auto"/>
        <w:ind w:left="900" w:right="585"/>
      </w:pPr>
      <w:bookmarkStart w:id="78" w:name="_u4hicyejf2y4" w:colFirst="0" w:colLast="0"/>
      <w:bookmarkEnd w:id="78"/>
      <w:r>
        <w:t>The date of the supporting statement is more than 6 months earlier than the application submission date.</w:t>
      </w:r>
    </w:p>
    <w:p w14:paraId="6605FEAB" w14:textId="77777777" w:rsidR="00B9232B" w:rsidRDefault="00000000">
      <w:pPr>
        <w:numPr>
          <w:ilvl w:val="2"/>
          <w:numId w:val="18"/>
        </w:numPr>
        <w:pBdr>
          <w:top w:val="nil"/>
          <w:left w:val="nil"/>
          <w:bottom w:val="nil"/>
          <w:right w:val="nil"/>
          <w:between w:val="nil"/>
        </w:pBdr>
        <w:tabs>
          <w:tab w:val="left" w:pos="1237"/>
          <w:tab w:val="left" w:pos="1238"/>
        </w:tabs>
        <w:spacing w:before="210" w:line="237" w:lineRule="auto"/>
        <w:ind w:right="1468" w:hanging="721"/>
        <w:rPr>
          <w:sz w:val="24"/>
          <w:szCs w:val="24"/>
        </w:rPr>
      </w:pPr>
      <w:r>
        <w:rPr>
          <w:color w:val="000000"/>
        </w:rPr>
        <w:t>If one or more of the statement(s) is dated over 6 months, prior to the application submission date, please contact</w:t>
      </w:r>
      <w:r>
        <w:rPr>
          <w:color w:val="0086B5"/>
        </w:rPr>
        <w:t xml:space="preserve"> </w:t>
      </w:r>
      <w:hyperlink r:id="rId66">
        <w:r>
          <w:rPr>
            <w:color w:val="0086B5"/>
            <w:u w:val="single"/>
          </w:rPr>
          <w:t>hea@uvu.edu</w:t>
        </w:r>
      </w:hyperlink>
      <w:hyperlink r:id="rId67">
        <w:r>
          <w:rPr>
            <w:color w:val="0086B5"/>
          </w:rPr>
          <w:t xml:space="preserve"> </w:t>
        </w:r>
      </w:hyperlink>
      <w:r>
        <w:rPr>
          <w:color w:val="000000"/>
        </w:rPr>
        <w:t>as soon as possible.</w:t>
      </w:r>
    </w:p>
    <w:p w14:paraId="0F07D026" w14:textId="77777777" w:rsidR="00B9232B" w:rsidRDefault="00000000">
      <w:pPr>
        <w:numPr>
          <w:ilvl w:val="2"/>
          <w:numId w:val="18"/>
        </w:numPr>
        <w:pBdr>
          <w:top w:val="nil"/>
          <w:left w:val="nil"/>
          <w:bottom w:val="nil"/>
          <w:right w:val="nil"/>
          <w:between w:val="nil"/>
        </w:pBdr>
        <w:tabs>
          <w:tab w:val="left" w:pos="1237"/>
          <w:tab w:val="left" w:pos="1238"/>
        </w:tabs>
        <w:spacing w:before="210" w:line="237" w:lineRule="auto"/>
        <w:ind w:right="1468" w:hanging="721"/>
        <w:rPr>
          <w:sz w:val="24"/>
          <w:szCs w:val="24"/>
        </w:rPr>
      </w:pPr>
      <w:r>
        <w:t>OTL</w:t>
      </w:r>
      <w:r>
        <w:rPr>
          <w:color w:val="000000"/>
        </w:rPr>
        <w:t xml:space="preserve"> will review the statement(s) and investigate any reasons that the statement(s) may be dated earlier than the application as this can occasionally happen if payment has been delayed. </w:t>
      </w:r>
    </w:p>
    <w:p w14:paraId="39C8F61B" w14:textId="77777777" w:rsidR="00B9232B" w:rsidRDefault="00000000">
      <w:pPr>
        <w:numPr>
          <w:ilvl w:val="2"/>
          <w:numId w:val="18"/>
        </w:numPr>
        <w:pBdr>
          <w:top w:val="nil"/>
          <w:left w:val="nil"/>
          <w:bottom w:val="nil"/>
          <w:right w:val="nil"/>
          <w:between w:val="nil"/>
        </w:pBdr>
        <w:tabs>
          <w:tab w:val="left" w:pos="1237"/>
          <w:tab w:val="left" w:pos="1238"/>
        </w:tabs>
        <w:spacing w:before="210" w:line="237" w:lineRule="auto"/>
        <w:ind w:right="1468" w:hanging="721"/>
        <w:rPr>
          <w:sz w:val="24"/>
          <w:szCs w:val="24"/>
        </w:rPr>
      </w:pPr>
      <w:r>
        <w:rPr>
          <w:color w:val="000000"/>
        </w:rPr>
        <w:t xml:space="preserve">If </w:t>
      </w:r>
      <w:r>
        <w:t>OTL</w:t>
      </w:r>
      <w:r>
        <w:rPr>
          <w:color w:val="000000"/>
        </w:rPr>
        <w:t xml:space="preserve"> is unable to find a reason for a delay in the </w:t>
      </w:r>
      <w:proofErr w:type="gramStart"/>
      <w:r>
        <w:rPr>
          <w:color w:val="000000"/>
        </w:rPr>
        <w:t>application</w:t>
      </w:r>
      <w:proofErr w:type="gramEnd"/>
      <w:r>
        <w:rPr>
          <w:color w:val="000000"/>
        </w:rPr>
        <w:t xml:space="preserve"> then they will contact the applicant to ask for a more current statement(s);</w:t>
      </w:r>
    </w:p>
    <w:p w14:paraId="6D963B67" w14:textId="77777777" w:rsidR="00B9232B" w:rsidRDefault="00000000">
      <w:pPr>
        <w:numPr>
          <w:ilvl w:val="2"/>
          <w:numId w:val="18"/>
        </w:numPr>
        <w:pBdr>
          <w:top w:val="nil"/>
          <w:left w:val="nil"/>
          <w:bottom w:val="nil"/>
          <w:right w:val="nil"/>
          <w:between w:val="nil"/>
        </w:pBdr>
        <w:tabs>
          <w:tab w:val="left" w:pos="1237"/>
          <w:tab w:val="left" w:pos="1238"/>
        </w:tabs>
        <w:spacing w:before="210" w:line="237" w:lineRule="auto"/>
        <w:ind w:right="1468" w:hanging="721"/>
        <w:rPr>
          <w:sz w:val="24"/>
          <w:szCs w:val="24"/>
        </w:rPr>
      </w:pPr>
      <w:r>
        <w:rPr>
          <w:color w:val="000000"/>
        </w:rPr>
        <w:t xml:space="preserve">When the revised/new statement(s) is available it will be provided to the original Panel for </w:t>
      </w:r>
      <w:proofErr w:type="gramStart"/>
      <w:r>
        <w:rPr>
          <w:color w:val="000000"/>
        </w:rPr>
        <w:t>review;</w:t>
      </w:r>
      <w:proofErr w:type="gramEnd"/>
    </w:p>
    <w:p w14:paraId="3771D734" w14:textId="77777777" w:rsidR="00B9232B" w:rsidRDefault="00000000">
      <w:pPr>
        <w:numPr>
          <w:ilvl w:val="2"/>
          <w:numId w:val="18"/>
        </w:numPr>
        <w:pBdr>
          <w:top w:val="nil"/>
          <w:left w:val="nil"/>
          <w:bottom w:val="nil"/>
          <w:right w:val="nil"/>
          <w:between w:val="nil"/>
        </w:pBdr>
        <w:tabs>
          <w:tab w:val="left" w:pos="1237"/>
          <w:tab w:val="left" w:pos="1238"/>
        </w:tabs>
        <w:spacing w:before="210" w:line="237" w:lineRule="auto"/>
        <w:ind w:right="1468" w:hanging="721"/>
        <w:rPr>
          <w:sz w:val="24"/>
          <w:szCs w:val="24"/>
        </w:rPr>
      </w:pPr>
      <w:r>
        <w:lastRenderedPageBreak/>
        <w:t>OTL</w:t>
      </w:r>
      <w:r>
        <w:rPr>
          <w:color w:val="000000"/>
        </w:rPr>
        <w:t xml:space="preserve"> will keep the Panel informed throughout this process.</w:t>
      </w:r>
    </w:p>
    <w:p w14:paraId="2559B83D" w14:textId="77777777" w:rsidR="00B9232B" w:rsidRDefault="00B9232B">
      <w:pPr>
        <w:pBdr>
          <w:top w:val="nil"/>
          <w:left w:val="nil"/>
          <w:bottom w:val="nil"/>
          <w:right w:val="nil"/>
          <w:between w:val="nil"/>
        </w:pBdr>
        <w:rPr>
          <w:color w:val="000000"/>
          <w:sz w:val="26"/>
          <w:szCs w:val="26"/>
        </w:rPr>
      </w:pPr>
    </w:p>
    <w:p w14:paraId="7DFDC789" w14:textId="77777777" w:rsidR="00B9232B" w:rsidRDefault="00B9232B">
      <w:pPr>
        <w:pBdr>
          <w:top w:val="nil"/>
          <w:left w:val="nil"/>
          <w:bottom w:val="nil"/>
          <w:right w:val="nil"/>
          <w:between w:val="nil"/>
        </w:pBdr>
        <w:spacing w:before="6"/>
        <w:rPr>
          <w:color w:val="000000"/>
          <w:sz w:val="23"/>
          <w:szCs w:val="23"/>
        </w:rPr>
      </w:pPr>
    </w:p>
    <w:p w14:paraId="0BDCC8A3" w14:textId="77777777" w:rsidR="00B9232B" w:rsidRDefault="00000000">
      <w:pPr>
        <w:pStyle w:val="Heading2"/>
        <w:tabs>
          <w:tab w:val="left" w:pos="441"/>
        </w:tabs>
        <w:ind w:left="0"/>
      </w:pPr>
      <w:bookmarkStart w:id="79" w:name="_3bminjeuucw8" w:colFirst="0" w:colLast="0"/>
      <w:bookmarkEnd w:id="79"/>
      <w:r>
        <w:t>5. Supporting Statements (D1-3) are not written by a Fellow</w:t>
      </w:r>
    </w:p>
    <w:p w14:paraId="3009BE0D" w14:textId="77777777" w:rsidR="00B9232B" w:rsidRDefault="00000000">
      <w:pPr>
        <w:pBdr>
          <w:top w:val="nil"/>
          <w:left w:val="nil"/>
          <w:bottom w:val="nil"/>
          <w:right w:val="nil"/>
          <w:between w:val="nil"/>
        </w:pBdr>
        <w:spacing w:before="221" w:line="246" w:lineRule="auto"/>
        <w:ind w:left="155" w:right="1175"/>
        <w:rPr>
          <w:color w:val="000000"/>
        </w:rPr>
      </w:pPr>
      <w:r>
        <w:rPr>
          <w:color w:val="000000"/>
        </w:rPr>
        <w:t xml:space="preserve">Within the guidance to applicants and referees it states that </w:t>
      </w:r>
      <w:r>
        <w:rPr>
          <w:i/>
          <w:color w:val="000000"/>
        </w:rPr>
        <w:t xml:space="preserve">normally </w:t>
      </w:r>
      <w:r>
        <w:rPr>
          <w:color w:val="000000"/>
        </w:rPr>
        <w:t xml:space="preserve">Supporting Statements should be provided by Fellows. It is not a compulsory requirement that the referees are Fellows and therefore Supporting Statements from experienced higher education professionals are acceptable. The referee must have current or recent experience of working in Higher Education and will have worked closely with the applicant, have first- hand knowledge of </w:t>
      </w:r>
      <w:proofErr w:type="gramStart"/>
      <w:r>
        <w:rPr>
          <w:color w:val="000000"/>
        </w:rPr>
        <w:t>their</w:t>
      </w:r>
      <w:proofErr w:type="gramEnd"/>
      <w:r>
        <w:rPr>
          <w:color w:val="000000"/>
        </w:rPr>
        <w:t xml:space="preserve"> HE professional practice and will be in a position to comment on and corroborate the applicant’s record of effectiveness within the context in which they teach and/or support learning and in line with the requirements of the relevant PSF Descriptor.</w:t>
      </w:r>
    </w:p>
    <w:p w14:paraId="00CCD257" w14:textId="77777777" w:rsidR="00B9232B" w:rsidRDefault="00B9232B">
      <w:pPr>
        <w:pBdr>
          <w:top w:val="nil"/>
          <w:left w:val="nil"/>
          <w:bottom w:val="nil"/>
          <w:right w:val="nil"/>
          <w:between w:val="nil"/>
        </w:pBdr>
        <w:rPr>
          <w:color w:val="000000"/>
          <w:sz w:val="24"/>
          <w:szCs w:val="24"/>
        </w:rPr>
      </w:pPr>
    </w:p>
    <w:p w14:paraId="4CAE105F" w14:textId="77777777" w:rsidR="00B9232B" w:rsidRDefault="00B9232B">
      <w:pPr>
        <w:pStyle w:val="Heading2"/>
      </w:pPr>
    </w:p>
    <w:p w14:paraId="4CB6F244" w14:textId="77777777" w:rsidR="00B9232B" w:rsidRDefault="00000000">
      <w:pPr>
        <w:pStyle w:val="Heading2"/>
        <w:tabs>
          <w:tab w:val="left" w:pos="442"/>
        </w:tabs>
        <w:ind w:left="0"/>
      </w:pPr>
      <w:bookmarkStart w:id="80" w:name="_fn7bk56lbjzb" w:colFirst="0" w:colLast="0"/>
      <w:bookmarkEnd w:id="80"/>
      <w:r>
        <w:t>6. Supporting Statement content is not linked to the PSF</w:t>
      </w:r>
    </w:p>
    <w:p w14:paraId="2178F345" w14:textId="77777777" w:rsidR="00B9232B" w:rsidRDefault="00000000">
      <w:pPr>
        <w:pBdr>
          <w:top w:val="nil"/>
          <w:left w:val="nil"/>
          <w:bottom w:val="nil"/>
          <w:right w:val="nil"/>
          <w:between w:val="nil"/>
        </w:pBdr>
        <w:spacing w:before="222" w:line="256" w:lineRule="auto"/>
        <w:ind w:left="155" w:right="1175"/>
        <w:rPr>
          <w:color w:val="000000"/>
        </w:rPr>
      </w:pPr>
      <w:r>
        <w:rPr>
          <w:color w:val="000000"/>
        </w:rPr>
        <w:t>Within the guidance to referees/advocates they are asked to comment on the applicant’s practice in relation to the Descriptor they are applying for, including for example:</w:t>
      </w:r>
    </w:p>
    <w:p w14:paraId="38196C5E" w14:textId="77777777" w:rsidR="00B9232B" w:rsidRDefault="00B9232B">
      <w:pPr>
        <w:pBdr>
          <w:top w:val="nil"/>
          <w:left w:val="nil"/>
          <w:bottom w:val="nil"/>
          <w:right w:val="nil"/>
          <w:between w:val="nil"/>
        </w:pBdr>
        <w:spacing w:before="9"/>
        <w:rPr>
          <w:color w:val="000000"/>
          <w:sz w:val="20"/>
          <w:szCs w:val="20"/>
        </w:rPr>
      </w:pPr>
    </w:p>
    <w:p w14:paraId="425F24DF" w14:textId="77777777" w:rsidR="00B9232B" w:rsidRDefault="00000000">
      <w:pPr>
        <w:numPr>
          <w:ilvl w:val="0"/>
          <w:numId w:val="14"/>
        </w:numPr>
        <w:pBdr>
          <w:top w:val="nil"/>
          <w:left w:val="nil"/>
          <w:bottom w:val="nil"/>
          <w:right w:val="nil"/>
          <w:between w:val="nil"/>
        </w:pBdr>
        <w:tabs>
          <w:tab w:val="left" w:pos="876"/>
          <w:tab w:val="left" w:pos="877"/>
        </w:tabs>
      </w:pPr>
      <w:r>
        <w:rPr>
          <w:color w:val="000000"/>
        </w:rPr>
        <w:t xml:space="preserve">Their own experience of the applicant’s recent HE </w:t>
      </w:r>
      <w:proofErr w:type="gramStart"/>
      <w:r>
        <w:rPr>
          <w:color w:val="000000"/>
        </w:rPr>
        <w:t>practice;</w:t>
      </w:r>
      <w:proofErr w:type="gramEnd"/>
    </w:p>
    <w:p w14:paraId="571646DE" w14:textId="77777777" w:rsidR="00B9232B" w:rsidRDefault="00000000">
      <w:pPr>
        <w:numPr>
          <w:ilvl w:val="0"/>
          <w:numId w:val="14"/>
        </w:numPr>
        <w:pBdr>
          <w:top w:val="nil"/>
          <w:left w:val="nil"/>
          <w:bottom w:val="nil"/>
          <w:right w:val="nil"/>
          <w:between w:val="nil"/>
        </w:pBdr>
        <w:tabs>
          <w:tab w:val="left" w:pos="876"/>
          <w:tab w:val="left" w:pos="877"/>
        </w:tabs>
        <w:spacing w:before="83" w:line="220" w:lineRule="auto"/>
        <w:ind w:left="876" w:right="1243"/>
      </w:pPr>
      <w:r>
        <w:rPr>
          <w:color w:val="000000"/>
        </w:rPr>
        <w:t xml:space="preserve">If they have been involved in peer observation (appropriate to Descriptors 1 and 2 only) of the applicant’s teaching and/or support of learning, and to draw on examples from </w:t>
      </w:r>
      <w:proofErr w:type="gramStart"/>
      <w:r>
        <w:rPr>
          <w:color w:val="000000"/>
        </w:rPr>
        <w:t>this;</w:t>
      </w:r>
      <w:proofErr w:type="gramEnd"/>
    </w:p>
    <w:p w14:paraId="0CA993E9" w14:textId="77777777" w:rsidR="00B9232B" w:rsidRDefault="00000000">
      <w:pPr>
        <w:numPr>
          <w:ilvl w:val="0"/>
          <w:numId w:val="14"/>
        </w:numPr>
        <w:pBdr>
          <w:top w:val="nil"/>
          <w:left w:val="nil"/>
          <w:bottom w:val="nil"/>
          <w:right w:val="nil"/>
          <w:between w:val="nil"/>
        </w:pBdr>
        <w:tabs>
          <w:tab w:val="left" w:pos="876"/>
          <w:tab w:val="left" w:pos="877"/>
        </w:tabs>
        <w:spacing w:before="103" w:line="230" w:lineRule="auto"/>
        <w:ind w:left="876" w:right="1503"/>
      </w:pPr>
      <w:r>
        <w:rPr>
          <w:color w:val="000000"/>
        </w:rPr>
        <w:t xml:space="preserve">Any good or innovative practice and/or contribution to developments by the applicant in teaching and/or supporting learning within his/her discipline as appropriate to the requirements of the relevant </w:t>
      </w:r>
      <w:proofErr w:type="gramStart"/>
      <w:r>
        <w:rPr>
          <w:color w:val="000000"/>
        </w:rPr>
        <w:t>Descriptor;</w:t>
      </w:r>
      <w:proofErr w:type="gramEnd"/>
    </w:p>
    <w:p w14:paraId="609BFC47" w14:textId="77777777" w:rsidR="00B9232B" w:rsidRDefault="00000000">
      <w:pPr>
        <w:numPr>
          <w:ilvl w:val="0"/>
          <w:numId w:val="14"/>
        </w:numPr>
        <w:pBdr>
          <w:top w:val="nil"/>
          <w:left w:val="nil"/>
          <w:bottom w:val="nil"/>
          <w:right w:val="nil"/>
          <w:between w:val="nil"/>
        </w:pBdr>
        <w:tabs>
          <w:tab w:val="left" w:pos="876"/>
          <w:tab w:val="left" w:pos="877"/>
        </w:tabs>
        <w:spacing w:before="111" w:line="220" w:lineRule="auto"/>
        <w:ind w:left="876" w:right="1211"/>
      </w:pPr>
      <w:r>
        <w:rPr>
          <w:color w:val="000000"/>
        </w:rPr>
        <w:t>Their perspective on the practical examples provided within the application to illustrate the Descriptor criteria requirements.</w:t>
      </w:r>
    </w:p>
    <w:p w14:paraId="5B2A1731" w14:textId="77777777" w:rsidR="00B9232B" w:rsidRDefault="00B9232B">
      <w:pPr>
        <w:pBdr>
          <w:top w:val="nil"/>
          <w:left w:val="nil"/>
          <w:bottom w:val="nil"/>
          <w:right w:val="nil"/>
          <w:between w:val="nil"/>
        </w:pBdr>
        <w:spacing w:before="1"/>
        <w:rPr>
          <w:color w:val="000000"/>
          <w:sz w:val="20"/>
          <w:szCs w:val="20"/>
        </w:rPr>
      </w:pPr>
    </w:p>
    <w:p w14:paraId="78C8A61D" w14:textId="77777777" w:rsidR="00B9232B" w:rsidRDefault="00000000">
      <w:pPr>
        <w:pBdr>
          <w:top w:val="nil"/>
          <w:left w:val="nil"/>
          <w:bottom w:val="nil"/>
          <w:right w:val="nil"/>
          <w:between w:val="nil"/>
        </w:pBdr>
        <w:spacing w:line="246" w:lineRule="auto"/>
        <w:ind w:left="155" w:right="1175"/>
        <w:rPr>
          <w:color w:val="000000"/>
        </w:rPr>
      </w:pPr>
      <w:r>
        <w:rPr>
          <w:color w:val="000000"/>
        </w:rPr>
        <w:t>In terms of the relevant Descriptor, it could be that the referee discusses the applicant’s practice in relation to the types of activities and experiences expected of those applying for that category of Fellowship. There is no requirement to include direct associations with the PSF and therefore applications should not be referred if this is not included.</w:t>
      </w:r>
    </w:p>
    <w:p w14:paraId="44999547" w14:textId="77777777" w:rsidR="00B9232B" w:rsidRDefault="00B9232B">
      <w:pPr>
        <w:pBdr>
          <w:top w:val="nil"/>
          <w:left w:val="nil"/>
          <w:bottom w:val="nil"/>
          <w:right w:val="nil"/>
          <w:between w:val="nil"/>
        </w:pBdr>
        <w:rPr>
          <w:color w:val="000000"/>
          <w:sz w:val="24"/>
          <w:szCs w:val="24"/>
        </w:rPr>
      </w:pPr>
    </w:p>
    <w:p w14:paraId="5300B09D" w14:textId="77777777" w:rsidR="00B9232B" w:rsidRDefault="00000000">
      <w:pPr>
        <w:pStyle w:val="Heading3"/>
        <w:spacing w:line="242" w:lineRule="auto"/>
        <w:ind w:right="1175" w:firstLine="155"/>
      </w:pPr>
      <w:bookmarkStart w:id="81" w:name="_1hmsyys" w:colFirst="0" w:colLast="0"/>
      <w:bookmarkEnd w:id="81"/>
      <w:r>
        <w:br w:type="page"/>
      </w:r>
    </w:p>
    <w:p w14:paraId="5C845F7C" w14:textId="77777777" w:rsidR="00B9232B" w:rsidRDefault="00000000">
      <w:pPr>
        <w:pStyle w:val="Heading1"/>
        <w:spacing w:line="242" w:lineRule="auto"/>
        <w:ind w:right="1175" w:firstLine="155"/>
      </w:pPr>
      <w:bookmarkStart w:id="82" w:name="_rhhqh4nmkgvd" w:colFirst="0" w:colLast="0"/>
      <w:bookmarkEnd w:id="82"/>
      <w:r>
        <w:lastRenderedPageBreak/>
        <w:t>Appendix 5: Checklist for Reviewing Applications for Fellowship</w:t>
      </w:r>
    </w:p>
    <w:p w14:paraId="5D4FF9D4" w14:textId="77777777" w:rsidR="00B9232B" w:rsidRDefault="00B9232B">
      <w:pPr>
        <w:pBdr>
          <w:top w:val="nil"/>
          <w:left w:val="nil"/>
          <w:bottom w:val="nil"/>
          <w:right w:val="nil"/>
          <w:between w:val="nil"/>
        </w:pBdr>
        <w:spacing w:before="7"/>
        <w:rPr>
          <w:b/>
          <w:color w:val="000000"/>
          <w:sz w:val="29"/>
          <w:szCs w:val="29"/>
        </w:rPr>
      </w:pPr>
    </w:p>
    <w:p w14:paraId="6030156D" w14:textId="77777777" w:rsidR="00B9232B" w:rsidRDefault="00000000">
      <w:pPr>
        <w:pStyle w:val="Heading2"/>
        <w:tabs>
          <w:tab w:val="left" w:pos="397"/>
        </w:tabs>
        <w:ind w:left="180"/>
      </w:pPr>
      <w:bookmarkStart w:id="83" w:name="_tnorsz7q56ow" w:colFirst="0" w:colLast="0"/>
      <w:bookmarkEnd w:id="83"/>
      <w:r>
        <w:t>General review of individual applications</w:t>
      </w:r>
    </w:p>
    <w:p w14:paraId="2FB2E784" w14:textId="77777777" w:rsidR="00B9232B" w:rsidRDefault="00000000">
      <w:pPr>
        <w:numPr>
          <w:ilvl w:val="4"/>
          <w:numId w:val="15"/>
        </w:numPr>
        <w:pBdr>
          <w:top w:val="nil"/>
          <w:left w:val="nil"/>
          <w:bottom w:val="nil"/>
          <w:right w:val="nil"/>
          <w:between w:val="nil"/>
        </w:pBdr>
        <w:tabs>
          <w:tab w:val="left" w:pos="861"/>
          <w:tab w:val="left" w:pos="862"/>
        </w:tabs>
        <w:spacing w:before="137"/>
      </w:pPr>
      <w:r>
        <w:rPr>
          <w:color w:val="000000"/>
        </w:rPr>
        <w:t>Have you selected ‘Met’ or ‘Not Met’ for each Descriptor criterion in the Review Grid?</w:t>
      </w:r>
    </w:p>
    <w:p w14:paraId="7D688286" w14:textId="77777777" w:rsidR="00B9232B" w:rsidRDefault="00000000">
      <w:pPr>
        <w:numPr>
          <w:ilvl w:val="4"/>
          <w:numId w:val="15"/>
        </w:numPr>
        <w:pBdr>
          <w:top w:val="nil"/>
          <w:left w:val="nil"/>
          <w:bottom w:val="nil"/>
          <w:right w:val="nil"/>
          <w:between w:val="nil"/>
        </w:pBdr>
        <w:tabs>
          <w:tab w:val="left" w:pos="861"/>
          <w:tab w:val="left" w:pos="862"/>
        </w:tabs>
        <w:spacing w:before="124" w:line="232" w:lineRule="auto"/>
        <w:ind w:left="861" w:right="1623"/>
      </w:pPr>
      <w:r>
        <w:rPr>
          <w:color w:val="000000"/>
        </w:rPr>
        <w:t>Have you provided a commentary to the Panel to explain your decision? If you wish to discuss your decision with other Panel member(s), have you identified this in your commentary?</w:t>
      </w:r>
    </w:p>
    <w:p w14:paraId="2D644B23" w14:textId="77777777" w:rsidR="00B9232B" w:rsidRDefault="00000000">
      <w:pPr>
        <w:numPr>
          <w:ilvl w:val="4"/>
          <w:numId w:val="15"/>
        </w:numPr>
        <w:pBdr>
          <w:top w:val="nil"/>
          <w:left w:val="nil"/>
          <w:bottom w:val="nil"/>
          <w:right w:val="nil"/>
          <w:between w:val="nil"/>
        </w:pBdr>
        <w:tabs>
          <w:tab w:val="left" w:pos="861"/>
          <w:tab w:val="left" w:pos="862"/>
        </w:tabs>
        <w:spacing w:before="151" w:line="225" w:lineRule="auto"/>
        <w:ind w:left="861" w:right="1632"/>
      </w:pPr>
      <w:r>
        <w:rPr>
          <w:color w:val="000000"/>
        </w:rPr>
        <w:t>Have you identified and provided some examples of feedback on the Review Grid that could be used in the Panel Outcome and Feedback Form to the applicant?</w:t>
      </w:r>
    </w:p>
    <w:p w14:paraId="7BA34C50" w14:textId="77777777" w:rsidR="00B9232B" w:rsidRDefault="00000000">
      <w:pPr>
        <w:numPr>
          <w:ilvl w:val="4"/>
          <w:numId w:val="15"/>
        </w:numPr>
        <w:pBdr>
          <w:top w:val="nil"/>
          <w:left w:val="nil"/>
          <w:bottom w:val="nil"/>
          <w:right w:val="nil"/>
          <w:between w:val="nil"/>
        </w:pBdr>
        <w:tabs>
          <w:tab w:val="left" w:pos="861"/>
          <w:tab w:val="left" w:pos="862"/>
        </w:tabs>
        <w:spacing w:before="151" w:line="225" w:lineRule="auto"/>
        <w:ind w:left="861" w:right="1122"/>
      </w:pPr>
      <w:r>
        <w:rPr>
          <w:color w:val="000000"/>
        </w:rPr>
        <w:t>Have you provided summary feedback and key action points that could be used by the lead Assessor in Sections 2 and Section 3 (where applicable) of the Panel Outcome and Feedback Form?</w:t>
      </w:r>
    </w:p>
    <w:p w14:paraId="42B387A8" w14:textId="77777777" w:rsidR="00B9232B" w:rsidRDefault="00000000">
      <w:pPr>
        <w:numPr>
          <w:ilvl w:val="4"/>
          <w:numId w:val="15"/>
        </w:numPr>
        <w:pBdr>
          <w:top w:val="nil"/>
          <w:left w:val="nil"/>
          <w:bottom w:val="nil"/>
          <w:right w:val="nil"/>
          <w:between w:val="nil"/>
        </w:pBdr>
        <w:tabs>
          <w:tab w:val="left" w:pos="861"/>
          <w:tab w:val="left" w:pos="862"/>
        </w:tabs>
        <w:spacing w:before="142"/>
      </w:pPr>
      <w:r>
        <w:rPr>
          <w:color w:val="000000"/>
        </w:rPr>
        <w:t>Have you responded to any queries from the Lead Assessor?</w:t>
      </w:r>
    </w:p>
    <w:p w14:paraId="7C6815C3" w14:textId="77777777" w:rsidR="00B9232B" w:rsidRDefault="00B9232B">
      <w:pPr>
        <w:pBdr>
          <w:top w:val="nil"/>
          <w:left w:val="nil"/>
          <w:bottom w:val="nil"/>
          <w:right w:val="nil"/>
          <w:between w:val="nil"/>
        </w:pBdr>
        <w:spacing w:before="3"/>
        <w:rPr>
          <w:color w:val="000000"/>
          <w:sz w:val="27"/>
          <w:szCs w:val="27"/>
        </w:rPr>
      </w:pPr>
    </w:p>
    <w:p w14:paraId="4017E2F5" w14:textId="77777777" w:rsidR="00B9232B" w:rsidRDefault="00000000">
      <w:pPr>
        <w:pStyle w:val="Heading2"/>
        <w:tabs>
          <w:tab w:val="left" w:pos="412"/>
        </w:tabs>
        <w:ind w:left="180"/>
      </w:pPr>
      <w:bookmarkStart w:id="84" w:name="_r9qc8fc1r5v9" w:colFirst="0" w:colLast="0"/>
      <w:bookmarkEnd w:id="84"/>
      <w:r>
        <w:t>During the final stages of the fellowship panel</w:t>
      </w:r>
    </w:p>
    <w:p w14:paraId="6F6ABA6D" w14:textId="77777777" w:rsidR="00B9232B" w:rsidRDefault="00000000">
      <w:pPr>
        <w:numPr>
          <w:ilvl w:val="4"/>
          <w:numId w:val="15"/>
        </w:numPr>
        <w:pBdr>
          <w:top w:val="nil"/>
          <w:left w:val="nil"/>
          <w:bottom w:val="nil"/>
          <w:right w:val="nil"/>
          <w:between w:val="nil"/>
        </w:pBdr>
        <w:tabs>
          <w:tab w:val="left" w:pos="861"/>
          <w:tab w:val="left" w:pos="862"/>
        </w:tabs>
        <w:spacing w:before="141" w:line="235" w:lineRule="auto"/>
        <w:ind w:left="861" w:right="1583"/>
      </w:pPr>
      <w:r>
        <w:rPr>
          <w:color w:val="000000"/>
        </w:rPr>
        <w:t xml:space="preserve">If the application is a Refer, have you supported the lead Assessor by checking the completed Panel Outcome and Feedback Form to ensure that the feedback they have constructed is accurate, supportive and actionable in order to guide the applicant to be successful </w:t>
      </w:r>
      <w:proofErr w:type="gramStart"/>
      <w:r>
        <w:rPr>
          <w:color w:val="000000"/>
        </w:rPr>
        <w:t>at  resubmission</w:t>
      </w:r>
      <w:proofErr w:type="gramEnd"/>
      <w:r>
        <w:rPr>
          <w:color w:val="000000"/>
        </w:rPr>
        <w:t>?</w:t>
      </w:r>
    </w:p>
    <w:p w14:paraId="6C7ED73D" w14:textId="77777777" w:rsidR="00B9232B" w:rsidRDefault="00000000">
      <w:pPr>
        <w:numPr>
          <w:ilvl w:val="4"/>
          <w:numId w:val="15"/>
        </w:numPr>
        <w:pBdr>
          <w:top w:val="nil"/>
          <w:left w:val="nil"/>
          <w:bottom w:val="nil"/>
          <w:right w:val="nil"/>
          <w:between w:val="nil"/>
        </w:pBdr>
        <w:tabs>
          <w:tab w:val="left" w:pos="861"/>
          <w:tab w:val="left" w:pos="862"/>
        </w:tabs>
        <w:spacing w:before="153" w:line="225" w:lineRule="auto"/>
        <w:ind w:left="861" w:right="1987"/>
      </w:pPr>
      <w:r>
        <w:rPr>
          <w:color w:val="000000"/>
        </w:rPr>
        <w:t xml:space="preserve">When all relevant forms/templates are complete, has one of the Panel emailed the OTL at </w:t>
      </w:r>
      <w:hyperlink r:id="rId68">
        <w:r>
          <w:rPr>
            <w:color w:val="38761D"/>
            <w:u w:val="single"/>
          </w:rPr>
          <w:t>hea@uvu.edu</w:t>
        </w:r>
      </w:hyperlink>
      <w:r>
        <w:rPr>
          <w:color w:val="000000"/>
        </w:rPr>
        <w:t xml:space="preserve"> to let them know the Panel is complete?</w:t>
      </w:r>
    </w:p>
    <w:p w14:paraId="591431E0" w14:textId="77777777" w:rsidR="00B9232B" w:rsidRDefault="00B9232B">
      <w:pPr>
        <w:pBdr>
          <w:top w:val="nil"/>
          <w:left w:val="nil"/>
          <w:bottom w:val="nil"/>
          <w:right w:val="nil"/>
          <w:between w:val="nil"/>
        </w:pBdr>
        <w:spacing w:before="1"/>
        <w:rPr>
          <w:color w:val="38761D"/>
          <w:sz w:val="29"/>
          <w:szCs w:val="29"/>
        </w:rPr>
      </w:pPr>
    </w:p>
    <w:p w14:paraId="76CA3BCF" w14:textId="77777777" w:rsidR="00B9232B" w:rsidRDefault="00000000">
      <w:pPr>
        <w:pStyle w:val="Heading2"/>
        <w:tabs>
          <w:tab w:val="left" w:pos="397"/>
        </w:tabs>
        <w:ind w:left="180"/>
      </w:pPr>
      <w:bookmarkStart w:id="85" w:name="_fs21t6yyiej2" w:colFirst="0" w:colLast="0"/>
      <w:bookmarkEnd w:id="85"/>
      <w:r>
        <w:t>The application for which you are Lead Assessor</w:t>
      </w:r>
    </w:p>
    <w:p w14:paraId="47656172" w14:textId="77777777" w:rsidR="00B9232B" w:rsidRDefault="00000000">
      <w:pPr>
        <w:numPr>
          <w:ilvl w:val="4"/>
          <w:numId w:val="15"/>
        </w:numPr>
        <w:pBdr>
          <w:top w:val="nil"/>
          <w:left w:val="nil"/>
          <w:bottom w:val="nil"/>
          <w:right w:val="nil"/>
          <w:between w:val="nil"/>
        </w:pBdr>
        <w:tabs>
          <w:tab w:val="left" w:pos="876"/>
          <w:tab w:val="left" w:pos="877"/>
        </w:tabs>
        <w:spacing w:before="138"/>
        <w:ind w:left="877"/>
      </w:pPr>
      <w:r>
        <w:rPr>
          <w:color w:val="000000"/>
        </w:rPr>
        <w:t>Have you ensured that each Assessor has completed the Review Grid in full?</w:t>
      </w:r>
    </w:p>
    <w:p w14:paraId="175825F6" w14:textId="77777777" w:rsidR="00B9232B" w:rsidRDefault="00000000">
      <w:pPr>
        <w:numPr>
          <w:ilvl w:val="4"/>
          <w:numId w:val="15"/>
        </w:numPr>
        <w:pBdr>
          <w:top w:val="nil"/>
          <w:left w:val="nil"/>
          <w:bottom w:val="nil"/>
          <w:right w:val="nil"/>
          <w:between w:val="nil"/>
        </w:pBdr>
        <w:tabs>
          <w:tab w:val="left" w:pos="876"/>
          <w:tab w:val="left" w:pos="877"/>
        </w:tabs>
        <w:spacing w:before="129" w:line="225" w:lineRule="auto"/>
        <w:ind w:left="876" w:right="1117"/>
      </w:pPr>
      <w:r>
        <w:rPr>
          <w:color w:val="000000"/>
        </w:rPr>
        <w:t xml:space="preserve">Have you clarified any queries about </w:t>
      </w:r>
      <w:proofErr w:type="gramStart"/>
      <w:r>
        <w:rPr>
          <w:color w:val="000000"/>
        </w:rPr>
        <w:t>particular Descriptor</w:t>
      </w:r>
      <w:proofErr w:type="gramEnd"/>
      <w:r>
        <w:rPr>
          <w:color w:val="000000"/>
        </w:rPr>
        <w:t xml:space="preserve"> criteria with the other Assessors on the Panel?</w:t>
      </w:r>
    </w:p>
    <w:p w14:paraId="2BB51626" w14:textId="77777777" w:rsidR="00B9232B" w:rsidRDefault="00000000">
      <w:pPr>
        <w:numPr>
          <w:ilvl w:val="4"/>
          <w:numId w:val="15"/>
        </w:numPr>
        <w:pBdr>
          <w:top w:val="nil"/>
          <w:left w:val="nil"/>
          <w:bottom w:val="nil"/>
          <w:right w:val="nil"/>
          <w:between w:val="nil"/>
        </w:pBdr>
        <w:tabs>
          <w:tab w:val="left" w:pos="876"/>
          <w:tab w:val="left" w:pos="877"/>
        </w:tabs>
        <w:spacing w:before="125"/>
        <w:ind w:left="877"/>
      </w:pPr>
      <w:r>
        <w:rPr>
          <w:color w:val="000000"/>
        </w:rPr>
        <w:t xml:space="preserve">Have you agreed </w:t>
      </w:r>
      <w:r>
        <w:rPr>
          <w:b/>
          <w:color w:val="000000"/>
        </w:rPr>
        <w:t xml:space="preserve">Met/Not Met </w:t>
      </w:r>
      <w:r>
        <w:rPr>
          <w:color w:val="000000"/>
        </w:rPr>
        <w:t>outcomes for each Descriptor criterion on the Review Grid?</w:t>
      </w:r>
    </w:p>
    <w:p w14:paraId="5D1F8A18" w14:textId="77777777" w:rsidR="00B9232B" w:rsidRDefault="00000000">
      <w:pPr>
        <w:numPr>
          <w:ilvl w:val="4"/>
          <w:numId w:val="15"/>
        </w:numPr>
        <w:pBdr>
          <w:top w:val="nil"/>
          <w:left w:val="nil"/>
          <w:bottom w:val="nil"/>
          <w:right w:val="nil"/>
          <w:between w:val="nil"/>
        </w:pBdr>
        <w:tabs>
          <w:tab w:val="left" w:pos="876"/>
          <w:tab w:val="left" w:pos="877"/>
        </w:tabs>
        <w:spacing w:before="105" w:line="237" w:lineRule="auto"/>
        <w:ind w:left="876" w:right="1098"/>
      </w:pPr>
      <w:r>
        <w:rPr>
          <w:color w:val="000000"/>
        </w:rPr>
        <w:t xml:space="preserve">Have you agreed a final </w:t>
      </w:r>
      <w:r>
        <w:rPr>
          <w:b/>
          <w:color w:val="000000"/>
        </w:rPr>
        <w:t xml:space="preserve">Award </w:t>
      </w:r>
      <w:r>
        <w:rPr>
          <w:color w:val="000000"/>
        </w:rPr>
        <w:t xml:space="preserve">or </w:t>
      </w:r>
      <w:r>
        <w:rPr>
          <w:b/>
          <w:color w:val="000000"/>
        </w:rPr>
        <w:t xml:space="preserve">Refer </w:t>
      </w:r>
      <w:r>
        <w:rPr>
          <w:color w:val="000000"/>
        </w:rPr>
        <w:t>outcome for each application and clearly recorded this in the Review Grid?</w:t>
      </w:r>
    </w:p>
    <w:p w14:paraId="1E018FD7" w14:textId="77777777" w:rsidR="00B9232B" w:rsidRDefault="00000000">
      <w:pPr>
        <w:numPr>
          <w:ilvl w:val="4"/>
          <w:numId w:val="15"/>
        </w:numPr>
        <w:pBdr>
          <w:top w:val="nil"/>
          <w:left w:val="nil"/>
          <w:bottom w:val="nil"/>
          <w:right w:val="nil"/>
          <w:between w:val="nil"/>
        </w:pBdr>
        <w:tabs>
          <w:tab w:val="left" w:pos="876"/>
          <w:tab w:val="left" w:pos="877"/>
        </w:tabs>
        <w:spacing w:before="150" w:line="225" w:lineRule="auto"/>
        <w:ind w:left="876" w:right="1300"/>
      </w:pPr>
      <w:r>
        <w:rPr>
          <w:color w:val="000000"/>
        </w:rPr>
        <w:t>Have you checked the final feedback comments (Sections two and three in the form) with the other Assessor(s) on the Panel?</w:t>
      </w:r>
    </w:p>
    <w:p w14:paraId="3CF7EBC5" w14:textId="77777777" w:rsidR="00B9232B" w:rsidRDefault="00000000">
      <w:pPr>
        <w:numPr>
          <w:ilvl w:val="4"/>
          <w:numId w:val="15"/>
        </w:numPr>
        <w:pBdr>
          <w:top w:val="nil"/>
          <w:left w:val="nil"/>
          <w:bottom w:val="nil"/>
          <w:right w:val="nil"/>
          <w:between w:val="nil"/>
        </w:pBdr>
        <w:tabs>
          <w:tab w:val="left" w:pos="876"/>
          <w:tab w:val="left" w:pos="877"/>
        </w:tabs>
        <w:spacing w:before="151" w:line="225" w:lineRule="auto"/>
        <w:ind w:left="876" w:right="1331"/>
      </w:pPr>
      <w:r>
        <w:rPr>
          <w:color w:val="000000"/>
        </w:rPr>
        <w:t>Have you completed a Panel Outcome and Feedback Form for any referred applications, drawing on the final feedback comments from other panel member(s)?</w:t>
      </w:r>
    </w:p>
    <w:p w14:paraId="0E1CB50B" w14:textId="77777777" w:rsidR="00B9232B" w:rsidRDefault="00B9232B"/>
    <w:sectPr w:rsidR="00B9232B">
      <w:pgSz w:w="11910" w:h="16850"/>
      <w:pgMar w:top="1400" w:right="360" w:bottom="1380" w:left="700" w:header="0" w:footer="1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F8A6E" w14:textId="77777777" w:rsidR="00074BC8" w:rsidRDefault="00074BC8">
      <w:r>
        <w:separator/>
      </w:r>
    </w:p>
  </w:endnote>
  <w:endnote w:type="continuationSeparator" w:id="0">
    <w:p w14:paraId="6917F5B7" w14:textId="77777777" w:rsidR="00074BC8" w:rsidRDefault="00074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auto"/>
    <w:pitch w:val="default"/>
  </w:font>
  <w:font w:name="Arimo">
    <w:charset w:val="00"/>
    <w:family w:val="auto"/>
    <w:pitch w:val="default"/>
  </w:font>
  <w:font w:name="Arial-BoldItalicMT">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0B868" w14:textId="77777777" w:rsidR="00B9232B" w:rsidRDefault="00B9232B">
    <w:pPr>
      <w:pBdr>
        <w:top w:val="nil"/>
        <w:left w:val="nil"/>
        <w:bottom w:val="nil"/>
        <w:right w:val="nil"/>
        <w:between w:val="nil"/>
      </w:pBdr>
      <w:tabs>
        <w:tab w:val="center" w:pos="4680"/>
        <w:tab w:val="right" w:pos="9360"/>
      </w:tabs>
      <w:jc w:val="right"/>
      <w:rPr>
        <w:color w:val="000000"/>
      </w:rPr>
    </w:pPr>
  </w:p>
  <w:p w14:paraId="228F1D70" w14:textId="77777777" w:rsidR="00B9232B" w:rsidRDefault="00000000">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A4B45" w14:textId="0B62B367" w:rsidR="00B9232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3055A">
      <w:rPr>
        <w:noProof/>
        <w:color w:val="000000"/>
      </w:rPr>
      <w:t>2</w:t>
    </w:r>
    <w:r>
      <w:rPr>
        <w:color w:val="000000"/>
      </w:rPr>
      <w:fldChar w:fldCharType="end"/>
    </w:r>
  </w:p>
  <w:p w14:paraId="2E26778D" w14:textId="77777777" w:rsidR="00B9232B" w:rsidRDefault="00B9232B">
    <w:pPr>
      <w:pBdr>
        <w:top w:val="nil"/>
        <w:left w:val="nil"/>
        <w:bottom w:val="nil"/>
        <w:right w:val="nil"/>
        <w:between w:val="nil"/>
      </w:pBdr>
      <w:spacing w:line="14" w:lineRule="auto"/>
      <w:ind w:right="360"/>
      <w:rPr>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5D266" w14:textId="77777777" w:rsidR="00074BC8" w:rsidRDefault="00074BC8">
      <w:r>
        <w:separator/>
      </w:r>
    </w:p>
  </w:footnote>
  <w:footnote w:type="continuationSeparator" w:id="0">
    <w:p w14:paraId="249E23F8" w14:textId="77777777" w:rsidR="00074BC8" w:rsidRDefault="00074B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99D"/>
    <w:multiLevelType w:val="multilevel"/>
    <w:tmpl w:val="97145020"/>
    <w:lvl w:ilvl="0">
      <w:start w:val="1"/>
      <w:numFmt w:val="bullet"/>
      <w:lvlText w:val="+"/>
      <w:lvlJc w:val="left"/>
      <w:pPr>
        <w:ind w:left="603" w:hanging="361"/>
      </w:pPr>
      <w:rPr>
        <w:rFonts w:ascii="Noto Sans Symbols" w:eastAsia="Noto Sans Symbols" w:hAnsi="Noto Sans Symbols" w:cs="Noto Sans Symbols"/>
        <w:b/>
        <w:sz w:val="22"/>
        <w:szCs w:val="22"/>
      </w:rPr>
    </w:lvl>
    <w:lvl w:ilvl="1">
      <w:start w:val="1"/>
      <w:numFmt w:val="bullet"/>
      <w:lvlText w:val="•"/>
      <w:lvlJc w:val="left"/>
      <w:pPr>
        <w:ind w:left="1421" w:hanging="361"/>
      </w:pPr>
    </w:lvl>
    <w:lvl w:ilvl="2">
      <w:start w:val="1"/>
      <w:numFmt w:val="bullet"/>
      <w:lvlText w:val="•"/>
      <w:lvlJc w:val="left"/>
      <w:pPr>
        <w:ind w:left="2242" w:hanging="361"/>
      </w:pPr>
    </w:lvl>
    <w:lvl w:ilvl="3">
      <w:start w:val="1"/>
      <w:numFmt w:val="bullet"/>
      <w:lvlText w:val="•"/>
      <w:lvlJc w:val="left"/>
      <w:pPr>
        <w:ind w:left="3063" w:hanging="361"/>
      </w:pPr>
    </w:lvl>
    <w:lvl w:ilvl="4">
      <w:start w:val="1"/>
      <w:numFmt w:val="bullet"/>
      <w:lvlText w:val="•"/>
      <w:lvlJc w:val="left"/>
      <w:pPr>
        <w:ind w:left="3884" w:hanging="361"/>
      </w:pPr>
    </w:lvl>
    <w:lvl w:ilvl="5">
      <w:start w:val="1"/>
      <w:numFmt w:val="bullet"/>
      <w:lvlText w:val="•"/>
      <w:lvlJc w:val="left"/>
      <w:pPr>
        <w:ind w:left="4705" w:hanging="361"/>
      </w:pPr>
    </w:lvl>
    <w:lvl w:ilvl="6">
      <w:start w:val="1"/>
      <w:numFmt w:val="bullet"/>
      <w:lvlText w:val="•"/>
      <w:lvlJc w:val="left"/>
      <w:pPr>
        <w:ind w:left="5526" w:hanging="361"/>
      </w:pPr>
    </w:lvl>
    <w:lvl w:ilvl="7">
      <w:start w:val="1"/>
      <w:numFmt w:val="bullet"/>
      <w:lvlText w:val="•"/>
      <w:lvlJc w:val="left"/>
      <w:pPr>
        <w:ind w:left="6347" w:hanging="361"/>
      </w:pPr>
    </w:lvl>
    <w:lvl w:ilvl="8">
      <w:start w:val="1"/>
      <w:numFmt w:val="bullet"/>
      <w:lvlText w:val="•"/>
      <w:lvlJc w:val="left"/>
      <w:pPr>
        <w:ind w:left="7168" w:hanging="361"/>
      </w:pPr>
    </w:lvl>
  </w:abstractNum>
  <w:abstractNum w:abstractNumId="1" w15:restartNumberingAfterBreak="0">
    <w:nsid w:val="029B35A0"/>
    <w:multiLevelType w:val="multilevel"/>
    <w:tmpl w:val="E4866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451659"/>
    <w:multiLevelType w:val="multilevel"/>
    <w:tmpl w:val="08B0B4F6"/>
    <w:lvl w:ilvl="0">
      <w:start w:val="1"/>
      <w:numFmt w:val="bullet"/>
      <w:lvlText w:val="+"/>
      <w:lvlJc w:val="left"/>
      <w:pPr>
        <w:ind w:left="877" w:hanging="361"/>
      </w:pPr>
      <w:rPr>
        <w:rFonts w:ascii="Noto Sans Symbols" w:eastAsia="Noto Sans Symbols" w:hAnsi="Noto Sans Symbols" w:cs="Noto Sans Symbols"/>
        <w:color w:val="38761D"/>
        <w:sz w:val="24"/>
        <w:szCs w:val="24"/>
      </w:rPr>
    </w:lvl>
    <w:lvl w:ilvl="1">
      <w:start w:val="1"/>
      <w:numFmt w:val="bullet"/>
      <w:lvlText w:val="•"/>
      <w:lvlJc w:val="left"/>
      <w:pPr>
        <w:ind w:left="1877" w:hanging="361"/>
      </w:pPr>
    </w:lvl>
    <w:lvl w:ilvl="2">
      <w:start w:val="1"/>
      <w:numFmt w:val="bullet"/>
      <w:lvlText w:val="•"/>
      <w:lvlJc w:val="left"/>
      <w:pPr>
        <w:ind w:left="2874" w:hanging="361"/>
      </w:pPr>
    </w:lvl>
    <w:lvl w:ilvl="3">
      <w:start w:val="1"/>
      <w:numFmt w:val="bullet"/>
      <w:lvlText w:val="•"/>
      <w:lvlJc w:val="left"/>
      <w:pPr>
        <w:ind w:left="3871" w:hanging="361"/>
      </w:pPr>
    </w:lvl>
    <w:lvl w:ilvl="4">
      <w:start w:val="1"/>
      <w:numFmt w:val="bullet"/>
      <w:lvlText w:val="•"/>
      <w:lvlJc w:val="left"/>
      <w:pPr>
        <w:ind w:left="4868" w:hanging="361"/>
      </w:pPr>
    </w:lvl>
    <w:lvl w:ilvl="5">
      <w:start w:val="1"/>
      <w:numFmt w:val="bullet"/>
      <w:lvlText w:val="•"/>
      <w:lvlJc w:val="left"/>
      <w:pPr>
        <w:ind w:left="5865" w:hanging="361"/>
      </w:pPr>
    </w:lvl>
    <w:lvl w:ilvl="6">
      <w:start w:val="1"/>
      <w:numFmt w:val="bullet"/>
      <w:lvlText w:val="•"/>
      <w:lvlJc w:val="left"/>
      <w:pPr>
        <w:ind w:left="6862" w:hanging="361"/>
      </w:pPr>
    </w:lvl>
    <w:lvl w:ilvl="7">
      <w:start w:val="1"/>
      <w:numFmt w:val="bullet"/>
      <w:lvlText w:val="•"/>
      <w:lvlJc w:val="left"/>
      <w:pPr>
        <w:ind w:left="7859" w:hanging="361"/>
      </w:pPr>
    </w:lvl>
    <w:lvl w:ilvl="8">
      <w:start w:val="1"/>
      <w:numFmt w:val="bullet"/>
      <w:lvlText w:val="•"/>
      <w:lvlJc w:val="left"/>
      <w:pPr>
        <w:ind w:left="8856" w:hanging="361"/>
      </w:pPr>
    </w:lvl>
  </w:abstractNum>
  <w:abstractNum w:abstractNumId="3" w15:restartNumberingAfterBreak="0">
    <w:nsid w:val="0A6A3D90"/>
    <w:multiLevelType w:val="multilevel"/>
    <w:tmpl w:val="1FBCDE98"/>
    <w:lvl w:ilvl="0">
      <w:start w:val="2"/>
      <w:numFmt w:val="decimal"/>
      <w:lvlText w:val="%1"/>
      <w:lvlJc w:val="left"/>
      <w:pPr>
        <w:ind w:left="360" w:hanging="360"/>
      </w:pPr>
      <w:rPr>
        <w:color w:val="0086B5"/>
      </w:rPr>
    </w:lvl>
    <w:lvl w:ilvl="1">
      <w:start w:val="1"/>
      <w:numFmt w:val="decimal"/>
      <w:lvlText w:val="%1.%2"/>
      <w:lvlJc w:val="left"/>
      <w:pPr>
        <w:ind w:left="515" w:hanging="360"/>
      </w:pPr>
      <w:rPr>
        <w:color w:val="38761D"/>
      </w:rPr>
    </w:lvl>
    <w:lvl w:ilvl="2">
      <w:start w:val="1"/>
      <w:numFmt w:val="decimal"/>
      <w:lvlText w:val="%1.%2.%3"/>
      <w:lvlJc w:val="left"/>
      <w:pPr>
        <w:ind w:left="1030" w:hanging="720"/>
      </w:pPr>
      <w:rPr>
        <w:color w:val="0086B5"/>
      </w:rPr>
    </w:lvl>
    <w:lvl w:ilvl="3">
      <w:start w:val="1"/>
      <w:numFmt w:val="decimal"/>
      <w:lvlText w:val="%1.%2.%3.%4"/>
      <w:lvlJc w:val="left"/>
      <w:pPr>
        <w:ind w:left="1185" w:hanging="720"/>
      </w:pPr>
      <w:rPr>
        <w:color w:val="0086B5"/>
      </w:rPr>
    </w:lvl>
    <w:lvl w:ilvl="4">
      <w:start w:val="1"/>
      <w:numFmt w:val="decimal"/>
      <w:lvlText w:val="%1.%2.%3.%4.%5"/>
      <w:lvlJc w:val="left"/>
      <w:pPr>
        <w:ind w:left="1700" w:hanging="1080"/>
      </w:pPr>
      <w:rPr>
        <w:color w:val="0086B5"/>
      </w:rPr>
    </w:lvl>
    <w:lvl w:ilvl="5">
      <w:start w:val="1"/>
      <w:numFmt w:val="decimal"/>
      <w:lvlText w:val="%1.%2.%3.%4.%5.%6"/>
      <w:lvlJc w:val="left"/>
      <w:pPr>
        <w:ind w:left="1855" w:hanging="1080"/>
      </w:pPr>
      <w:rPr>
        <w:color w:val="0086B5"/>
      </w:rPr>
    </w:lvl>
    <w:lvl w:ilvl="6">
      <w:start w:val="1"/>
      <w:numFmt w:val="decimal"/>
      <w:lvlText w:val="%1.%2.%3.%4.%5.%6.%7"/>
      <w:lvlJc w:val="left"/>
      <w:pPr>
        <w:ind w:left="2370" w:hanging="1440"/>
      </w:pPr>
      <w:rPr>
        <w:color w:val="0086B5"/>
      </w:rPr>
    </w:lvl>
    <w:lvl w:ilvl="7">
      <w:start w:val="1"/>
      <w:numFmt w:val="decimal"/>
      <w:lvlText w:val="%1.%2.%3.%4.%5.%6.%7.%8"/>
      <w:lvlJc w:val="left"/>
      <w:pPr>
        <w:ind w:left="2525" w:hanging="1440"/>
      </w:pPr>
      <w:rPr>
        <w:color w:val="0086B5"/>
      </w:rPr>
    </w:lvl>
    <w:lvl w:ilvl="8">
      <w:start w:val="1"/>
      <w:numFmt w:val="decimal"/>
      <w:lvlText w:val="%1.%2.%3.%4.%5.%6.%7.%8.%9"/>
      <w:lvlJc w:val="left"/>
      <w:pPr>
        <w:ind w:left="3040" w:hanging="1800"/>
      </w:pPr>
      <w:rPr>
        <w:color w:val="0086B5"/>
      </w:rPr>
    </w:lvl>
  </w:abstractNum>
  <w:abstractNum w:abstractNumId="4" w15:restartNumberingAfterBreak="0">
    <w:nsid w:val="10D153F1"/>
    <w:multiLevelType w:val="multilevel"/>
    <w:tmpl w:val="F6DE4A9A"/>
    <w:lvl w:ilvl="0">
      <w:start w:val="16"/>
      <w:numFmt w:val="decimal"/>
      <w:lvlText w:val="%1"/>
      <w:lvlJc w:val="left"/>
      <w:pPr>
        <w:ind w:left="877" w:hanging="720"/>
      </w:pPr>
    </w:lvl>
    <w:lvl w:ilvl="1">
      <w:start w:val="1"/>
      <w:numFmt w:val="decimal"/>
      <w:lvlText w:val="%1.%2"/>
      <w:lvlJc w:val="left"/>
      <w:pPr>
        <w:ind w:left="877" w:hanging="720"/>
      </w:pPr>
    </w:lvl>
    <w:lvl w:ilvl="2">
      <w:start w:val="1"/>
      <w:numFmt w:val="bullet"/>
      <w:lvlText w:val=""/>
      <w:lvlJc w:val="left"/>
      <w:pPr>
        <w:ind w:left="877" w:hanging="361"/>
      </w:pPr>
    </w:lvl>
    <w:lvl w:ilvl="3">
      <w:start w:val="1"/>
      <w:numFmt w:val="bullet"/>
      <w:lvlText w:val="•"/>
      <w:lvlJc w:val="left"/>
      <w:pPr>
        <w:ind w:left="3655" w:hanging="361"/>
      </w:pPr>
    </w:lvl>
    <w:lvl w:ilvl="4">
      <w:start w:val="1"/>
      <w:numFmt w:val="bullet"/>
      <w:lvlText w:val="•"/>
      <w:lvlJc w:val="left"/>
      <w:pPr>
        <w:ind w:left="4683" w:hanging="361"/>
      </w:pPr>
    </w:lvl>
    <w:lvl w:ilvl="5">
      <w:start w:val="1"/>
      <w:numFmt w:val="bullet"/>
      <w:lvlText w:val="•"/>
      <w:lvlJc w:val="left"/>
      <w:pPr>
        <w:ind w:left="5711" w:hanging="361"/>
      </w:pPr>
    </w:lvl>
    <w:lvl w:ilvl="6">
      <w:start w:val="1"/>
      <w:numFmt w:val="bullet"/>
      <w:lvlText w:val="•"/>
      <w:lvlJc w:val="left"/>
      <w:pPr>
        <w:ind w:left="6738" w:hanging="361"/>
      </w:pPr>
    </w:lvl>
    <w:lvl w:ilvl="7">
      <w:start w:val="1"/>
      <w:numFmt w:val="bullet"/>
      <w:lvlText w:val="•"/>
      <w:lvlJc w:val="left"/>
      <w:pPr>
        <w:ind w:left="7766" w:hanging="361"/>
      </w:pPr>
    </w:lvl>
    <w:lvl w:ilvl="8">
      <w:start w:val="1"/>
      <w:numFmt w:val="bullet"/>
      <w:lvlText w:val="•"/>
      <w:lvlJc w:val="left"/>
      <w:pPr>
        <w:ind w:left="8794" w:hanging="361"/>
      </w:pPr>
    </w:lvl>
  </w:abstractNum>
  <w:abstractNum w:abstractNumId="5" w15:restartNumberingAfterBreak="0">
    <w:nsid w:val="11644E27"/>
    <w:multiLevelType w:val="multilevel"/>
    <w:tmpl w:val="F3BAA828"/>
    <w:lvl w:ilvl="0">
      <w:start w:val="3"/>
      <w:numFmt w:val="decimal"/>
      <w:lvlText w:val="%1."/>
      <w:lvlJc w:val="left"/>
      <w:pPr>
        <w:ind w:left="156" w:hanging="285"/>
      </w:pPr>
      <w:rPr>
        <w:rFonts w:ascii="Arial" w:eastAsia="Arial" w:hAnsi="Arial" w:cs="Arial"/>
        <w:b/>
        <w:sz w:val="25"/>
        <w:szCs w:val="25"/>
      </w:rPr>
    </w:lvl>
    <w:lvl w:ilvl="1">
      <w:start w:val="4"/>
      <w:numFmt w:val="decimal"/>
      <w:lvlText w:val="%2."/>
      <w:lvlJc w:val="left"/>
      <w:pPr>
        <w:ind w:left="1237" w:hanging="720"/>
      </w:pPr>
      <w:rPr>
        <w:b/>
        <w:color w:val="38761D"/>
      </w:rPr>
    </w:lvl>
    <w:lvl w:ilvl="2">
      <w:start w:val="1"/>
      <w:numFmt w:val="decimal"/>
      <w:lvlText w:val="%3."/>
      <w:lvlJc w:val="left"/>
      <w:pPr>
        <w:ind w:left="1237" w:hanging="720"/>
      </w:pPr>
      <w:rPr>
        <w:b/>
        <w:color w:val="38761D"/>
      </w:rPr>
    </w:lvl>
    <w:lvl w:ilvl="3">
      <w:start w:val="1"/>
      <w:numFmt w:val="bullet"/>
      <w:lvlText w:val="❏"/>
      <w:lvlJc w:val="left"/>
      <w:pPr>
        <w:ind w:left="396" w:hanging="241"/>
      </w:pPr>
      <w:rPr>
        <w:rFonts w:ascii="Arial" w:eastAsia="Arial" w:hAnsi="Arial" w:cs="Arial"/>
        <w:b/>
        <w:sz w:val="22"/>
        <w:szCs w:val="22"/>
      </w:rPr>
    </w:lvl>
    <w:lvl w:ilvl="4">
      <w:start w:val="1"/>
      <w:numFmt w:val="bullet"/>
      <w:lvlText w:val="❏"/>
      <w:lvlJc w:val="left"/>
      <w:pPr>
        <w:ind w:left="862" w:hanging="361"/>
      </w:pPr>
      <w:rPr>
        <w:rFonts w:ascii="Noto Sans Symbols" w:eastAsia="Noto Sans Symbols" w:hAnsi="Noto Sans Symbols" w:cs="Noto Sans Symbols"/>
        <w:color w:val="38761D"/>
        <w:sz w:val="22"/>
        <w:szCs w:val="22"/>
      </w:rPr>
    </w:lvl>
    <w:lvl w:ilvl="5">
      <w:start w:val="1"/>
      <w:numFmt w:val="bullet"/>
      <w:lvlText w:val="❏"/>
      <w:lvlJc w:val="left"/>
      <w:pPr>
        <w:ind w:left="2841" w:hanging="360"/>
      </w:pPr>
    </w:lvl>
    <w:lvl w:ilvl="6">
      <w:start w:val="1"/>
      <w:numFmt w:val="bullet"/>
      <w:lvlText w:val="❏"/>
      <w:lvlJc w:val="left"/>
      <w:pPr>
        <w:ind w:left="4443" w:hanging="361"/>
      </w:pPr>
    </w:lvl>
    <w:lvl w:ilvl="7">
      <w:start w:val="1"/>
      <w:numFmt w:val="bullet"/>
      <w:lvlText w:val="❏"/>
      <w:lvlJc w:val="left"/>
      <w:pPr>
        <w:ind w:left="6045" w:hanging="361"/>
      </w:pPr>
    </w:lvl>
    <w:lvl w:ilvl="8">
      <w:start w:val="1"/>
      <w:numFmt w:val="bullet"/>
      <w:lvlText w:val="❏"/>
      <w:lvlJc w:val="left"/>
      <w:pPr>
        <w:ind w:left="7646" w:hanging="361"/>
      </w:pPr>
    </w:lvl>
  </w:abstractNum>
  <w:abstractNum w:abstractNumId="6" w15:restartNumberingAfterBreak="0">
    <w:nsid w:val="15B60EF1"/>
    <w:multiLevelType w:val="multilevel"/>
    <w:tmpl w:val="AB267D62"/>
    <w:lvl w:ilvl="0">
      <w:start w:val="1"/>
      <w:numFmt w:val="bullet"/>
      <w:lvlText w:val="+"/>
      <w:lvlJc w:val="left"/>
      <w:pPr>
        <w:ind w:left="603" w:hanging="361"/>
      </w:pPr>
      <w:rPr>
        <w:rFonts w:ascii="Noto Sans Symbols" w:eastAsia="Noto Sans Symbols" w:hAnsi="Noto Sans Symbols" w:cs="Noto Sans Symbols"/>
        <w:b/>
        <w:sz w:val="22"/>
        <w:szCs w:val="22"/>
      </w:rPr>
    </w:lvl>
    <w:lvl w:ilvl="1">
      <w:start w:val="1"/>
      <w:numFmt w:val="bullet"/>
      <w:lvlText w:val="•"/>
      <w:lvlJc w:val="left"/>
      <w:pPr>
        <w:ind w:left="1421" w:hanging="361"/>
      </w:pPr>
    </w:lvl>
    <w:lvl w:ilvl="2">
      <w:start w:val="1"/>
      <w:numFmt w:val="bullet"/>
      <w:lvlText w:val="•"/>
      <w:lvlJc w:val="left"/>
      <w:pPr>
        <w:ind w:left="2242" w:hanging="361"/>
      </w:pPr>
    </w:lvl>
    <w:lvl w:ilvl="3">
      <w:start w:val="1"/>
      <w:numFmt w:val="bullet"/>
      <w:lvlText w:val="•"/>
      <w:lvlJc w:val="left"/>
      <w:pPr>
        <w:ind w:left="3063" w:hanging="361"/>
      </w:pPr>
    </w:lvl>
    <w:lvl w:ilvl="4">
      <w:start w:val="1"/>
      <w:numFmt w:val="bullet"/>
      <w:lvlText w:val="•"/>
      <w:lvlJc w:val="left"/>
      <w:pPr>
        <w:ind w:left="3884" w:hanging="361"/>
      </w:pPr>
    </w:lvl>
    <w:lvl w:ilvl="5">
      <w:start w:val="1"/>
      <w:numFmt w:val="bullet"/>
      <w:lvlText w:val="•"/>
      <w:lvlJc w:val="left"/>
      <w:pPr>
        <w:ind w:left="4705" w:hanging="361"/>
      </w:pPr>
    </w:lvl>
    <w:lvl w:ilvl="6">
      <w:start w:val="1"/>
      <w:numFmt w:val="bullet"/>
      <w:lvlText w:val="•"/>
      <w:lvlJc w:val="left"/>
      <w:pPr>
        <w:ind w:left="5526" w:hanging="361"/>
      </w:pPr>
    </w:lvl>
    <w:lvl w:ilvl="7">
      <w:start w:val="1"/>
      <w:numFmt w:val="bullet"/>
      <w:lvlText w:val="•"/>
      <w:lvlJc w:val="left"/>
      <w:pPr>
        <w:ind w:left="6347" w:hanging="361"/>
      </w:pPr>
    </w:lvl>
    <w:lvl w:ilvl="8">
      <w:start w:val="1"/>
      <w:numFmt w:val="bullet"/>
      <w:lvlText w:val="•"/>
      <w:lvlJc w:val="left"/>
      <w:pPr>
        <w:ind w:left="7168" w:hanging="361"/>
      </w:pPr>
    </w:lvl>
  </w:abstractNum>
  <w:abstractNum w:abstractNumId="7" w15:restartNumberingAfterBreak="0">
    <w:nsid w:val="18E41F9B"/>
    <w:multiLevelType w:val="multilevel"/>
    <w:tmpl w:val="4C802686"/>
    <w:lvl w:ilvl="0">
      <w:start w:val="15"/>
      <w:numFmt w:val="decimal"/>
      <w:lvlText w:val="%1"/>
      <w:lvlJc w:val="left"/>
      <w:pPr>
        <w:ind w:left="877" w:hanging="720"/>
      </w:pPr>
    </w:lvl>
    <w:lvl w:ilvl="1">
      <w:start w:val="15"/>
      <w:numFmt w:val="decimal"/>
      <w:lvlText w:val="%2.%2"/>
      <w:lvlJc w:val="left"/>
      <w:pPr>
        <w:ind w:left="877" w:hanging="720"/>
      </w:pPr>
    </w:lvl>
    <w:lvl w:ilvl="2">
      <w:start w:val="1"/>
      <w:numFmt w:val="bullet"/>
      <w:lvlText w:val="+"/>
      <w:lvlJc w:val="left"/>
      <w:pPr>
        <w:ind w:left="1598" w:hanging="360"/>
      </w:pPr>
      <w:rPr>
        <w:rFonts w:ascii="Noto Sans Symbols" w:eastAsia="Noto Sans Symbols" w:hAnsi="Noto Sans Symbols" w:cs="Noto Sans Symbols"/>
        <w:color w:val="38761D"/>
        <w:sz w:val="22"/>
        <w:szCs w:val="22"/>
      </w:rPr>
    </w:lvl>
    <w:lvl w:ilvl="3">
      <w:start w:val="1"/>
      <w:numFmt w:val="bullet"/>
      <w:lvlText w:val="•"/>
      <w:lvlJc w:val="left"/>
      <w:pPr>
        <w:ind w:left="3655" w:hanging="361"/>
      </w:pPr>
    </w:lvl>
    <w:lvl w:ilvl="4">
      <w:start w:val="1"/>
      <w:numFmt w:val="bullet"/>
      <w:lvlText w:val="•"/>
      <w:lvlJc w:val="left"/>
      <w:pPr>
        <w:ind w:left="4683" w:hanging="361"/>
      </w:pPr>
    </w:lvl>
    <w:lvl w:ilvl="5">
      <w:start w:val="1"/>
      <w:numFmt w:val="bullet"/>
      <w:lvlText w:val="•"/>
      <w:lvlJc w:val="left"/>
      <w:pPr>
        <w:ind w:left="5711" w:hanging="361"/>
      </w:pPr>
    </w:lvl>
    <w:lvl w:ilvl="6">
      <w:start w:val="1"/>
      <w:numFmt w:val="bullet"/>
      <w:lvlText w:val="•"/>
      <w:lvlJc w:val="left"/>
      <w:pPr>
        <w:ind w:left="6738" w:hanging="361"/>
      </w:pPr>
    </w:lvl>
    <w:lvl w:ilvl="7">
      <w:start w:val="1"/>
      <w:numFmt w:val="bullet"/>
      <w:lvlText w:val="•"/>
      <w:lvlJc w:val="left"/>
      <w:pPr>
        <w:ind w:left="7766" w:hanging="361"/>
      </w:pPr>
    </w:lvl>
    <w:lvl w:ilvl="8">
      <w:start w:val="1"/>
      <w:numFmt w:val="bullet"/>
      <w:lvlText w:val="•"/>
      <w:lvlJc w:val="left"/>
      <w:pPr>
        <w:ind w:left="8794" w:hanging="361"/>
      </w:pPr>
    </w:lvl>
  </w:abstractNum>
  <w:abstractNum w:abstractNumId="8" w15:restartNumberingAfterBreak="0">
    <w:nsid w:val="21FF63E9"/>
    <w:multiLevelType w:val="multilevel"/>
    <w:tmpl w:val="793A47EC"/>
    <w:lvl w:ilvl="0">
      <w:start w:val="16"/>
      <w:numFmt w:val="decimal"/>
      <w:lvlText w:val="%1"/>
      <w:lvlJc w:val="left"/>
      <w:pPr>
        <w:ind w:left="400" w:hanging="400"/>
      </w:pPr>
    </w:lvl>
    <w:lvl w:ilvl="1">
      <w:start w:val="1"/>
      <w:numFmt w:val="decimal"/>
      <w:lvlText w:val="%1.%2"/>
      <w:lvlJc w:val="left"/>
      <w:pPr>
        <w:ind w:left="556" w:hanging="400"/>
      </w:pPr>
    </w:lvl>
    <w:lvl w:ilvl="2">
      <w:start w:val="1"/>
      <w:numFmt w:val="bullet"/>
      <w:lvlText w:val="+"/>
      <w:lvlJc w:val="left"/>
      <w:pPr>
        <w:ind w:left="672" w:hanging="360"/>
      </w:pPr>
      <w:rPr>
        <w:rFonts w:ascii="Noto Sans Symbols" w:eastAsia="Noto Sans Symbols" w:hAnsi="Noto Sans Symbols" w:cs="Noto Sans Symbols"/>
        <w:color w:val="01A3A6"/>
        <w:sz w:val="22"/>
        <w:szCs w:val="22"/>
      </w:rPr>
    </w:lvl>
    <w:lvl w:ilvl="3">
      <w:start w:val="1"/>
      <w:numFmt w:val="decimal"/>
      <w:lvlText w:val="%1.%2.+.%4"/>
      <w:lvlJc w:val="left"/>
      <w:pPr>
        <w:ind w:left="1188" w:hanging="720"/>
      </w:pPr>
    </w:lvl>
    <w:lvl w:ilvl="4">
      <w:start w:val="1"/>
      <w:numFmt w:val="decimal"/>
      <w:lvlText w:val="%1.%2.+.%4.%5"/>
      <w:lvlJc w:val="left"/>
      <w:pPr>
        <w:ind w:left="1704" w:hanging="1080"/>
      </w:pPr>
    </w:lvl>
    <w:lvl w:ilvl="5">
      <w:start w:val="1"/>
      <w:numFmt w:val="decimal"/>
      <w:lvlText w:val="%1.%2.+.%4.%5.%6"/>
      <w:lvlJc w:val="left"/>
      <w:pPr>
        <w:ind w:left="1860" w:hanging="1080"/>
      </w:pPr>
    </w:lvl>
    <w:lvl w:ilvl="6">
      <w:start w:val="1"/>
      <w:numFmt w:val="bullet"/>
      <w:lvlText w:val="+"/>
      <w:lvlJc w:val="left"/>
      <w:pPr>
        <w:ind w:left="2655" w:hanging="360"/>
      </w:pPr>
      <w:rPr>
        <w:rFonts w:ascii="Noto Sans Symbols" w:eastAsia="Noto Sans Symbols" w:hAnsi="Noto Sans Symbols" w:cs="Noto Sans Symbols"/>
        <w:color w:val="38761D"/>
        <w:sz w:val="24"/>
        <w:szCs w:val="24"/>
      </w:rPr>
    </w:lvl>
    <w:lvl w:ilvl="7">
      <w:start w:val="1"/>
      <w:numFmt w:val="decimal"/>
      <w:lvlText w:val="%1.%2.+.%4.%5.%6.+.%8"/>
      <w:lvlJc w:val="left"/>
      <w:pPr>
        <w:ind w:left="2532" w:hanging="1440"/>
      </w:pPr>
    </w:lvl>
    <w:lvl w:ilvl="8">
      <w:start w:val="1"/>
      <w:numFmt w:val="decimal"/>
      <w:lvlText w:val="%1.%2.+.%4.%5.%6.+.%8.%9"/>
      <w:lvlJc w:val="left"/>
      <w:pPr>
        <w:ind w:left="3048" w:hanging="1800"/>
      </w:pPr>
    </w:lvl>
  </w:abstractNum>
  <w:abstractNum w:abstractNumId="9" w15:restartNumberingAfterBreak="0">
    <w:nsid w:val="23750979"/>
    <w:multiLevelType w:val="multilevel"/>
    <w:tmpl w:val="40A44888"/>
    <w:lvl w:ilvl="0">
      <w:start w:val="1"/>
      <w:numFmt w:val="decimal"/>
      <w:lvlText w:val="%1."/>
      <w:lvlJc w:val="left"/>
      <w:pPr>
        <w:ind w:left="1957" w:hanging="721"/>
      </w:pPr>
      <w:rPr>
        <w:rFonts w:ascii="Arial" w:eastAsia="Arial" w:hAnsi="Arial" w:cs="Arial"/>
        <w:b/>
        <w:color w:val="38761D"/>
        <w:sz w:val="24"/>
        <w:szCs w:val="24"/>
      </w:rPr>
    </w:lvl>
    <w:lvl w:ilvl="1">
      <w:start w:val="1"/>
      <w:numFmt w:val="bullet"/>
      <w:lvlText w:val="•"/>
      <w:lvlJc w:val="left"/>
      <w:pPr>
        <w:ind w:left="2921" w:hanging="721"/>
      </w:pPr>
    </w:lvl>
    <w:lvl w:ilvl="2">
      <w:start w:val="1"/>
      <w:numFmt w:val="bullet"/>
      <w:lvlText w:val="•"/>
      <w:lvlJc w:val="left"/>
      <w:pPr>
        <w:ind w:left="3882" w:hanging="721"/>
      </w:pPr>
    </w:lvl>
    <w:lvl w:ilvl="3">
      <w:start w:val="1"/>
      <w:numFmt w:val="bullet"/>
      <w:lvlText w:val="•"/>
      <w:lvlJc w:val="left"/>
      <w:pPr>
        <w:ind w:left="4843" w:hanging="721"/>
      </w:pPr>
    </w:lvl>
    <w:lvl w:ilvl="4">
      <w:start w:val="1"/>
      <w:numFmt w:val="bullet"/>
      <w:lvlText w:val="•"/>
      <w:lvlJc w:val="left"/>
      <w:pPr>
        <w:ind w:left="5804" w:hanging="721"/>
      </w:pPr>
    </w:lvl>
    <w:lvl w:ilvl="5">
      <w:start w:val="1"/>
      <w:numFmt w:val="bullet"/>
      <w:lvlText w:val="•"/>
      <w:lvlJc w:val="left"/>
      <w:pPr>
        <w:ind w:left="6765" w:hanging="721"/>
      </w:pPr>
    </w:lvl>
    <w:lvl w:ilvl="6">
      <w:start w:val="1"/>
      <w:numFmt w:val="bullet"/>
      <w:lvlText w:val="•"/>
      <w:lvlJc w:val="left"/>
      <w:pPr>
        <w:ind w:left="7726" w:hanging="721"/>
      </w:pPr>
    </w:lvl>
    <w:lvl w:ilvl="7">
      <w:start w:val="1"/>
      <w:numFmt w:val="bullet"/>
      <w:lvlText w:val="•"/>
      <w:lvlJc w:val="left"/>
      <w:pPr>
        <w:ind w:left="8687" w:hanging="721"/>
      </w:pPr>
    </w:lvl>
    <w:lvl w:ilvl="8">
      <w:start w:val="1"/>
      <w:numFmt w:val="bullet"/>
      <w:lvlText w:val="•"/>
      <w:lvlJc w:val="left"/>
      <w:pPr>
        <w:ind w:left="9648" w:hanging="721"/>
      </w:pPr>
    </w:lvl>
  </w:abstractNum>
  <w:abstractNum w:abstractNumId="10" w15:restartNumberingAfterBreak="0">
    <w:nsid w:val="258647DF"/>
    <w:multiLevelType w:val="multilevel"/>
    <w:tmpl w:val="071E490C"/>
    <w:lvl w:ilvl="0">
      <w:start w:val="13"/>
      <w:numFmt w:val="decimal"/>
      <w:lvlText w:val="%1"/>
      <w:lvlJc w:val="left"/>
      <w:pPr>
        <w:ind w:left="877" w:hanging="720"/>
      </w:pPr>
    </w:lvl>
    <w:lvl w:ilvl="1">
      <w:start w:val="12"/>
      <w:numFmt w:val="decimal"/>
      <w:lvlText w:val="%1.%2"/>
      <w:lvlJc w:val="left"/>
      <w:pPr>
        <w:ind w:left="877" w:hanging="720"/>
      </w:pPr>
      <w:rPr>
        <w:rFonts w:ascii="Arial" w:eastAsia="Arial" w:hAnsi="Arial" w:cs="Arial"/>
        <w:b/>
        <w:color w:val="38761D"/>
        <w:sz w:val="22"/>
        <w:szCs w:val="22"/>
      </w:rPr>
    </w:lvl>
    <w:lvl w:ilvl="2">
      <w:start w:val="1"/>
      <w:numFmt w:val="bullet"/>
      <w:lvlText w:val="+"/>
      <w:lvlJc w:val="left"/>
      <w:pPr>
        <w:ind w:left="877" w:hanging="361"/>
      </w:pPr>
      <w:rPr>
        <w:rFonts w:ascii="Noto Sans Symbols" w:eastAsia="Noto Sans Symbols" w:hAnsi="Noto Sans Symbols" w:cs="Noto Sans Symbols"/>
        <w:color w:val="38761D"/>
        <w:sz w:val="24"/>
        <w:szCs w:val="24"/>
      </w:rPr>
    </w:lvl>
    <w:lvl w:ilvl="3">
      <w:start w:val="1"/>
      <w:numFmt w:val="bullet"/>
      <w:lvlText w:val="•"/>
      <w:lvlJc w:val="left"/>
      <w:pPr>
        <w:ind w:left="3871" w:hanging="361"/>
      </w:pPr>
    </w:lvl>
    <w:lvl w:ilvl="4">
      <w:start w:val="1"/>
      <w:numFmt w:val="bullet"/>
      <w:lvlText w:val="•"/>
      <w:lvlJc w:val="left"/>
      <w:pPr>
        <w:ind w:left="4868" w:hanging="361"/>
      </w:pPr>
    </w:lvl>
    <w:lvl w:ilvl="5">
      <w:start w:val="1"/>
      <w:numFmt w:val="bullet"/>
      <w:lvlText w:val="•"/>
      <w:lvlJc w:val="left"/>
      <w:pPr>
        <w:ind w:left="5865" w:hanging="361"/>
      </w:pPr>
    </w:lvl>
    <w:lvl w:ilvl="6">
      <w:start w:val="1"/>
      <w:numFmt w:val="bullet"/>
      <w:lvlText w:val="•"/>
      <w:lvlJc w:val="left"/>
      <w:pPr>
        <w:ind w:left="6862" w:hanging="361"/>
      </w:pPr>
    </w:lvl>
    <w:lvl w:ilvl="7">
      <w:start w:val="1"/>
      <w:numFmt w:val="bullet"/>
      <w:lvlText w:val="•"/>
      <w:lvlJc w:val="left"/>
      <w:pPr>
        <w:ind w:left="7859" w:hanging="361"/>
      </w:pPr>
    </w:lvl>
    <w:lvl w:ilvl="8">
      <w:start w:val="1"/>
      <w:numFmt w:val="bullet"/>
      <w:lvlText w:val="•"/>
      <w:lvlJc w:val="left"/>
      <w:pPr>
        <w:ind w:left="8856" w:hanging="361"/>
      </w:pPr>
    </w:lvl>
  </w:abstractNum>
  <w:abstractNum w:abstractNumId="11" w15:restartNumberingAfterBreak="0">
    <w:nsid w:val="29CB0696"/>
    <w:multiLevelType w:val="multilevel"/>
    <w:tmpl w:val="B2AE2D54"/>
    <w:lvl w:ilvl="0">
      <w:start w:val="1"/>
      <w:numFmt w:val="bullet"/>
      <w:lvlText w:val=""/>
      <w:lvlJc w:val="left"/>
      <w:pPr>
        <w:ind w:left="683" w:hanging="286"/>
      </w:pPr>
    </w:lvl>
    <w:lvl w:ilvl="1">
      <w:start w:val="1"/>
      <w:numFmt w:val="bullet"/>
      <w:lvlText w:val="•"/>
      <w:lvlJc w:val="left"/>
      <w:pPr>
        <w:ind w:left="1573" w:hanging="285"/>
      </w:pPr>
    </w:lvl>
    <w:lvl w:ilvl="2">
      <w:start w:val="1"/>
      <w:numFmt w:val="bullet"/>
      <w:lvlText w:val="•"/>
      <w:lvlJc w:val="left"/>
      <w:pPr>
        <w:ind w:left="2466" w:hanging="286"/>
      </w:pPr>
    </w:lvl>
    <w:lvl w:ilvl="3">
      <w:start w:val="1"/>
      <w:numFmt w:val="bullet"/>
      <w:lvlText w:val="•"/>
      <w:lvlJc w:val="left"/>
      <w:pPr>
        <w:ind w:left="3359" w:hanging="286"/>
      </w:pPr>
    </w:lvl>
    <w:lvl w:ilvl="4">
      <w:start w:val="1"/>
      <w:numFmt w:val="bullet"/>
      <w:lvlText w:val="•"/>
      <w:lvlJc w:val="left"/>
      <w:pPr>
        <w:ind w:left="4252" w:hanging="286"/>
      </w:pPr>
    </w:lvl>
    <w:lvl w:ilvl="5">
      <w:start w:val="1"/>
      <w:numFmt w:val="bullet"/>
      <w:lvlText w:val="•"/>
      <w:lvlJc w:val="left"/>
      <w:pPr>
        <w:ind w:left="5146" w:hanging="286"/>
      </w:pPr>
    </w:lvl>
    <w:lvl w:ilvl="6">
      <w:start w:val="1"/>
      <w:numFmt w:val="bullet"/>
      <w:lvlText w:val="•"/>
      <w:lvlJc w:val="left"/>
      <w:pPr>
        <w:ind w:left="6039" w:hanging="286"/>
      </w:pPr>
    </w:lvl>
    <w:lvl w:ilvl="7">
      <w:start w:val="1"/>
      <w:numFmt w:val="bullet"/>
      <w:lvlText w:val="•"/>
      <w:lvlJc w:val="left"/>
      <w:pPr>
        <w:ind w:left="6932" w:hanging="286"/>
      </w:pPr>
    </w:lvl>
    <w:lvl w:ilvl="8">
      <w:start w:val="1"/>
      <w:numFmt w:val="bullet"/>
      <w:lvlText w:val="•"/>
      <w:lvlJc w:val="left"/>
      <w:pPr>
        <w:ind w:left="7825" w:hanging="286"/>
      </w:pPr>
    </w:lvl>
  </w:abstractNum>
  <w:abstractNum w:abstractNumId="12" w15:restartNumberingAfterBreak="0">
    <w:nsid w:val="2AC620EE"/>
    <w:multiLevelType w:val="multilevel"/>
    <w:tmpl w:val="F718F6AE"/>
    <w:lvl w:ilvl="0">
      <w:start w:val="1"/>
      <w:numFmt w:val="bullet"/>
      <w:lvlText w:val=""/>
      <w:lvlJc w:val="left"/>
      <w:pPr>
        <w:ind w:left="533" w:hanging="286"/>
      </w:pPr>
    </w:lvl>
    <w:lvl w:ilvl="1">
      <w:start w:val="1"/>
      <w:numFmt w:val="bullet"/>
      <w:lvlText w:val="•"/>
      <w:lvlJc w:val="left"/>
      <w:pPr>
        <w:ind w:left="1447" w:hanging="286"/>
      </w:pPr>
    </w:lvl>
    <w:lvl w:ilvl="2">
      <w:start w:val="1"/>
      <w:numFmt w:val="bullet"/>
      <w:lvlText w:val="•"/>
      <w:lvlJc w:val="left"/>
      <w:pPr>
        <w:ind w:left="2354" w:hanging="286"/>
      </w:pPr>
    </w:lvl>
    <w:lvl w:ilvl="3">
      <w:start w:val="1"/>
      <w:numFmt w:val="bullet"/>
      <w:lvlText w:val="•"/>
      <w:lvlJc w:val="left"/>
      <w:pPr>
        <w:ind w:left="3261" w:hanging="286"/>
      </w:pPr>
    </w:lvl>
    <w:lvl w:ilvl="4">
      <w:start w:val="1"/>
      <w:numFmt w:val="bullet"/>
      <w:lvlText w:val="•"/>
      <w:lvlJc w:val="left"/>
      <w:pPr>
        <w:ind w:left="4168" w:hanging="286"/>
      </w:pPr>
    </w:lvl>
    <w:lvl w:ilvl="5">
      <w:start w:val="1"/>
      <w:numFmt w:val="bullet"/>
      <w:lvlText w:val="•"/>
      <w:lvlJc w:val="left"/>
      <w:pPr>
        <w:ind w:left="5076" w:hanging="286"/>
      </w:pPr>
    </w:lvl>
    <w:lvl w:ilvl="6">
      <w:start w:val="1"/>
      <w:numFmt w:val="bullet"/>
      <w:lvlText w:val="•"/>
      <w:lvlJc w:val="left"/>
      <w:pPr>
        <w:ind w:left="5983" w:hanging="286"/>
      </w:pPr>
    </w:lvl>
    <w:lvl w:ilvl="7">
      <w:start w:val="1"/>
      <w:numFmt w:val="bullet"/>
      <w:lvlText w:val="•"/>
      <w:lvlJc w:val="left"/>
      <w:pPr>
        <w:ind w:left="6890" w:hanging="286"/>
      </w:pPr>
    </w:lvl>
    <w:lvl w:ilvl="8">
      <w:start w:val="1"/>
      <w:numFmt w:val="bullet"/>
      <w:lvlText w:val="•"/>
      <w:lvlJc w:val="left"/>
      <w:pPr>
        <w:ind w:left="7797" w:hanging="286"/>
      </w:pPr>
    </w:lvl>
  </w:abstractNum>
  <w:abstractNum w:abstractNumId="13" w15:restartNumberingAfterBreak="0">
    <w:nsid w:val="32C44283"/>
    <w:multiLevelType w:val="multilevel"/>
    <w:tmpl w:val="A3F0DD00"/>
    <w:lvl w:ilvl="0">
      <w:start w:val="1"/>
      <w:numFmt w:val="bullet"/>
      <w:lvlText w:val="+"/>
      <w:lvlJc w:val="left"/>
      <w:pPr>
        <w:ind w:left="1235" w:hanging="360"/>
      </w:pPr>
      <w:rPr>
        <w:rFonts w:ascii="Noto Sans Symbols" w:eastAsia="Noto Sans Symbols" w:hAnsi="Noto Sans Symbols" w:cs="Noto Sans Symbols"/>
        <w:color w:val="38761D"/>
        <w:sz w:val="22"/>
        <w:szCs w:val="22"/>
      </w:rPr>
    </w:lvl>
    <w:lvl w:ilvl="1">
      <w:start w:val="1"/>
      <w:numFmt w:val="bullet"/>
      <w:lvlText w:val="o"/>
      <w:lvlJc w:val="left"/>
      <w:pPr>
        <w:ind w:left="1955" w:hanging="360"/>
      </w:pPr>
      <w:rPr>
        <w:rFonts w:ascii="Courier New" w:eastAsia="Courier New" w:hAnsi="Courier New" w:cs="Courier New"/>
      </w:rPr>
    </w:lvl>
    <w:lvl w:ilvl="2">
      <w:start w:val="1"/>
      <w:numFmt w:val="bullet"/>
      <w:lvlText w:val="▪"/>
      <w:lvlJc w:val="left"/>
      <w:pPr>
        <w:ind w:left="2675" w:hanging="360"/>
      </w:pPr>
      <w:rPr>
        <w:rFonts w:ascii="Noto Sans Symbols" w:eastAsia="Noto Sans Symbols" w:hAnsi="Noto Sans Symbols" w:cs="Noto Sans Symbols"/>
      </w:rPr>
    </w:lvl>
    <w:lvl w:ilvl="3">
      <w:start w:val="1"/>
      <w:numFmt w:val="bullet"/>
      <w:lvlText w:val="●"/>
      <w:lvlJc w:val="left"/>
      <w:pPr>
        <w:ind w:left="3395" w:hanging="360"/>
      </w:pPr>
      <w:rPr>
        <w:rFonts w:ascii="Noto Sans Symbols" w:eastAsia="Noto Sans Symbols" w:hAnsi="Noto Sans Symbols" w:cs="Noto Sans Symbols"/>
      </w:rPr>
    </w:lvl>
    <w:lvl w:ilvl="4">
      <w:start w:val="1"/>
      <w:numFmt w:val="bullet"/>
      <w:lvlText w:val="o"/>
      <w:lvlJc w:val="left"/>
      <w:pPr>
        <w:ind w:left="4115" w:hanging="360"/>
      </w:pPr>
      <w:rPr>
        <w:rFonts w:ascii="Courier New" w:eastAsia="Courier New" w:hAnsi="Courier New" w:cs="Courier New"/>
      </w:rPr>
    </w:lvl>
    <w:lvl w:ilvl="5">
      <w:start w:val="1"/>
      <w:numFmt w:val="bullet"/>
      <w:lvlText w:val="▪"/>
      <w:lvlJc w:val="left"/>
      <w:pPr>
        <w:ind w:left="4835" w:hanging="360"/>
      </w:pPr>
      <w:rPr>
        <w:rFonts w:ascii="Noto Sans Symbols" w:eastAsia="Noto Sans Symbols" w:hAnsi="Noto Sans Symbols" w:cs="Noto Sans Symbols"/>
      </w:rPr>
    </w:lvl>
    <w:lvl w:ilvl="6">
      <w:start w:val="1"/>
      <w:numFmt w:val="bullet"/>
      <w:lvlText w:val="●"/>
      <w:lvlJc w:val="left"/>
      <w:pPr>
        <w:ind w:left="5555" w:hanging="360"/>
      </w:pPr>
      <w:rPr>
        <w:rFonts w:ascii="Noto Sans Symbols" w:eastAsia="Noto Sans Symbols" w:hAnsi="Noto Sans Symbols" w:cs="Noto Sans Symbols"/>
      </w:rPr>
    </w:lvl>
    <w:lvl w:ilvl="7">
      <w:start w:val="1"/>
      <w:numFmt w:val="bullet"/>
      <w:lvlText w:val="o"/>
      <w:lvlJc w:val="left"/>
      <w:pPr>
        <w:ind w:left="6275" w:hanging="360"/>
      </w:pPr>
      <w:rPr>
        <w:rFonts w:ascii="Courier New" w:eastAsia="Courier New" w:hAnsi="Courier New" w:cs="Courier New"/>
      </w:rPr>
    </w:lvl>
    <w:lvl w:ilvl="8">
      <w:start w:val="1"/>
      <w:numFmt w:val="bullet"/>
      <w:lvlText w:val="▪"/>
      <w:lvlJc w:val="left"/>
      <w:pPr>
        <w:ind w:left="6995" w:hanging="360"/>
      </w:pPr>
      <w:rPr>
        <w:rFonts w:ascii="Noto Sans Symbols" w:eastAsia="Noto Sans Symbols" w:hAnsi="Noto Sans Symbols" w:cs="Noto Sans Symbols"/>
      </w:rPr>
    </w:lvl>
  </w:abstractNum>
  <w:abstractNum w:abstractNumId="14" w15:restartNumberingAfterBreak="0">
    <w:nsid w:val="3E126E2C"/>
    <w:multiLevelType w:val="multilevel"/>
    <w:tmpl w:val="9A2870E6"/>
    <w:lvl w:ilvl="0">
      <w:start w:val="1"/>
      <w:numFmt w:val="bullet"/>
      <w:lvlText w:val="+"/>
      <w:lvlJc w:val="left"/>
      <w:pPr>
        <w:ind w:left="2655" w:hanging="360"/>
      </w:pPr>
      <w:rPr>
        <w:rFonts w:ascii="Noto Sans Symbols" w:eastAsia="Noto Sans Symbols" w:hAnsi="Noto Sans Symbols" w:cs="Noto Sans Symbols"/>
        <w:b/>
        <w:color w:val="38761D"/>
        <w:sz w:val="24"/>
        <w:szCs w:val="24"/>
      </w:rPr>
    </w:lvl>
    <w:lvl w:ilvl="1">
      <w:start w:val="1"/>
      <w:numFmt w:val="bullet"/>
      <w:lvlText w:val="o"/>
      <w:lvlJc w:val="left"/>
      <w:pPr>
        <w:ind w:left="3375" w:hanging="360"/>
      </w:pPr>
      <w:rPr>
        <w:rFonts w:ascii="Courier New" w:eastAsia="Courier New" w:hAnsi="Courier New" w:cs="Courier New"/>
      </w:rPr>
    </w:lvl>
    <w:lvl w:ilvl="2">
      <w:start w:val="1"/>
      <w:numFmt w:val="bullet"/>
      <w:lvlText w:val="▪"/>
      <w:lvlJc w:val="left"/>
      <w:pPr>
        <w:ind w:left="4095" w:hanging="360"/>
      </w:pPr>
      <w:rPr>
        <w:rFonts w:ascii="Noto Sans Symbols" w:eastAsia="Noto Sans Symbols" w:hAnsi="Noto Sans Symbols" w:cs="Noto Sans Symbols"/>
      </w:rPr>
    </w:lvl>
    <w:lvl w:ilvl="3">
      <w:start w:val="1"/>
      <w:numFmt w:val="bullet"/>
      <w:lvlText w:val="●"/>
      <w:lvlJc w:val="left"/>
      <w:pPr>
        <w:ind w:left="4815" w:hanging="360"/>
      </w:pPr>
      <w:rPr>
        <w:rFonts w:ascii="Noto Sans Symbols" w:eastAsia="Noto Sans Symbols" w:hAnsi="Noto Sans Symbols" w:cs="Noto Sans Symbols"/>
      </w:rPr>
    </w:lvl>
    <w:lvl w:ilvl="4">
      <w:start w:val="1"/>
      <w:numFmt w:val="bullet"/>
      <w:lvlText w:val="o"/>
      <w:lvlJc w:val="left"/>
      <w:pPr>
        <w:ind w:left="5535" w:hanging="360"/>
      </w:pPr>
      <w:rPr>
        <w:rFonts w:ascii="Courier New" w:eastAsia="Courier New" w:hAnsi="Courier New" w:cs="Courier New"/>
      </w:rPr>
    </w:lvl>
    <w:lvl w:ilvl="5">
      <w:start w:val="1"/>
      <w:numFmt w:val="bullet"/>
      <w:lvlText w:val="▪"/>
      <w:lvlJc w:val="left"/>
      <w:pPr>
        <w:ind w:left="6255" w:hanging="360"/>
      </w:pPr>
      <w:rPr>
        <w:rFonts w:ascii="Noto Sans Symbols" w:eastAsia="Noto Sans Symbols" w:hAnsi="Noto Sans Symbols" w:cs="Noto Sans Symbols"/>
      </w:rPr>
    </w:lvl>
    <w:lvl w:ilvl="6">
      <w:start w:val="1"/>
      <w:numFmt w:val="bullet"/>
      <w:lvlText w:val="●"/>
      <w:lvlJc w:val="left"/>
      <w:pPr>
        <w:ind w:left="6975" w:hanging="360"/>
      </w:pPr>
      <w:rPr>
        <w:rFonts w:ascii="Noto Sans Symbols" w:eastAsia="Noto Sans Symbols" w:hAnsi="Noto Sans Symbols" w:cs="Noto Sans Symbols"/>
      </w:rPr>
    </w:lvl>
    <w:lvl w:ilvl="7">
      <w:start w:val="1"/>
      <w:numFmt w:val="bullet"/>
      <w:lvlText w:val="o"/>
      <w:lvlJc w:val="left"/>
      <w:pPr>
        <w:ind w:left="7695" w:hanging="360"/>
      </w:pPr>
      <w:rPr>
        <w:rFonts w:ascii="Courier New" w:eastAsia="Courier New" w:hAnsi="Courier New" w:cs="Courier New"/>
      </w:rPr>
    </w:lvl>
    <w:lvl w:ilvl="8">
      <w:start w:val="1"/>
      <w:numFmt w:val="bullet"/>
      <w:lvlText w:val="▪"/>
      <w:lvlJc w:val="left"/>
      <w:pPr>
        <w:ind w:left="8415" w:hanging="360"/>
      </w:pPr>
      <w:rPr>
        <w:rFonts w:ascii="Noto Sans Symbols" w:eastAsia="Noto Sans Symbols" w:hAnsi="Noto Sans Symbols" w:cs="Noto Sans Symbols"/>
      </w:rPr>
    </w:lvl>
  </w:abstractNum>
  <w:abstractNum w:abstractNumId="15" w15:restartNumberingAfterBreak="0">
    <w:nsid w:val="40246C06"/>
    <w:multiLevelType w:val="multilevel"/>
    <w:tmpl w:val="F154BDB0"/>
    <w:lvl w:ilvl="0">
      <w:start w:val="1"/>
      <w:numFmt w:val="bullet"/>
      <w:lvlText w:val="+"/>
      <w:lvlJc w:val="left"/>
      <w:pPr>
        <w:ind w:left="877" w:hanging="361"/>
      </w:pPr>
      <w:rPr>
        <w:rFonts w:ascii="Noto Sans Symbols" w:eastAsia="Noto Sans Symbols" w:hAnsi="Noto Sans Symbols" w:cs="Noto Sans Symbols"/>
        <w:color w:val="38761D"/>
        <w:sz w:val="24"/>
        <w:szCs w:val="24"/>
      </w:rPr>
    </w:lvl>
    <w:lvl w:ilvl="1">
      <w:start w:val="1"/>
      <w:numFmt w:val="bullet"/>
      <w:lvlText w:val="•"/>
      <w:lvlJc w:val="left"/>
      <w:pPr>
        <w:ind w:left="1877" w:hanging="361"/>
      </w:pPr>
    </w:lvl>
    <w:lvl w:ilvl="2">
      <w:start w:val="1"/>
      <w:numFmt w:val="bullet"/>
      <w:lvlText w:val="•"/>
      <w:lvlJc w:val="left"/>
      <w:pPr>
        <w:ind w:left="2874" w:hanging="361"/>
      </w:pPr>
    </w:lvl>
    <w:lvl w:ilvl="3">
      <w:start w:val="1"/>
      <w:numFmt w:val="bullet"/>
      <w:lvlText w:val="•"/>
      <w:lvlJc w:val="left"/>
      <w:pPr>
        <w:ind w:left="3871" w:hanging="361"/>
      </w:pPr>
    </w:lvl>
    <w:lvl w:ilvl="4">
      <w:start w:val="1"/>
      <w:numFmt w:val="bullet"/>
      <w:lvlText w:val="•"/>
      <w:lvlJc w:val="left"/>
      <w:pPr>
        <w:ind w:left="4868" w:hanging="361"/>
      </w:pPr>
    </w:lvl>
    <w:lvl w:ilvl="5">
      <w:start w:val="1"/>
      <w:numFmt w:val="bullet"/>
      <w:lvlText w:val="•"/>
      <w:lvlJc w:val="left"/>
      <w:pPr>
        <w:ind w:left="5865" w:hanging="361"/>
      </w:pPr>
    </w:lvl>
    <w:lvl w:ilvl="6">
      <w:start w:val="1"/>
      <w:numFmt w:val="bullet"/>
      <w:lvlText w:val="•"/>
      <w:lvlJc w:val="left"/>
      <w:pPr>
        <w:ind w:left="6862" w:hanging="361"/>
      </w:pPr>
    </w:lvl>
    <w:lvl w:ilvl="7">
      <w:start w:val="1"/>
      <w:numFmt w:val="bullet"/>
      <w:lvlText w:val="•"/>
      <w:lvlJc w:val="left"/>
      <w:pPr>
        <w:ind w:left="7859" w:hanging="361"/>
      </w:pPr>
    </w:lvl>
    <w:lvl w:ilvl="8">
      <w:start w:val="1"/>
      <w:numFmt w:val="bullet"/>
      <w:lvlText w:val="•"/>
      <w:lvlJc w:val="left"/>
      <w:pPr>
        <w:ind w:left="8856" w:hanging="361"/>
      </w:pPr>
    </w:lvl>
  </w:abstractNum>
  <w:abstractNum w:abstractNumId="16" w15:restartNumberingAfterBreak="0">
    <w:nsid w:val="414C43DA"/>
    <w:multiLevelType w:val="multilevel"/>
    <w:tmpl w:val="6ED8F772"/>
    <w:lvl w:ilvl="0">
      <w:start w:val="1"/>
      <w:numFmt w:val="bullet"/>
      <w:lvlText w:val="+"/>
      <w:lvlJc w:val="left"/>
      <w:pPr>
        <w:ind w:left="603" w:hanging="361"/>
      </w:pPr>
      <w:rPr>
        <w:rFonts w:ascii="Noto Sans Symbols" w:eastAsia="Noto Sans Symbols" w:hAnsi="Noto Sans Symbols" w:cs="Noto Sans Symbols"/>
        <w:b/>
        <w:sz w:val="22"/>
        <w:szCs w:val="22"/>
      </w:rPr>
    </w:lvl>
    <w:lvl w:ilvl="1">
      <w:start w:val="1"/>
      <w:numFmt w:val="bullet"/>
      <w:lvlText w:val="•"/>
      <w:lvlJc w:val="left"/>
      <w:pPr>
        <w:ind w:left="1421" w:hanging="361"/>
      </w:pPr>
    </w:lvl>
    <w:lvl w:ilvl="2">
      <w:start w:val="1"/>
      <w:numFmt w:val="bullet"/>
      <w:lvlText w:val="•"/>
      <w:lvlJc w:val="left"/>
      <w:pPr>
        <w:ind w:left="2242" w:hanging="361"/>
      </w:pPr>
    </w:lvl>
    <w:lvl w:ilvl="3">
      <w:start w:val="1"/>
      <w:numFmt w:val="bullet"/>
      <w:lvlText w:val="•"/>
      <w:lvlJc w:val="left"/>
      <w:pPr>
        <w:ind w:left="3063" w:hanging="361"/>
      </w:pPr>
    </w:lvl>
    <w:lvl w:ilvl="4">
      <w:start w:val="1"/>
      <w:numFmt w:val="bullet"/>
      <w:lvlText w:val="•"/>
      <w:lvlJc w:val="left"/>
      <w:pPr>
        <w:ind w:left="3884" w:hanging="361"/>
      </w:pPr>
    </w:lvl>
    <w:lvl w:ilvl="5">
      <w:start w:val="1"/>
      <w:numFmt w:val="bullet"/>
      <w:lvlText w:val="•"/>
      <w:lvlJc w:val="left"/>
      <w:pPr>
        <w:ind w:left="4705" w:hanging="361"/>
      </w:pPr>
    </w:lvl>
    <w:lvl w:ilvl="6">
      <w:start w:val="1"/>
      <w:numFmt w:val="bullet"/>
      <w:lvlText w:val="•"/>
      <w:lvlJc w:val="left"/>
      <w:pPr>
        <w:ind w:left="5526" w:hanging="361"/>
      </w:pPr>
    </w:lvl>
    <w:lvl w:ilvl="7">
      <w:start w:val="1"/>
      <w:numFmt w:val="bullet"/>
      <w:lvlText w:val="•"/>
      <w:lvlJc w:val="left"/>
      <w:pPr>
        <w:ind w:left="6347" w:hanging="361"/>
      </w:pPr>
    </w:lvl>
    <w:lvl w:ilvl="8">
      <w:start w:val="1"/>
      <w:numFmt w:val="bullet"/>
      <w:lvlText w:val="•"/>
      <w:lvlJc w:val="left"/>
      <w:pPr>
        <w:ind w:left="7168" w:hanging="361"/>
      </w:pPr>
    </w:lvl>
  </w:abstractNum>
  <w:abstractNum w:abstractNumId="17" w15:restartNumberingAfterBreak="0">
    <w:nsid w:val="4A7C2FDA"/>
    <w:multiLevelType w:val="multilevel"/>
    <w:tmpl w:val="E44A7450"/>
    <w:lvl w:ilvl="0">
      <w:start w:val="1"/>
      <w:numFmt w:val="bullet"/>
      <w:lvlText w:val="●"/>
      <w:lvlJc w:val="left"/>
      <w:pPr>
        <w:ind w:left="608" w:hanging="421"/>
      </w:pPr>
      <w:rPr>
        <w:rFonts w:ascii="Noto Sans Symbols" w:eastAsia="Noto Sans Symbols" w:hAnsi="Noto Sans Symbols" w:cs="Noto Sans Symbols"/>
        <w:sz w:val="22"/>
        <w:szCs w:val="22"/>
      </w:rPr>
    </w:lvl>
    <w:lvl w:ilvl="1">
      <w:start w:val="1"/>
      <w:numFmt w:val="bullet"/>
      <w:lvlText w:val="•"/>
      <w:lvlJc w:val="left"/>
      <w:pPr>
        <w:ind w:left="1124" w:hanging="420"/>
      </w:pPr>
    </w:lvl>
    <w:lvl w:ilvl="2">
      <w:start w:val="1"/>
      <w:numFmt w:val="bullet"/>
      <w:lvlText w:val="•"/>
      <w:lvlJc w:val="left"/>
      <w:pPr>
        <w:ind w:left="1648" w:hanging="420"/>
      </w:pPr>
    </w:lvl>
    <w:lvl w:ilvl="3">
      <w:start w:val="1"/>
      <w:numFmt w:val="bullet"/>
      <w:lvlText w:val="•"/>
      <w:lvlJc w:val="left"/>
      <w:pPr>
        <w:ind w:left="2172" w:hanging="421"/>
      </w:pPr>
    </w:lvl>
    <w:lvl w:ilvl="4">
      <w:start w:val="1"/>
      <w:numFmt w:val="bullet"/>
      <w:lvlText w:val="•"/>
      <w:lvlJc w:val="left"/>
      <w:pPr>
        <w:ind w:left="2697" w:hanging="421"/>
      </w:pPr>
    </w:lvl>
    <w:lvl w:ilvl="5">
      <w:start w:val="1"/>
      <w:numFmt w:val="bullet"/>
      <w:lvlText w:val="•"/>
      <w:lvlJc w:val="left"/>
      <w:pPr>
        <w:ind w:left="3221" w:hanging="421"/>
      </w:pPr>
    </w:lvl>
    <w:lvl w:ilvl="6">
      <w:start w:val="1"/>
      <w:numFmt w:val="bullet"/>
      <w:lvlText w:val="•"/>
      <w:lvlJc w:val="left"/>
      <w:pPr>
        <w:ind w:left="3745" w:hanging="421"/>
      </w:pPr>
    </w:lvl>
    <w:lvl w:ilvl="7">
      <w:start w:val="1"/>
      <w:numFmt w:val="bullet"/>
      <w:lvlText w:val="•"/>
      <w:lvlJc w:val="left"/>
      <w:pPr>
        <w:ind w:left="4270" w:hanging="421"/>
      </w:pPr>
    </w:lvl>
    <w:lvl w:ilvl="8">
      <w:start w:val="1"/>
      <w:numFmt w:val="bullet"/>
      <w:lvlText w:val="•"/>
      <w:lvlJc w:val="left"/>
      <w:pPr>
        <w:ind w:left="4794" w:hanging="421"/>
      </w:pPr>
    </w:lvl>
  </w:abstractNum>
  <w:abstractNum w:abstractNumId="18" w15:restartNumberingAfterBreak="0">
    <w:nsid w:val="5A6631B4"/>
    <w:multiLevelType w:val="multilevel"/>
    <w:tmpl w:val="242AD9D2"/>
    <w:lvl w:ilvl="0">
      <w:start w:val="1"/>
      <w:numFmt w:val="bullet"/>
      <w:lvlText w:val="+"/>
      <w:lvlJc w:val="left"/>
      <w:pPr>
        <w:ind w:left="877" w:hanging="361"/>
      </w:pPr>
      <w:rPr>
        <w:rFonts w:ascii="Noto Sans Symbols" w:eastAsia="Noto Sans Symbols" w:hAnsi="Noto Sans Symbols" w:cs="Noto Sans Symbols"/>
        <w:color w:val="38761D"/>
        <w:sz w:val="24"/>
        <w:szCs w:val="24"/>
      </w:rPr>
    </w:lvl>
    <w:lvl w:ilvl="1">
      <w:start w:val="1"/>
      <w:numFmt w:val="bullet"/>
      <w:lvlText w:val="•"/>
      <w:lvlJc w:val="left"/>
      <w:pPr>
        <w:ind w:left="1877" w:hanging="361"/>
      </w:pPr>
    </w:lvl>
    <w:lvl w:ilvl="2">
      <w:start w:val="1"/>
      <w:numFmt w:val="bullet"/>
      <w:lvlText w:val="•"/>
      <w:lvlJc w:val="left"/>
      <w:pPr>
        <w:ind w:left="2874" w:hanging="361"/>
      </w:pPr>
    </w:lvl>
    <w:lvl w:ilvl="3">
      <w:start w:val="1"/>
      <w:numFmt w:val="bullet"/>
      <w:lvlText w:val="•"/>
      <w:lvlJc w:val="left"/>
      <w:pPr>
        <w:ind w:left="3871" w:hanging="361"/>
      </w:pPr>
    </w:lvl>
    <w:lvl w:ilvl="4">
      <w:start w:val="1"/>
      <w:numFmt w:val="bullet"/>
      <w:lvlText w:val="•"/>
      <w:lvlJc w:val="left"/>
      <w:pPr>
        <w:ind w:left="4868" w:hanging="361"/>
      </w:pPr>
    </w:lvl>
    <w:lvl w:ilvl="5">
      <w:start w:val="1"/>
      <w:numFmt w:val="bullet"/>
      <w:lvlText w:val="•"/>
      <w:lvlJc w:val="left"/>
      <w:pPr>
        <w:ind w:left="5865" w:hanging="361"/>
      </w:pPr>
    </w:lvl>
    <w:lvl w:ilvl="6">
      <w:start w:val="1"/>
      <w:numFmt w:val="bullet"/>
      <w:lvlText w:val="•"/>
      <w:lvlJc w:val="left"/>
      <w:pPr>
        <w:ind w:left="6862" w:hanging="361"/>
      </w:pPr>
    </w:lvl>
    <w:lvl w:ilvl="7">
      <w:start w:val="1"/>
      <w:numFmt w:val="bullet"/>
      <w:lvlText w:val="•"/>
      <w:lvlJc w:val="left"/>
      <w:pPr>
        <w:ind w:left="7859" w:hanging="361"/>
      </w:pPr>
    </w:lvl>
    <w:lvl w:ilvl="8">
      <w:start w:val="1"/>
      <w:numFmt w:val="bullet"/>
      <w:lvlText w:val="•"/>
      <w:lvlJc w:val="left"/>
      <w:pPr>
        <w:ind w:left="8856" w:hanging="361"/>
      </w:pPr>
    </w:lvl>
  </w:abstractNum>
  <w:abstractNum w:abstractNumId="19" w15:restartNumberingAfterBreak="0">
    <w:nsid w:val="5E7F0570"/>
    <w:multiLevelType w:val="multilevel"/>
    <w:tmpl w:val="AA8C4162"/>
    <w:lvl w:ilvl="0">
      <w:start w:val="1"/>
      <w:numFmt w:val="bullet"/>
      <w:lvlText w:val="+"/>
      <w:lvlJc w:val="left"/>
      <w:pPr>
        <w:ind w:left="518" w:hanging="361"/>
      </w:pPr>
      <w:rPr>
        <w:rFonts w:ascii="Noto Sans Symbols" w:eastAsia="Noto Sans Symbols" w:hAnsi="Noto Sans Symbols" w:cs="Noto Sans Symbols"/>
        <w:b/>
        <w:sz w:val="22"/>
        <w:szCs w:val="22"/>
      </w:rPr>
    </w:lvl>
    <w:lvl w:ilvl="1">
      <w:start w:val="1"/>
      <w:numFmt w:val="bullet"/>
      <w:lvlText w:val="•"/>
      <w:lvlJc w:val="left"/>
      <w:pPr>
        <w:ind w:left="766" w:hanging="361"/>
      </w:pPr>
    </w:lvl>
    <w:lvl w:ilvl="2">
      <w:start w:val="1"/>
      <w:numFmt w:val="bullet"/>
      <w:lvlText w:val="•"/>
      <w:lvlJc w:val="left"/>
      <w:pPr>
        <w:ind w:left="1013" w:hanging="361"/>
      </w:pPr>
    </w:lvl>
    <w:lvl w:ilvl="3">
      <w:start w:val="1"/>
      <w:numFmt w:val="bullet"/>
      <w:lvlText w:val="•"/>
      <w:lvlJc w:val="left"/>
      <w:pPr>
        <w:ind w:left="1260" w:hanging="361"/>
      </w:pPr>
    </w:lvl>
    <w:lvl w:ilvl="4">
      <w:start w:val="1"/>
      <w:numFmt w:val="bullet"/>
      <w:lvlText w:val="•"/>
      <w:lvlJc w:val="left"/>
      <w:pPr>
        <w:ind w:left="1507" w:hanging="361"/>
      </w:pPr>
    </w:lvl>
    <w:lvl w:ilvl="5">
      <w:start w:val="1"/>
      <w:numFmt w:val="bullet"/>
      <w:lvlText w:val="•"/>
      <w:lvlJc w:val="left"/>
      <w:pPr>
        <w:ind w:left="1754" w:hanging="361"/>
      </w:pPr>
    </w:lvl>
    <w:lvl w:ilvl="6">
      <w:start w:val="1"/>
      <w:numFmt w:val="bullet"/>
      <w:lvlText w:val="•"/>
      <w:lvlJc w:val="left"/>
      <w:pPr>
        <w:ind w:left="2001" w:hanging="361"/>
      </w:pPr>
    </w:lvl>
    <w:lvl w:ilvl="7">
      <w:start w:val="1"/>
      <w:numFmt w:val="bullet"/>
      <w:lvlText w:val="•"/>
      <w:lvlJc w:val="left"/>
      <w:pPr>
        <w:ind w:left="2248" w:hanging="360"/>
      </w:pPr>
    </w:lvl>
    <w:lvl w:ilvl="8">
      <w:start w:val="1"/>
      <w:numFmt w:val="bullet"/>
      <w:lvlText w:val="•"/>
      <w:lvlJc w:val="left"/>
      <w:pPr>
        <w:ind w:left="2495" w:hanging="361"/>
      </w:pPr>
    </w:lvl>
  </w:abstractNum>
  <w:abstractNum w:abstractNumId="20" w15:restartNumberingAfterBreak="0">
    <w:nsid w:val="5FC25794"/>
    <w:multiLevelType w:val="multilevel"/>
    <w:tmpl w:val="469AD362"/>
    <w:lvl w:ilvl="0">
      <w:start w:val="1"/>
      <w:numFmt w:val="bullet"/>
      <w:lvlText w:val="+"/>
      <w:lvlJc w:val="left"/>
      <w:pPr>
        <w:ind w:left="1598" w:hanging="360"/>
      </w:pPr>
      <w:rPr>
        <w:rFonts w:ascii="Noto Sans Symbols" w:eastAsia="Noto Sans Symbols" w:hAnsi="Noto Sans Symbols" w:cs="Noto Sans Symbols"/>
        <w:color w:val="38761D"/>
        <w:sz w:val="22"/>
        <w:szCs w:val="22"/>
      </w:rPr>
    </w:lvl>
    <w:lvl w:ilvl="1">
      <w:start w:val="1"/>
      <w:numFmt w:val="bullet"/>
      <w:lvlText w:val="•"/>
      <w:lvlJc w:val="left"/>
      <w:pPr>
        <w:ind w:left="2525" w:hanging="361"/>
      </w:pPr>
    </w:lvl>
    <w:lvl w:ilvl="2">
      <w:start w:val="1"/>
      <w:numFmt w:val="bullet"/>
      <w:lvlText w:val="•"/>
      <w:lvlJc w:val="left"/>
      <w:pPr>
        <w:ind w:left="3450" w:hanging="361"/>
      </w:pPr>
    </w:lvl>
    <w:lvl w:ilvl="3">
      <w:start w:val="1"/>
      <w:numFmt w:val="bullet"/>
      <w:lvlText w:val="•"/>
      <w:lvlJc w:val="left"/>
      <w:pPr>
        <w:ind w:left="4375" w:hanging="361"/>
      </w:pPr>
    </w:lvl>
    <w:lvl w:ilvl="4">
      <w:start w:val="1"/>
      <w:numFmt w:val="bullet"/>
      <w:lvlText w:val="•"/>
      <w:lvlJc w:val="left"/>
      <w:pPr>
        <w:ind w:left="5300" w:hanging="361"/>
      </w:pPr>
    </w:lvl>
    <w:lvl w:ilvl="5">
      <w:start w:val="1"/>
      <w:numFmt w:val="bullet"/>
      <w:lvlText w:val="•"/>
      <w:lvlJc w:val="left"/>
      <w:pPr>
        <w:ind w:left="6225" w:hanging="361"/>
      </w:pPr>
    </w:lvl>
    <w:lvl w:ilvl="6">
      <w:start w:val="1"/>
      <w:numFmt w:val="bullet"/>
      <w:lvlText w:val="•"/>
      <w:lvlJc w:val="left"/>
      <w:pPr>
        <w:ind w:left="7150" w:hanging="361"/>
      </w:pPr>
    </w:lvl>
    <w:lvl w:ilvl="7">
      <w:start w:val="1"/>
      <w:numFmt w:val="bullet"/>
      <w:lvlText w:val="•"/>
      <w:lvlJc w:val="left"/>
      <w:pPr>
        <w:ind w:left="8075" w:hanging="361"/>
      </w:pPr>
    </w:lvl>
    <w:lvl w:ilvl="8">
      <w:start w:val="1"/>
      <w:numFmt w:val="bullet"/>
      <w:lvlText w:val="•"/>
      <w:lvlJc w:val="left"/>
      <w:pPr>
        <w:ind w:left="9000" w:hanging="361"/>
      </w:pPr>
    </w:lvl>
  </w:abstractNum>
  <w:abstractNum w:abstractNumId="21" w15:restartNumberingAfterBreak="0">
    <w:nsid w:val="643758A4"/>
    <w:multiLevelType w:val="multilevel"/>
    <w:tmpl w:val="BBA8A7DE"/>
    <w:lvl w:ilvl="0">
      <w:start w:val="1"/>
      <w:numFmt w:val="decimal"/>
      <w:lvlText w:val="%1."/>
      <w:lvlJc w:val="left"/>
      <w:pPr>
        <w:ind w:left="156" w:hanging="285"/>
      </w:pPr>
      <w:rPr>
        <w:rFonts w:ascii="Arial" w:eastAsia="Arial" w:hAnsi="Arial" w:cs="Arial"/>
        <w:b/>
        <w:sz w:val="25"/>
        <w:szCs w:val="25"/>
      </w:rPr>
    </w:lvl>
    <w:lvl w:ilvl="1">
      <w:start w:val="1"/>
      <w:numFmt w:val="upperLetter"/>
      <w:lvlText w:val="%2."/>
      <w:lvlJc w:val="left"/>
      <w:pPr>
        <w:ind w:left="441" w:hanging="286"/>
      </w:pPr>
      <w:rPr>
        <w:rFonts w:ascii="Arial" w:eastAsia="Arial" w:hAnsi="Arial" w:cs="Arial"/>
        <w:b/>
        <w:color w:val="38761D"/>
        <w:sz w:val="22"/>
        <w:szCs w:val="22"/>
      </w:rPr>
    </w:lvl>
    <w:lvl w:ilvl="2">
      <w:start w:val="1"/>
      <w:numFmt w:val="bullet"/>
      <w:lvlText w:val="•"/>
      <w:lvlJc w:val="left"/>
      <w:pPr>
        <w:ind w:left="1596" w:hanging="286"/>
      </w:pPr>
    </w:lvl>
    <w:lvl w:ilvl="3">
      <w:start w:val="1"/>
      <w:numFmt w:val="bullet"/>
      <w:lvlText w:val="•"/>
      <w:lvlJc w:val="left"/>
      <w:pPr>
        <w:ind w:left="2753" w:hanging="286"/>
      </w:pPr>
    </w:lvl>
    <w:lvl w:ilvl="4">
      <w:start w:val="1"/>
      <w:numFmt w:val="bullet"/>
      <w:lvlText w:val="•"/>
      <w:lvlJc w:val="left"/>
      <w:pPr>
        <w:ind w:left="3910" w:hanging="286"/>
      </w:pPr>
    </w:lvl>
    <w:lvl w:ilvl="5">
      <w:start w:val="1"/>
      <w:numFmt w:val="bullet"/>
      <w:lvlText w:val="•"/>
      <w:lvlJc w:val="left"/>
      <w:pPr>
        <w:ind w:left="5066" w:hanging="286"/>
      </w:pPr>
    </w:lvl>
    <w:lvl w:ilvl="6">
      <w:start w:val="1"/>
      <w:numFmt w:val="bullet"/>
      <w:lvlText w:val="•"/>
      <w:lvlJc w:val="left"/>
      <w:pPr>
        <w:ind w:left="6223" w:hanging="286"/>
      </w:pPr>
    </w:lvl>
    <w:lvl w:ilvl="7">
      <w:start w:val="1"/>
      <w:numFmt w:val="bullet"/>
      <w:lvlText w:val="•"/>
      <w:lvlJc w:val="left"/>
      <w:pPr>
        <w:ind w:left="7380" w:hanging="286"/>
      </w:pPr>
    </w:lvl>
    <w:lvl w:ilvl="8">
      <w:start w:val="1"/>
      <w:numFmt w:val="bullet"/>
      <w:lvlText w:val="•"/>
      <w:lvlJc w:val="left"/>
      <w:pPr>
        <w:ind w:left="8536" w:hanging="286"/>
      </w:pPr>
    </w:lvl>
  </w:abstractNum>
  <w:abstractNum w:abstractNumId="22" w15:restartNumberingAfterBreak="0">
    <w:nsid w:val="67DE7B9D"/>
    <w:multiLevelType w:val="multilevel"/>
    <w:tmpl w:val="0746558E"/>
    <w:lvl w:ilvl="0">
      <w:start w:val="1"/>
      <w:numFmt w:val="decimal"/>
      <w:lvlText w:val="%1."/>
      <w:lvlJc w:val="left"/>
      <w:pPr>
        <w:ind w:left="500" w:hanging="345"/>
      </w:pPr>
      <w:rPr>
        <w:rFonts w:ascii="Arial" w:eastAsia="Arial" w:hAnsi="Arial" w:cs="Arial"/>
        <w:b/>
        <w:color w:val="38761D"/>
        <w:sz w:val="31"/>
        <w:szCs w:val="31"/>
      </w:rPr>
    </w:lvl>
    <w:lvl w:ilvl="1">
      <w:start w:val="1"/>
      <w:numFmt w:val="bullet"/>
      <w:lvlText w:val="+"/>
      <w:lvlJc w:val="left"/>
      <w:pPr>
        <w:ind w:left="877" w:hanging="361"/>
      </w:pPr>
      <w:rPr>
        <w:rFonts w:ascii="Noto Sans Symbols" w:eastAsia="Noto Sans Symbols" w:hAnsi="Noto Sans Symbols" w:cs="Noto Sans Symbols"/>
        <w:color w:val="38761D"/>
        <w:sz w:val="24"/>
        <w:szCs w:val="24"/>
      </w:rPr>
    </w:lvl>
    <w:lvl w:ilvl="2">
      <w:start w:val="1"/>
      <w:numFmt w:val="bullet"/>
      <w:lvlText w:val="•"/>
      <w:lvlJc w:val="left"/>
      <w:pPr>
        <w:ind w:left="1987" w:hanging="361"/>
      </w:pPr>
    </w:lvl>
    <w:lvl w:ilvl="3">
      <w:start w:val="1"/>
      <w:numFmt w:val="bullet"/>
      <w:lvlText w:val="•"/>
      <w:lvlJc w:val="left"/>
      <w:pPr>
        <w:ind w:left="3095" w:hanging="361"/>
      </w:pPr>
    </w:lvl>
    <w:lvl w:ilvl="4">
      <w:start w:val="1"/>
      <w:numFmt w:val="bullet"/>
      <w:lvlText w:val="•"/>
      <w:lvlJc w:val="left"/>
      <w:pPr>
        <w:ind w:left="4203" w:hanging="361"/>
      </w:pPr>
    </w:lvl>
    <w:lvl w:ilvl="5">
      <w:start w:val="1"/>
      <w:numFmt w:val="bullet"/>
      <w:lvlText w:val="•"/>
      <w:lvlJc w:val="left"/>
      <w:pPr>
        <w:ind w:left="5311" w:hanging="361"/>
      </w:pPr>
    </w:lvl>
    <w:lvl w:ilvl="6">
      <w:start w:val="1"/>
      <w:numFmt w:val="bullet"/>
      <w:lvlText w:val="•"/>
      <w:lvlJc w:val="left"/>
      <w:pPr>
        <w:ind w:left="6418" w:hanging="361"/>
      </w:pPr>
    </w:lvl>
    <w:lvl w:ilvl="7">
      <w:start w:val="1"/>
      <w:numFmt w:val="bullet"/>
      <w:lvlText w:val="•"/>
      <w:lvlJc w:val="left"/>
      <w:pPr>
        <w:ind w:left="7526" w:hanging="361"/>
      </w:pPr>
    </w:lvl>
    <w:lvl w:ilvl="8">
      <w:start w:val="1"/>
      <w:numFmt w:val="bullet"/>
      <w:lvlText w:val="•"/>
      <w:lvlJc w:val="left"/>
      <w:pPr>
        <w:ind w:left="8634" w:hanging="361"/>
      </w:pPr>
    </w:lvl>
  </w:abstractNum>
  <w:abstractNum w:abstractNumId="23" w15:restartNumberingAfterBreak="0">
    <w:nsid w:val="68A13EAA"/>
    <w:multiLevelType w:val="multilevel"/>
    <w:tmpl w:val="65D2AB36"/>
    <w:lvl w:ilvl="0">
      <w:start w:val="6"/>
      <w:numFmt w:val="decimal"/>
      <w:lvlText w:val="%1"/>
      <w:lvlJc w:val="left"/>
      <w:pPr>
        <w:ind w:left="877" w:hanging="720"/>
      </w:pPr>
    </w:lvl>
    <w:lvl w:ilvl="1">
      <w:start w:val="1"/>
      <w:numFmt w:val="decimal"/>
      <w:lvlText w:val="%1.%2"/>
      <w:lvlJc w:val="left"/>
      <w:pPr>
        <w:ind w:left="877" w:hanging="720"/>
      </w:pPr>
      <w:rPr>
        <w:rFonts w:ascii="Arial" w:eastAsia="Arial" w:hAnsi="Arial" w:cs="Arial"/>
        <w:sz w:val="22"/>
        <w:szCs w:val="22"/>
      </w:rPr>
    </w:lvl>
    <w:lvl w:ilvl="2">
      <w:start w:val="1"/>
      <w:numFmt w:val="bullet"/>
      <w:lvlText w:val="+"/>
      <w:lvlJc w:val="left"/>
      <w:pPr>
        <w:ind w:left="877" w:hanging="361"/>
      </w:pPr>
      <w:rPr>
        <w:rFonts w:ascii="Noto Sans Symbols" w:eastAsia="Noto Sans Symbols" w:hAnsi="Noto Sans Symbols" w:cs="Noto Sans Symbols"/>
        <w:color w:val="38761D"/>
        <w:sz w:val="24"/>
        <w:szCs w:val="24"/>
      </w:rPr>
    </w:lvl>
    <w:lvl w:ilvl="3">
      <w:start w:val="1"/>
      <w:numFmt w:val="bullet"/>
      <w:lvlText w:val="•"/>
      <w:lvlJc w:val="left"/>
      <w:pPr>
        <w:ind w:left="3871" w:hanging="361"/>
      </w:pPr>
    </w:lvl>
    <w:lvl w:ilvl="4">
      <w:start w:val="1"/>
      <w:numFmt w:val="bullet"/>
      <w:lvlText w:val="•"/>
      <w:lvlJc w:val="left"/>
      <w:pPr>
        <w:ind w:left="4868" w:hanging="361"/>
      </w:pPr>
    </w:lvl>
    <w:lvl w:ilvl="5">
      <w:start w:val="1"/>
      <w:numFmt w:val="bullet"/>
      <w:lvlText w:val="•"/>
      <w:lvlJc w:val="left"/>
      <w:pPr>
        <w:ind w:left="5865" w:hanging="361"/>
      </w:pPr>
    </w:lvl>
    <w:lvl w:ilvl="6">
      <w:start w:val="1"/>
      <w:numFmt w:val="bullet"/>
      <w:lvlText w:val="•"/>
      <w:lvlJc w:val="left"/>
      <w:pPr>
        <w:ind w:left="6862" w:hanging="361"/>
      </w:pPr>
    </w:lvl>
    <w:lvl w:ilvl="7">
      <w:start w:val="1"/>
      <w:numFmt w:val="bullet"/>
      <w:lvlText w:val="•"/>
      <w:lvlJc w:val="left"/>
      <w:pPr>
        <w:ind w:left="7859" w:hanging="361"/>
      </w:pPr>
    </w:lvl>
    <w:lvl w:ilvl="8">
      <w:start w:val="1"/>
      <w:numFmt w:val="bullet"/>
      <w:lvlText w:val="•"/>
      <w:lvlJc w:val="left"/>
      <w:pPr>
        <w:ind w:left="8856" w:hanging="361"/>
      </w:pPr>
    </w:lvl>
  </w:abstractNum>
  <w:abstractNum w:abstractNumId="24" w15:restartNumberingAfterBreak="0">
    <w:nsid w:val="6BE508F2"/>
    <w:multiLevelType w:val="multilevel"/>
    <w:tmpl w:val="D90E657A"/>
    <w:lvl w:ilvl="0">
      <w:start w:val="3"/>
      <w:numFmt w:val="decimal"/>
      <w:lvlText w:val="%1"/>
      <w:lvlJc w:val="left"/>
      <w:pPr>
        <w:ind w:left="360" w:hanging="360"/>
      </w:pPr>
    </w:lvl>
    <w:lvl w:ilvl="1">
      <w:start w:val="1"/>
      <w:numFmt w:val="decimal"/>
      <w:lvlText w:val="%1.%2"/>
      <w:lvlJc w:val="left"/>
      <w:pPr>
        <w:ind w:left="360" w:hanging="360"/>
      </w:pPr>
      <w:rPr>
        <w:color w:val="38761D"/>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7061109F"/>
    <w:multiLevelType w:val="multilevel"/>
    <w:tmpl w:val="B8A4F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3542876"/>
    <w:multiLevelType w:val="multilevel"/>
    <w:tmpl w:val="C0D66A34"/>
    <w:lvl w:ilvl="0">
      <w:start w:val="1"/>
      <w:numFmt w:val="bullet"/>
      <w:lvlText w:val="●"/>
      <w:lvlJc w:val="left"/>
      <w:pPr>
        <w:ind w:left="683" w:hanging="286"/>
      </w:pPr>
      <w:rPr>
        <w:rFonts w:ascii="Noto Sans Symbols" w:eastAsia="Noto Sans Symbols" w:hAnsi="Noto Sans Symbols" w:cs="Noto Sans Symbols"/>
        <w:sz w:val="22"/>
        <w:szCs w:val="22"/>
      </w:rPr>
    </w:lvl>
    <w:lvl w:ilvl="1">
      <w:start w:val="1"/>
      <w:numFmt w:val="bullet"/>
      <w:lvlText w:val="•"/>
      <w:lvlJc w:val="left"/>
      <w:pPr>
        <w:ind w:left="1573" w:hanging="285"/>
      </w:pPr>
    </w:lvl>
    <w:lvl w:ilvl="2">
      <w:start w:val="1"/>
      <w:numFmt w:val="bullet"/>
      <w:lvlText w:val="•"/>
      <w:lvlJc w:val="left"/>
      <w:pPr>
        <w:ind w:left="2466" w:hanging="286"/>
      </w:pPr>
    </w:lvl>
    <w:lvl w:ilvl="3">
      <w:start w:val="1"/>
      <w:numFmt w:val="bullet"/>
      <w:lvlText w:val="•"/>
      <w:lvlJc w:val="left"/>
      <w:pPr>
        <w:ind w:left="3359" w:hanging="286"/>
      </w:pPr>
    </w:lvl>
    <w:lvl w:ilvl="4">
      <w:start w:val="1"/>
      <w:numFmt w:val="bullet"/>
      <w:lvlText w:val="•"/>
      <w:lvlJc w:val="left"/>
      <w:pPr>
        <w:ind w:left="4252" w:hanging="286"/>
      </w:pPr>
    </w:lvl>
    <w:lvl w:ilvl="5">
      <w:start w:val="1"/>
      <w:numFmt w:val="bullet"/>
      <w:lvlText w:val="•"/>
      <w:lvlJc w:val="left"/>
      <w:pPr>
        <w:ind w:left="5146" w:hanging="286"/>
      </w:pPr>
    </w:lvl>
    <w:lvl w:ilvl="6">
      <w:start w:val="1"/>
      <w:numFmt w:val="bullet"/>
      <w:lvlText w:val="•"/>
      <w:lvlJc w:val="left"/>
      <w:pPr>
        <w:ind w:left="6039" w:hanging="286"/>
      </w:pPr>
    </w:lvl>
    <w:lvl w:ilvl="7">
      <w:start w:val="1"/>
      <w:numFmt w:val="bullet"/>
      <w:lvlText w:val="•"/>
      <w:lvlJc w:val="left"/>
      <w:pPr>
        <w:ind w:left="6932" w:hanging="286"/>
      </w:pPr>
    </w:lvl>
    <w:lvl w:ilvl="8">
      <w:start w:val="1"/>
      <w:numFmt w:val="bullet"/>
      <w:lvlText w:val="•"/>
      <w:lvlJc w:val="left"/>
      <w:pPr>
        <w:ind w:left="7825" w:hanging="286"/>
      </w:pPr>
    </w:lvl>
  </w:abstractNum>
  <w:abstractNum w:abstractNumId="27" w15:restartNumberingAfterBreak="0">
    <w:nsid w:val="75A9361C"/>
    <w:multiLevelType w:val="multilevel"/>
    <w:tmpl w:val="0F00AFAA"/>
    <w:lvl w:ilvl="0">
      <w:start w:val="3"/>
      <w:numFmt w:val="decimal"/>
      <w:lvlText w:val="%1."/>
      <w:lvlJc w:val="left"/>
      <w:pPr>
        <w:ind w:left="156" w:hanging="285"/>
      </w:pPr>
      <w:rPr>
        <w:rFonts w:ascii="Arial" w:eastAsia="Arial" w:hAnsi="Arial" w:cs="Arial"/>
        <w:b/>
        <w:sz w:val="25"/>
        <w:szCs w:val="25"/>
      </w:rPr>
    </w:lvl>
    <w:lvl w:ilvl="1">
      <w:start w:val="1"/>
      <w:numFmt w:val="decimal"/>
      <w:lvlText w:val="%2."/>
      <w:lvlJc w:val="left"/>
      <w:pPr>
        <w:ind w:left="1237" w:hanging="720"/>
      </w:pPr>
      <w:rPr>
        <w:b/>
        <w:color w:val="38761D"/>
      </w:rPr>
    </w:lvl>
    <w:lvl w:ilvl="2">
      <w:start w:val="1"/>
      <w:numFmt w:val="bullet"/>
      <w:lvlText w:val="❏"/>
      <w:lvlJc w:val="left"/>
      <w:pPr>
        <w:ind w:left="1237" w:hanging="720"/>
      </w:pPr>
      <w:rPr>
        <w:b/>
        <w:color w:val="38761D"/>
      </w:rPr>
    </w:lvl>
    <w:lvl w:ilvl="3">
      <w:start w:val="1"/>
      <w:numFmt w:val="bullet"/>
      <w:lvlText w:val="❏"/>
      <w:lvlJc w:val="left"/>
      <w:pPr>
        <w:ind w:left="396" w:hanging="241"/>
      </w:pPr>
      <w:rPr>
        <w:rFonts w:ascii="Arial" w:eastAsia="Arial" w:hAnsi="Arial" w:cs="Arial"/>
        <w:b/>
        <w:sz w:val="22"/>
        <w:szCs w:val="22"/>
      </w:rPr>
    </w:lvl>
    <w:lvl w:ilvl="4">
      <w:start w:val="1"/>
      <w:numFmt w:val="bullet"/>
      <w:lvlText w:val="❏"/>
      <w:lvlJc w:val="left"/>
      <w:pPr>
        <w:ind w:left="862" w:hanging="361"/>
      </w:pPr>
      <w:rPr>
        <w:rFonts w:ascii="Noto Sans Symbols" w:eastAsia="Noto Sans Symbols" w:hAnsi="Noto Sans Symbols" w:cs="Noto Sans Symbols"/>
        <w:color w:val="38761D"/>
        <w:sz w:val="22"/>
        <w:szCs w:val="22"/>
      </w:rPr>
    </w:lvl>
    <w:lvl w:ilvl="5">
      <w:start w:val="1"/>
      <w:numFmt w:val="bullet"/>
      <w:lvlText w:val="❏"/>
      <w:lvlJc w:val="left"/>
      <w:pPr>
        <w:ind w:left="2841" w:hanging="360"/>
      </w:pPr>
    </w:lvl>
    <w:lvl w:ilvl="6">
      <w:start w:val="1"/>
      <w:numFmt w:val="bullet"/>
      <w:lvlText w:val="❏"/>
      <w:lvlJc w:val="left"/>
      <w:pPr>
        <w:ind w:left="4443" w:hanging="361"/>
      </w:pPr>
    </w:lvl>
    <w:lvl w:ilvl="7">
      <w:start w:val="1"/>
      <w:numFmt w:val="bullet"/>
      <w:lvlText w:val="❏"/>
      <w:lvlJc w:val="left"/>
      <w:pPr>
        <w:ind w:left="6045" w:hanging="361"/>
      </w:pPr>
    </w:lvl>
    <w:lvl w:ilvl="8">
      <w:start w:val="1"/>
      <w:numFmt w:val="bullet"/>
      <w:lvlText w:val="❏"/>
      <w:lvlJc w:val="left"/>
      <w:pPr>
        <w:ind w:left="7646" w:hanging="361"/>
      </w:pPr>
    </w:lvl>
  </w:abstractNum>
  <w:abstractNum w:abstractNumId="28" w15:restartNumberingAfterBreak="0">
    <w:nsid w:val="78D97177"/>
    <w:multiLevelType w:val="multilevel"/>
    <w:tmpl w:val="615C9E98"/>
    <w:lvl w:ilvl="0">
      <w:start w:val="3"/>
      <w:numFmt w:val="decimal"/>
      <w:lvlText w:val="%1."/>
      <w:lvlJc w:val="left"/>
      <w:pPr>
        <w:ind w:left="156" w:hanging="285"/>
      </w:pPr>
      <w:rPr>
        <w:rFonts w:ascii="Arial" w:eastAsia="Arial" w:hAnsi="Arial" w:cs="Arial"/>
        <w:b/>
        <w:sz w:val="25"/>
        <w:szCs w:val="25"/>
      </w:rPr>
    </w:lvl>
    <w:lvl w:ilvl="1">
      <w:start w:val="4"/>
      <w:numFmt w:val="decimal"/>
      <w:lvlText w:val="%2."/>
      <w:lvlJc w:val="left"/>
      <w:pPr>
        <w:ind w:left="1237" w:hanging="720"/>
      </w:pPr>
      <w:rPr>
        <w:b/>
        <w:color w:val="38761D"/>
      </w:rPr>
    </w:lvl>
    <w:lvl w:ilvl="2">
      <w:start w:val="1"/>
      <w:numFmt w:val="bullet"/>
      <w:lvlText w:val="❏"/>
      <w:lvlJc w:val="left"/>
      <w:pPr>
        <w:ind w:left="1237" w:hanging="720"/>
      </w:pPr>
      <w:rPr>
        <w:b/>
        <w:color w:val="38761D"/>
      </w:rPr>
    </w:lvl>
    <w:lvl w:ilvl="3">
      <w:start w:val="1"/>
      <w:numFmt w:val="bullet"/>
      <w:lvlText w:val="❏"/>
      <w:lvlJc w:val="left"/>
      <w:pPr>
        <w:ind w:left="396" w:hanging="241"/>
      </w:pPr>
      <w:rPr>
        <w:rFonts w:ascii="Arial" w:eastAsia="Arial" w:hAnsi="Arial" w:cs="Arial"/>
        <w:b/>
        <w:sz w:val="22"/>
        <w:szCs w:val="22"/>
      </w:rPr>
    </w:lvl>
    <w:lvl w:ilvl="4">
      <w:start w:val="1"/>
      <w:numFmt w:val="bullet"/>
      <w:lvlText w:val="❏"/>
      <w:lvlJc w:val="left"/>
      <w:pPr>
        <w:ind w:left="862" w:hanging="361"/>
      </w:pPr>
      <w:rPr>
        <w:rFonts w:ascii="Noto Sans Symbols" w:eastAsia="Noto Sans Symbols" w:hAnsi="Noto Sans Symbols" w:cs="Noto Sans Symbols"/>
        <w:color w:val="38761D"/>
        <w:sz w:val="22"/>
        <w:szCs w:val="22"/>
      </w:rPr>
    </w:lvl>
    <w:lvl w:ilvl="5">
      <w:start w:val="1"/>
      <w:numFmt w:val="bullet"/>
      <w:lvlText w:val="❏"/>
      <w:lvlJc w:val="left"/>
      <w:pPr>
        <w:ind w:left="2841" w:hanging="360"/>
      </w:pPr>
    </w:lvl>
    <w:lvl w:ilvl="6">
      <w:start w:val="1"/>
      <w:numFmt w:val="bullet"/>
      <w:lvlText w:val="❏"/>
      <w:lvlJc w:val="left"/>
      <w:pPr>
        <w:ind w:left="4443" w:hanging="361"/>
      </w:pPr>
    </w:lvl>
    <w:lvl w:ilvl="7">
      <w:start w:val="1"/>
      <w:numFmt w:val="bullet"/>
      <w:lvlText w:val="❏"/>
      <w:lvlJc w:val="left"/>
      <w:pPr>
        <w:ind w:left="6045" w:hanging="361"/>
      </w:pPr>
    </w:lvl>
    <w:lvl w:ilvl="8">
      <w:start w:val="1"/>
      <w:numFmt w:val="bullet"/>
      <w:lvlText w:val="❏"/>
      <w:lvlJc w:val="left"/>
      <w:pPr>
        <w:ind w:left="7646" w:hanging="361"/>
      </w:pPr>
    </w:lvl>
  </w:abstractNum>
  <w:num w:numId="1" w16cid:durableId="1316452020">
    <w:abstractNumId w:val="21"/>
  </w:num>
  <w:num w:numId="2" w16cid:durableId="1372799872">
    <w:abstractNumId w:val="4"/>
  </w:num>
  <w:num w:numId="3" w16cid:durableId="528376729">
    <w:abstractNumId w:val="12"/>
  </w:num>
  <w:num w:numId="4" w16cid:durableId="445270684">
    <w:abstractNumId w:val="13"/>
  </w:num>
  <w:num w:numId="5" w16cid:durableId="368535484">
    <w:abstractNumId w:val="11"/>
  </w:num>
  <w:num w:numId="6" w16cid:durableId="1745252797">
    <w:abstractNumId w:val="2"/>
  </w:num>
  <w:num w:numId="7" w16cid:durableId="1515224675">
    <w:abstractNumId w:val="26"/>
  </w:num>
  <w:num w:numId="8" w16cid:durableId="646663816">
    <w:abstractNumId w:val="20"/>
  </w:num>
  <w:num w:numId="9" w16cid:durableId="1448038360">
    <w:abstractNumId w:val="18"/>
  </w:num>
  <w:num w:numId="10" w16cid:durableId="540016787">
    <w:abstractNumId w:val="7"/>
  </w:num>
  <w:num w:numId="11" w16cid:durableId="1488012670">
    <w:abstractNumId w:val="8"/>
  </w:num>
  <w:num w:numId="12" w16cid:durableId="1876575037">
    <w:abstractNumId w:val="10"/>
  </w:num>
  <w:num w:numId="13" w16cid:durableId="214394994">
    <w:abstractNumId w:val="1"/>
  </w:num>
  <w:num w:numId="14" w16cid:durableId="1476677252">
    <w:abstractNumId w:val="15"/>
  </w:num>
  <w:num w:numId="15" w16cid:durableId="1676377007">
    <w:abstractNumId w:val="28"/>
  </w:num>
  <w:num w:numId="16" w16cid:durableId="822087506">
    <w:abstractNumId w:val="27"/>
  </w:num>
  <w:num w:numId="17" w16cid:durableId="211161195">
    <w:abstractNumId w:val="9"/>
  </w:num>
  <w:num w:numId="18" w16cid:durableId="1673482590">
    <w:abstractNumId w:val="5"/>
  </w:num>
  <w:num w:numId="19" w16cid:durableId="1790970230">
    <w:abstractNumId w:val="19"/>
  </w:num>
  <w:num w:numId="20" w16cid:durableId="2046323386">
    <w:abstractNumId w:val="22"/>
  </w:num>
  <w:num w:numId="21" w16cid:durableId="784806319">
    <w:abstractNumId w:val="3"/>
  </w:num>
  <w:num w:numId="22" w16cid:durableId="1942644074">
    <w:abstractNumId w:val="24"/>
  </w:num>
  <w:num w:numId="23" w16cid:durableId="1918856748">
    <w:abstractNumId w:val="14"/>
  </w:num>
  <w:num w:numId="24" w16cid:durableId="428500457">
    <w:abstractNumId w:val="17"/>
  </w:num>
  <w:num w:numId="25" w16cid:durableId="1023937620">
    <w:abstractNumId w:val="23"/>
  </w:num>
  <w:num w:numId="26" w16cid:durableId="134031967">
    <w:abstractNumId w:val="6"/>
  </w:num>
  <w:num w:numId="27" w16cid:durableId="1314336767">
    <w:abstractNumId w:val="0"/>
  </w:num>
  <w:num w:numId="28" w16cid:durableId="19359785">
    <w:abstractNumId w:val="16"/>
  </w:num>
  <w:num w:numId="29" w16cid:durableId="187237702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32B"/>
    <w:rsid w:val="00074BC8"/>
    <w:rsid w:val="000D0AD3"/>
    <w:rsid w:val="00B3055A"/>
    <w:rsid w:val="00B92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5F131"/>
  <w15:docId w15:val="{4B0985F5-9033-4045-8108-B68A534C5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tabs>
        <w:tab w:val="left" w:pos="502"/>
      </w:tabs>
      <w:spacing w:before="75"/>
      <w:ind w:left="155"/>
      <w:outlineLvl w:val="0"/>
    </w:pPr>
    <w:rPr>
      <w:b/>
      <w:color w:val="38761D"/>
      <w:sz w:val="36"/>
      <w:szCs w:val="36"/>
    </w:rPr>
  </w:style>
  <w:style w:type="paragraph" w:styleId="Heading2">
    <w:name w:val="heading 2"/>
    <w:basedOn w:val="Normal"/>
    <w:next w:val="Normal"/>
    <w:uiPriority w:val="9"/>
    <w:unhideWhenUsed/>
    <w:qFormat/>
    <w:pPr>
      <w:spacing w:before="195"/>
      <w:ind w:left="155"/>
      <w:outlineLvl w:val="1"/>
    </w:pPr>
    <w:rPr>
      <w:b/>
      <w:color w:val="38761D"/>
      <w:sz w:val="36"/>
      <w:szCs w:val="36"/>
    </w:rPr>
  </w:style>
  <w:style w:type="paragraph" w:styleId="Heading3">
    <w:name w:val="heading 3"/>
    <w:basedOn w:val="Normal"/>
    <w:next w:val="Normal"/>
    <w:uiPriority w:val="9"/>
    <w:unhideWhenUsed/>
    <w:qFormat/>
    <w:pPr>
      <w:tabs>
        <w:tab w:val="left" w:pos="501"/>
      </w:tabs>
      <w:spacing w:before="80"/>
      <w:ind w:left="500" w:hanging="346"/>
      <w:outlineLvl w:val="2"/>
    </w:pPr>
    <w:rPr>
      <w:b/>
      <w:color w:val="38761D"/>
      <w:sz w:val="31"/>
      <w:szCs w:val="31"/>
    </w:rPr>
  </w:style>
  <w:style w:type="paragraph" w:styleId="Heading4">
    <w:name w:val="heading 4"/>
    <w:basedOn w:val="Normal"/>
    <w:next w:val="Normal"/>
    <w:uiPriority w:val="9"/>
    <w:unhideWhenUsed/>
    <w:qFormat/>
    <w:pPr>
      <w:ind w:left="155"/>
      <w:outlineLvl w:val="3"/>
    </w:pPr>
    <w:rPr>
      <w:b/>
      <w:sz w:val="25"/>
      <w:szCs w:val="25"/>
    </w:rPr>
  </w:style>
  <w:style w:type="paragraph" w:styleId="Heading5">
    <w:name w:val="heading 5"/>
    <w:basedOn w:val="Normal"/>
    <w:next w:val="Normal"/>
    <w:uiPriority w:val="9"/>
    <w:unhideWhenUsed/>
    <w:qFormat/>
    <w:pPr>
      <w:ind w:left="155"/>
      <w:outlineLvl w:val="4"/>
    </w:pPr>
    <w:rPr>
      <w:b/>
      <w:sz w:val="24"/>
      <w:szCs w:val="24"/>
    </w:rPr>
  </w:style>
  <w:style w:type="paragraph" w:styleId="Heading6">
    <w:name w:val="heading 6"/>
    <w:basedOn w:val="Normal"/>
    <w:next w:val="Normal"/>
    <w:uiPriority w:val="9"/>
    <w:unhideWhenUsed/>
    <w:qFormat/>
    <w:pPr>
      <w:ind w:left="876"/>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mailto:fellowship@advance-he.ac.uk" TargetMode="External"/><Relationship Id="rId21" Type="http://schemas.openxmlformats.org/officeDocument/2006/relationships/hyperlink" Target="https://www.advance-he.ac.uk/knowledge-hub/dimensions-framework" TargetMode="External"/><Relationship Id="rId42" Type="http://schemas.openxmlformats.org/officeDocument/2006/relationships/hyperlink" Target="https://www.advance-he.ac.uk/knowledge-hub/dimensions-framework" TargetMode="External"/><Relationship Id="rId47" Type="http://schemas.openxmlformats.org/officeDocument/2006/relationships/hyperlink" Target="https://s3.eu-west-2.amazonaws.com/assets.creode.advancehe-document-manager/documents/advance-he/Senior%20Fellow%20Applicant%20Guidance%20Temp%20Aug%2020_1597855009.pdf" TargetMode="External"/><Relationship Id="rId63" Type="http://schemas.openxmlformats.org/officeDocument/2006/relationships/hyperlink" Target="mailto:Fellowship@advance-he.ac.uk" TargetMode="External"/><Relationship Id="rId68" Type="http://schemas.openxmlformats.org/officeDocument/2006/relationships/hyperlink" Target="mailto:otl@uvu.ed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otl@uvu.edu" TargetMode="External"/><Relationship Id="rId29" Type="http://schemas.openxmlformats.org/officeDocument/2006/relationships/hyperlink" Target="https://s3.eu-west-2.amazonaws.com/assets.creode.advancehe-document-manager/documents/advance-he/Associate%20Fellow%20Applicant%20Guidance%20Temp%20Aug%2020_1597854757.pdf" TargetMode="External"/><Relationship Id="rId11" Type="http://schemas.openxmlformats.org/officeDocument/2006/relationships/hyperlink" Target="mailto:otl@uvu.edu" TargetMode="External"/><Relationship Id="rId24" Type="http://schemas.openxmlformats.org/officeDocument/2006/relationships/hyperlink" Target="mailto:otl@uvu.edu" TargetMode="External"/><Relationship Id="rId32" Type="http://schemas.openxmlformats.org/officeDocument/2006/relationships/hyperlink" Target="https://www.advance-he.ac.uk/knowledge-hub/dimensions-framework" TargetMode="External"/><Relationship Id="rId37" Type="http://schemas.openxmlformats.org/officeDocument/2006/relationships/hyperlink" Target="https://s3.eu-west-2.amazonaws.com/assets.creode.advancehe-document-manager/documents/advance-he/Fellow%20Applicant%20Guidance%20Temp%20Aug%2020_1597854893.pdf" TargetMode="External"/><Relationship Id="rId40" Type="http://schemas.openxmlformats.org/officeDocument/2006/relationships/hyperlink" Target="https://www.advance-he.ac.uk/knowledge-hub/dimensions-framework" TargetMode="External"/><Relationship Id="rId45" Type="http://schemas.openxmlformats.org/officeDocument/2006/relationships/hyperlink" Target="https://s3.eu-west-2.amazonaws.com/assets.creode.advancehe-document-manager/documents/advance-he/UK%20Professional%20Standards%20Framework_1570613241.pdf" TargetMode="External"/><Relationship Id="rId53" Type="http://schemas.openxmlformats.org/officeDocument/2006/relationships/hyperlink" Target="https://www.advance-he.ac.uk/knowledge-hub/dimensions-framework" TargetMode="External"/><Relationship Id="rId58" Type="http://schemas.openxmlformats.org/officeDocument/2006/relationships/image" Target="media/image3.png"/><Relationship Id="rId66" Type="http://schemas.openxmlformats.org/officeDocument/2006/relationships/hyperlink" Target="mailto:Fellowship@advance-he.ac.uk" TargetMode="External"/><Relationship Id="rId5" Type="http://schemas.openxmlformats.org/officeDocument/2006/relationships/footnotes" Target="footnotes.xml"/><Relationship Id="rId61" Type="http://schemas.openxmlformats.org/officeDocument/2006/relationships/hyperlink" Target="https://s3.eu-west-2.amazonaws.com/assets.creode.advancehe-document-manager/documents/advance-he/Associate%20Fellow%20Supporting%20Statement%20guidance%20Temp%20Aug%2020_1597854790.pdf" TargetMode="External"/><Relationship Id="rId19" Type="http://schemas.openxmlformats.org/officeDocument/2006/relationships/hyperlink" Target="mailto:fellowship@advance-he.ac.uk" TargetMode="External"/><Relationship Id="rId14" Type="http://schemas.openxmlformats.org/officeDocument/2006/relationships/hyperlink" Target="mailto:fellowship@advance-he.ac.uk" TargetMode="External"/><Relationship Id="rId22" Type="http://schemas.openxmlformats.org/officeDocument/2006/relationships/hyperlink" Target="mailto:otl@uvu.edu" TargetMode="External"/><Relationship Id="rId27" Type="http://schemas.openxmlformats.org/officeDocument/2006/relationships/hyperlink" Target="https://s3.eu-west-2.amazonaws.com/assets.creode.advancehe-document-manager/documents/advance-he/UK%20Professional%20Standards%20Framework_1570613241.pdf" TargetMode="External"/><Relationship Id="rId30" Type="http://schemas.openxmlformats.org/officeDocument/2006/relationships/hyperlink" Target="https://s3.eu-west-2.amazonaws.com/assets.creode.advancehe-document-manager/documents/advance-he/Associate%20Fellow%20Applicant%20Guidance%20Temp%20Aug%2020_1597854757.pdf" TargetMode="External"/><Relationship Id="rId35" Type="http://schemas.openxmlformats.org/officeDocument/2006/relationships/hyperlink" Target="https://s3.eu-west-2.amazonaws.com/assets.creode.advancehe-document-manager/documents/advance-he/UK%20Professional%20Standards%20Framework_1570613241.pdf" TargetMode="External"/><Relationship Id="rId43" Type="http://schemas.openxmlformats.org/officeDocument/2006/relationships/hyperlink" Target="https://www.advance-he.ac.uk/knowledge-hub/dimensions-framework" TargetMode="External"/><Relationship Id="rId48" Type="http://schemas.openxmlformats.org/officeDocument/2006/relationships/hyperlink" Target="https://www.advance-he.ac.uk/knowledge-hub/dimensions-framework" TargetMode="External"/><Relationship Id="rId56" Type="http://schemas.openxmlformats.org/officeDocument/2006/relationships/hyperlink" Target="https://s3.eu-west-2.amazonaws.com/assets.creode.advancehe-document-manager/documents/advance-he/UKPSF%20Dimensions%20of%20the%20framework%20-%20Doctoral%20supervisors_1596453056.pdf" TargetMode="External"/><Relationship Id="rId64" Type="http://schemas.openxmlformats.org/officeDocument/2006/relationships/hyperlink" Target="mailto:otl@uvu.edu"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advance-he.ac.uk/knowledge-hub/dimensions-framework" TargetMode="External"/><Relationship Id="rId3" Type="http://schemas.openxmlformats.org/officeDocument/2006/relationships/settings" Target="settings.xml"/><Relationship Id="rId12" Type="http://schemas.openxmlformats.org/officeDocument/2006/relationships/hyperlink" Target="mailto:otl@uvu.edu" TargetMode="External"/><Relationship Id="rId17" Type="http://schemas.openxmlformats.org/officeDocument/2006/relationships/hyperlink" Target="mailto:fellowship@advance-he.ac.uk" TargetMode="External"/><Relationship Id="rId25" Type="http://schemas.openxmlformats.org/officeDocument/2006/relationships/hyperlink" Target="mailto:fellowship@advance-he.ac.uk" TargetMode="External"/><Relationship Id="rId33" Type="http://schemas.openxmlformats.org/officeDocument/2006/relationships/hyperlink" Target="https://www.advance-he.ac.uk/knowledge-hub/dimensions-framework" TargetMode="External"/><Relationship Id="rId38" Type="http://schemas.openxmlformats.org/officeDocument/2006/relationships/hyperlink" Target="https://s3.eu-west-2.amazonaws.com/assets.creode.advancehe-document-manager/documents/advance-he/Fellow%20Applicant%20Guidance%20Temp%20Aug%2020_1597854893.pdf" TargetMode="External"/><Relationship Id="rId46" Type="http://schemas.openxmlformats.org/officeDocument/2006/relationships/hyperlink" Target="https://s3.eu-west-2.amazonaws.com/assets.creode.advancehe-document-manager/documents/advance-he/UK%20Professional%20Standards%20Framework_1570613241.pdf" TargetMode="External"/><Relationship Id="rId59" Type="http://schemas.openxmlformats.org/officeDocument/2006/relationships/image" Target="media/image4.jpg"/><Relationship Id="rId67" Type="http://schemas.openxmlformats.org/officeDocument/2006/relationships/hyperlink" Target="mailto:Fellowship@advance-he.ac.uk" TargetMode="External"/><Relationship Id="rId20" Type="http://schemas.openxmlformats.org/officeDocument/2006/relationships/hyperlink" Target="https://www.advance-he.ac.uk/knowledge-hub/dimensions-framework" TargetMode="External"/><Relationship Id="rId41" Type="http://schemas.openxmlformats.org/officeDocument/2006/relationships/hyperlink" Target="https://www.advance-he.ac.uk/knowledge-hub/dimensions-framework" TargetMode="External"/><Relationship Id="rId54" Type="http://schemas.openxmlformats.org/officeDocument/2006/relationships/hyperlink" Target="https://www.advance-he.ac.uk/knowledge-hub/dimensions-framework" TargetMode="External"/><Relationship Id="rId62" Type="http://schemas.openxmlformats.org/officeDocument/2006/relationships/hyperlink" Target="mailto:aicha.rochdi@uvu.edu"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otl@uvu.edu" TargetMode="External"/><Relationship Id="rId23" Type="http://schemas.openxmlformats.org/officeDocument/2006/relationships/hyperlink" Target="mailto:Fellowship@advance-he.ac.uk" TargetMode="External"/><Relationship Id="rId28" Type="http://schemas.openxmlformats.org/officeDocument/2006/relationships/hyperlink" Target="https://s3.eu-west-2.amazonaws.com/assets.creode.advancehe-document-manager/documents/advance-he/UK%20Professional%20Standards%20Framework_1570613241.pdf" TargetMode="External"/><Relationship Id="rId36" Type="http://schemas.openxmlformats.org/officeDocument/2006/relationships/hyperlink" Target="https://s3.eu-west-2.amazonaws.com/assets.creode.advancehe-document-manager/documents/advance-he/UK%20Professional%20Standards%20Framework_1570613241.pdf" TargetMode="External"/><Relationship Id="rId49" Type="http://schemas.openxmlformats.org/officeDocument/2006/relationships/hyperlink" Target="https://www.advance-he.ac.uk/knowledge-hub/dimensions-framework" TargetMode="External"/><Relationship Id="rId57" Type="http://schemas.openxmlformats.org/officeDocument/2006/relationships/hyperlink" Target="https://s3.eu-west-2.amazonaws.com/assets.creode.advancehe-document-manager/documents/advance-he/UKPSF%20Dimensions%20of%20the%20framework%20-%20Doctoral%20supervisors_1596453056.pdf" TargetMode="External"/><Relationship Id="rId10" Type="http://schemas.openxmlformats.org/officeDocument/2006/relationships/hyperlink" Target="https://www.advance-he.ac.uk/" TargetMode="External"/><Relationship Id="rId31" Type="http://schemas.openxmlformats.org/officeDocument/2006/relationships/hyperlink" Target="https://s3.eu-west-2.amazonaws.com/assets.creode.advancehe-document-manager/documents/advance-he/Associate%20Fellow%20Applicant%20Guidance%20Temp%20Aug%2020_1597854757.pdf" TargetMode="External"/><Relationship Id="rId44" Type="http://schemas.openxmlformats.org/officeDocument/2006/relationships/hyperlink" Target="https://s3.eu-west-2.amazonaws.com/assets.creode.advancehe-document-manager/documents/advance-he/UK%20Professional%20Standards%20Framework_1570613241.pdf" TargetMode="External"/><Relationship Id="rId52" Type="http://schemas.openxmlformats.org/officeDocument/2006/relationships/hyperlink" Target="https://www.advance-he.ac.uk/knowledge-hub/dimensions-framework" TargetMode="External"/><Relationship Id="rId60" Type="http://schemas.openxmlformats.org/officeDocument/2006/relationships/hyperlink" Target="https://s3.eu-west-2.amazonaws.com/assets.creode.advancehe-document-manager/documents/advance-he/UK%20Professional%20Standards%20Framework_1570613241.pdf" TargetMode="External"/><Relationship Id="rId65" Type="http://schemas.openxmlformats.org/officeDocument/2006/relationships/hyperlink" Target="https://www.heacademy.ac.uk/ukpsf"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hyperlink" Target="mailto:fellowship@advance-he.ac.uk" TargetMode="External"/><Relationship Id="rId39" Type="http://schemas.openxmlformats.org/officeDocument/2006/relationships/hyperlink" Target="https://www.advance-he.ac.uk/knowledge-hub/dimensions-framework" TargetMode="External"/><Relationship Id="rId34" Type="http://schemas.openxmlformats.org/officeDocument/2006/relationships/hyperlink" Target="https://www.advance-he.ac.uk/knowledge-hub/dimensions-framework" TargetMode="External"/><Relationship Id="rId50" Type="http://schemas.openxmlformats.org/officeDocument/2006/relationships/hyperlink" Target="https://www.advance-he.ac.uk/knowledge-hub/dimensions-framework" TargetMode="External"/><Relationship Id="rId55" Type="http://schemas.openxmlformats.org/officeDocument/2006/relationships/hyperlink" Target="https://www.advance-he.ac.uk/knowledge-hub/dimensions-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53</Pages>
  <Words>19170</Words>
  <Characters>109270</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Utah Valley University</Company>
  <LinksUpToDate>false</LinksUpToDate>
  <CharactersWithSpaces>128184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Harry Nemelka</cp:lastModifiedBy>
  <cp:revision>2</cp:revision>
  <dcterms:created xsi:type="dcterms:W3CDTF">2023-10-20T18:32:00Z</dcterms:created>
  <dcterms:modified xsi:type="dcterms:W3CDTF">2023-10-20T18:43:00Z</dcterms:modified>
</cp:coreProperties>
</file>